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2024Z15077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4 oktober 2024)</w:t>
        <w:br/>
      </w:r>
    </w:p>
    <w:p>
      <w:r>
        <w:t xml:space="preserve">Vragen van het lid Dijk (SP) aan de minister van Financiën over het einde van het gunstig belastingregime voor private equity in Engeland</w:t>
      </w:r>
      <w:r>
        <w:br/>
      </w:r>
    </w:p>
    <w:p>
      <w:r>
        <w:t xml:space="preserve"> </w:t>
      </w:r>
      <w:r>
        <w:br/>
      </w:r>
    </w:p>
    <w:p>
      <w:r>
        <w:t xml:space="preserve">1</w:t>
      </w:r>
      <w:r>
        <w:br/>
      </w:r>
    </w:p>
    <w:p>
      <w:r>
        <w:t xml:space="preserve">Bent u op de hoogte van het artikel in het FD aangaande het artikel  “private equity in Londen vreest einde gunstig belastingregime”? Wat vindt u van de belastingmaatregel van de Engelse minister van Financiën om carried interest aan te pakken? [1]</w:t>
      </w:r>
      <w:r>
        <w:br/>
      </w:r>
    </w:p>
    <w:p>
      <w:r>
        <w:t xml:space="preserve">2</w:t>
      </w:r>
      <w:r>
        <w:br/>
      </w:r>
    </w:p>
    <w:p>
      <w:r>
        <w:t xml:space="preserve">Wat vindt u van carried interest? Vindt u de speciale regeling, waarbij beheerders van een private equity fonds bij het einde van de looptijd over een uitkering relatief weinig worden belast, rechtvaardig? Zo ja, waarom? Zo nee, waarom niet?</w:t>
      </w:r>
      <w:r>
        <w:br/>
      </w:r>
    </w:p>
    <w:p>
      <w:r>
        <w:t xml:space="preserve">3</w:t>
      </w:r>
      <w:r>
        <w:br/>
      </w:r>
    </w:p>
    <w:p>
      <w:r>
        <w:t xml:space="preserve">Vindt u met de Engelse minister van Financiën dat private equity-beheerders bij het einde van de looptijd uitkering geen eigen geld hebben ingelegd en dat er dus geen sprake is van vermogenswinst?</w:t>
      </w:r>
      <w:r>
        <w:br/>
      </w:r>
    </w:p>
    <w:p>
      <w:r>
        <w:t xml:space="preserve">4</w:t>
      </w:r>
      <w:r>
        <w:br/>
      </w:r>
    </w:p>
    <w:p>
      <w:r>
        <w:t xml:space="preserve">Ziet u een dergelijke uitkering als een bonus, waarover inkomstenbelasting is verschuldigd? Zo ja, waarom? Zo nee, waarom niet?</w:t>
      </w:r>
      <w:r>
        <w:br/>
      </w:r>
    </w:p>
    <w:p>
      <w:r>
        <w:t xml:space="preserve">5</w:t>
      </w:r>
      <w:r>
        <w:br/>
      </w:r>
    </w:p>
    <w:p>
      <w:r>
        <w:t xml:space="preserve">Wist u dat veel Europese landen, maar ook de VS, een dergelijke regeling kennen? Wist u dat Nederland ook een dergelijke regeling kent? Wat vindt u hiervan? 2)</w:t>
      </w:r>
      <w:r>
        <w:br/>
      </w:r>
    </w:p>
    <w:p>
      <w:r>
        <w:t xml:space="preserve">6</w:t>
      </w:r>
      <w:r>
        <w:br/>
      </w:r>
    </w:p>
    <w:p>
      <w:r>
        <w:t xml:space="preserve">Wist u dat in Nederland beheerders hun carried interest sinds 2009 kunnen laten belasten onder box 2, waardoor ze er slechts 33% belasting over hoeven te betalen, in plaats van 49,5% in box 1? Wat vindt u hiervan?</w:t>
      </w:r>
      <w:r>
        <w:br/>
      </w:r>
    </w:p>
    <w:p>
      <w:r>
        <w:t xml:space="preserve">7</w:t>
      </w:r>
      <w:r>
        <w:br/>
      </w:r>
    </w:p>
    <w:p>
      <w:r>
        <w:t xml:space="preserve">Wat gaat u doen aan een dergelijke belastingconstructie? Gaat u carried interest in Nederland ook aanmerken als inkomen? Wat vindt u een redelijke belastingconstructie?</w:t>
      </w:r>
      <w:r>
        <w:br/>
      </w:r>
    </w:p>
    <w:p>
      <w:r>
        <w:t xml:space="preserve">8</w:t>
      </w:r>
      <w:r>
        <w:br/>
      </w:r>
    </w:p>
    <w:p>
      <w:r>
        <w:t xml:space="preserve">Wat vindt u van vrijstelling van Niet-Nederlandse fondsbeheerders, die via partiële buitenlandse belastingplicht een vrijstelling van box 2 verwerven?</w:t>
      </w:r>
      <w:r>
        <w:br/>
      </w:r>
    </w:p>
    <w:p>
      <w:r>
        <w:t xml:space="preserve">9</w:t>
      </w:r>
      <w:r>
        <w:br/>
      </w:r>
    </w:p>
    <w:p>
      <w:r>
        <w:t xml:space="preserve">Gaat u iets aan een dergelijke vrijstelling doen? Zo ja, wat gaat u doen? Zo nee, waarom niet?</w:t>
      </w:r>
      <w:r>
        <w:br/>
      </w:r>
    </w:p>
    <w:p>
      <w:r>
        <w:t xml:space="preserve"> </w:t>
      </w:r>
      <w:r>
        <w:br/>
      </w:r>
    </w:p>
    <w:p>
      <w:r>
        <w:t xml:space="preserve">[1] Financieel Dagblad, 22 september 2024, Private equity in Londen vreest einde gunstig belastingregime, https://fd.nl/financiele-markten/1531204/private-equity-in-londen-vreest-einde-gunstig-belastingregime</w:t>
      </w:r>
      <w:r>
        <w:br/>
      </w:r>
    </w:p>
    <w:p>
      <w:r>
        <w:t xml:space="preserve">[2] De Correspondent, 20 maart 2024, Met deze truc ontwijken private-equitymanagers massaal belasting (en de staatssecretaris vindt het prima zo), https://decorrespondent.nl/15202/met-deze-truc-ontwijken-private-equitymanagers-massaal-belasting-en-de-staatssecretaris-vindt-het-prima-zo/dc859f23-01b3-0ecc-3b5a-c290c23f988a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