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D8" w:rsidP="00641CD8" w:rsidRDefault="00641CD8" w14:paraId="22C9E67F" w14:textId="24AA23D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bookmarkStart w:name="_GoBack" w:id="0"/>
      <w:bookmarkEnd w:id="0"/>
      <w:r>
        <w:rPr>
          <w:rFonts w:cs="Verdana"/>
          <w:color w:val="auto"/>
        </w:rPr>
        <w:t xml:space="preserve">Hierbij stuur ik u, conform de evaluatiebepaling in artikel II van de Innovatiewet Strafvordering, </w:t>
      </w:r>
      <w:r w:rsidR="00370DE3">
        <w:rPr>
          <w:rFonts w:cs="Verdana"/>
          <w:color w:val="auto"/>
        </w:rPr>
        <w:t xml:space="preserve">het evaluatieverslag van de </w:t>
      </w:r>
      <w:r w:rsidR="00370566">
        <w:rPr>
          <w:rFonts w:cs="Verdana"/>
          <w:color w:val="auto"/>
        </w:rPr>
        <w:t>onderdelen (pilots) van deze wet</w:t>
      </w:r>
      <w:r>
        <w:rPr>
          <w:rFonts w:cs="Verdana"/>
          <w:color w:val="auto"/>
        </w:rPr>
        <w:t>.</w:t>
      </w:r>
    </w:p>
    <w:p w:rsidR="00641CD8" w:rsidP="00641CD8" w:rsidRDefault="00641CD8" w14:paraId="369C6111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="00641CD8" w:rsidP="00641CD8" w:rsidRDefault="00641CD8" w14:paraId="2844953B" w14:textId="55F9998E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r>
        <w:rPr>
          <w:rFonts w:cs="Verdana"/>
          <w:color w:val="auto"/>
        </w:rPr>
        <w:t xml:space="preserve">De evaluatie is uitgevoerd door het </w:t>
      </w:r>
      <w:r w:rsidRPr="00456D0F" w:rsidR="00456D0F">
        <w:rPr>
          <w:rFonts w:cs="Verdana"/>
          <w:color w:val="auto"/>
        </w:rPr>
        <w:t xml:space="preserve">Wetenschappelijk Onderzoek- en Datacentrum </w:t>
      </w:r>
      <w:r>
        <w:rPr>
          <w:rFonts w:cs="Verdana"/>
          <w:color w:val="auto"/>
        </w:rPr>
        <w:t>(WODC) die daarvoor twee afzonderlijke onderzoeksteams de opdracht heeft gegeven. Het verslag van de evaluatie omvat dan ook twee separate rapporten.</w:t>
      </w:r>
    </w:p>
    <w:p w:rsidR="00641CD8" w:rsidP="00641CD8" w:rsidRDefault="00641CD8" w14:paraId="6A1DB9EB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="00641CD8" w:rsidP="00641CD8" w:rsidRDefault="00641CD8" w14:paraId="11726323" w14:textId="1769263F">
      <w:pPr>
        <w:autoSpaceDE w:val="0"/>
        <w:adjustRightInd w:val="0"/>
        <w:spacing w:line="240" w:lineRule="auto"/>
        <w:ind w:left="708"/>
        <w:textAlignment w:val="auto"/>
        <w:rPr>
          <w:rFonts w:cs="Verdana"/>
          <w:color w:val="auto"/>
        </w:rPr>
      </w:pPr>
      <w:bookmarkStart w:name="_Hlk176524101" w:id="1"/>
      <w:r>
        <w:rPr>
          <w:rFonts w:cs="Verdana"/>
          <w:color w:val="auto"/>
        </w:rPr>
        <w:t xml:space="preserve">Het rapport </w:t>
      </w:r>
      <w:r w:rsidR="00406461">
        <w:rPr>
          <w:rFonts w:cs="Verdana"/>
          <w:color w:val="auto"/>
        </w:rPr>
        <w:t xml:space="preserve">met de titel </w:t>
      </w:r>
      <w:r w:rsidRPr="00406461" w:rsidR="00406461">
        <w:rPr>
          <w:rFonts w:cs="Verdana"/>
          <w:i/>
          <w:iCs/>
          <w:color w:val="auto"/>
        </w:rPr>
        <w:t>‘</w:t>
      </w:r>
      <w:r w:rsidRPr="0007065C" w:rsidR="001F62F3">
        <w:rPr>
          <w:rFonts w:cs="Verdana"/>
          <w:i/>
          <w:iCs/>
          <w:color w:val="auto"/>
        </w:rPr>
        <w:t>Evaluatie pilots Innovatiewet Strafvordering – Prejudiciële procedure en Mediation in Strafzaken</w:t>
      </w:r>
      <w:r w:rsidR="001F62F3">
        <w:rPr>
          <w:rFonts w:cs="Verdana"/>
          <w:i/>
          <w:iCs/>
          <w:color w:val="auto"/>
        </w:rPr>
        <w:t>’</w:t>
      </w:r>
      <w:r w:rsidR="00406461">
        <w:rPr>
          <w:rFonts w:cs="Verdana"/>
          <w:color w:val="auto"/>
        </w:rPr>
        <w:t xml:space="preserve">, </w:t>
      </w:r>
      <w:r w:rsidR="006308C8">
        <w:rPr>
          <w:rFonts w:cs="Verdana"/>
          <w:color w:val="auto"/>
        </w:rPr>
        <w:t>dat</w:t>
      </w:r>
      <w:r>
        <w:rPr>
          <w:rFonts w:cs="Verdana"/>
          <w:color w:val="auto"/>
        </w:rPr>
        <w:t xml:space="preserve"> ziet op de pilotprojecten </w:t>
      </w:r>
      <w:r w:rsidRPr="001E5662">
        <w:rPr>
          <w:rFonts w:cs="Verdana"/>
          <w:color w:val="auto"/>
        </w:rPr>
        <w:t xml:space="preserve">Prejudiciële procedure en Mediation in </w:t>
      </w:r>
      <w:r w:rsidR="001F62F3">
        <w:rPr>
          <w:rFonts w:cs="Verdana"/>
          <w:color w:val="auto"/>
        </w:rPr>
        <w:t>S</w:t>
      </w:r>
      <w:r w:rsidRPr="001E5662">
        <w:rPr>
          <w:rFonts w:cs="Verdana"/>
          <w:color w:val="auto"/>
        </w:rPr>
        <w:t>trafzaken</w:t>
      </w:r>
      <w:r>
        <w:rPr>
          <w:rFonts w:cs="Verdana"/>
          <w:color w:val="auto"/>
        </w:rPr>
        <w:t>. Dit onderzoek is uitgevoerd door een consortium van onderzoekers van de Radboud Universiteit Nijmegen en de Universiteit Utrecht.</w:t>
      </w:r>
    </w:p>
    <w:p w:rsidR="00641CD8" w:rsidP="00641CD8" w:rsidRDefault="00641CD8" w14:paraId="6C51E55E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="00641CD8" w:rsidP="00370566" w:rsidRDefault="00641CD8" w14:paraId="53D5B8FF" w14:textId="19BFE57C">
      <w:pPr>
        <w:autoSpaceDE w:val="0"/>
        <w:adjustRightInd w:val="0"/>
        <w:spacing w:line="240" w:lineRule="auto"/>
        <w:ind w:left="708"/>
        <w:textAlignment w:val="auto"/>
        <w:rPr>
          <w:rFonts w:cs="Verdana"/>
          <w:color w:val="auto"/>
        </w:rPr>
      </w:pPr>
      <w:bookmarkStart w:name="_Hlk176523978" w:id="2"/>
      <w:r>
        <w:rPr>
          <w:rFonts w:cs="Verdana"/>
          <w:color w:val="auto"/>
        </w:rPr>
        <w:t xml:space="preserve">Het rapport </w:t>
      </w:r>
      <w:r w:rsidR="00406461">
        <w:rPr>
          <w:rFonts w:cs="Verdana"/>
          <w:color w:val="auto"/>
        </w:rPr>
        <w:t xml:space="preserve">met de </w:t>
      </w:r>
      <w:r w:rsidR="0065483F">
        <w:rPr>
          <w:rFonts w:cs="Verdana"/>
          <w:color w:val="auto"/>
        </w:rPr>
        <w:t xml:space="preserve">titel </w:t>
      </w:r>
      <w:r w:rsidRPr="0007065C" w:rsidR="0065483F">
        <w:rPr>
          <w:rFonts w:cs="Verdana"/>
          <w:i/>
          <w:iCs/>
          <w:color w:val="auto"/>
        </w:rPr>
        <w:t>´Evaluatie</w:t>
      </w:r>
      <w:r w:rsidRPr="0007065C">
        <w:rPr>
          <w:rFonts w:cs="Verdana"/>
          <w:i/>
          <w:iCs/>
          <w:color w:val="auto"/>
        </w:rPr>
        <w:t xml:space="preserve"> </w:t>
      </w:r>
      <w:r w:rsidRPr="00780128">
        <w:rPr>
          <w:rFonts w:cs="Verdana"/>
          <w:i/>
          <w:iCs/>
          <w:color w:val="auto"/>
        </w:rPr>
        <w:t xml:space="preserve">Innovatiewet Strafvordering Pilots Gegevens na beslag, Audiovisuele registratie en Hulpofficier van </w:t>
      </w:r>
      <w:r w:rsidRPr="00780128" w:rsidR="00456D0F">
        <w:rPr>
          <w:rFonts w:cs="Verdana"/>
          <w:i/>
          <w:iCs/>
          <w:color w:val="auto"/>
        </w:rPr>
        <w:t>Justiti</w:t>
      </w:r>
      <w:r w:rsidRPr="00780128" w:rsidR="00780128">
        <w:rPr>
          <w:rFonts w:cs="Verdana"/>
          <w:i/>
          <w:iCs/>
          <w:color w:val="auto"/>
        </w:rPr>
        <w:t>e´</w:t>
      </w:r>
      <w:bookmarkEnd w:id="2"/>
      <w:r w:rsidR="006308C8">
        <w:rPr>
          <w:rFonts w:cs="Verdana"/>
          <w:color w:val="auto"/>
        </w:rPr>
        <w:t xml:space="preserve"> </w:t>
      </w:r>
      <w:r w:rsidR="00456D0F">
        <w:rPr>
          <w:rFonts w:cs="Verdana"/>
          <w:color w:val="auto"/>
        </w:rPr>
        <w:t>dat</w:t>
      </w:r>
      <w:r>
        <w:rPr>
          <w:rFonts w:cs="Verdana"/>
          <w:color w:val="auto"/>
        </w:rPr>
        <w:t xml:space="preserve"> ziet op de pilotprojecten </w:t>
      </w:r>
      <w:r w:rsidRPr="001E5662">
        <w:rPr>
          <w:rFonts w:cs="Verdana"/>
          <w:color w:val="auto"/>
        </w:rPr>
        <w:t>Gegevens na beslag, Audiovisuele registratie en Hulpofficier van Justitie</w:t>
      </w:r>
      <w:r>
        <w:rPr>
          <w:rFonts w:cs="Verdana"/>
          <w:color w:val="auto"/>
        </w:rPr>
        <w:t>. Dit onderzoek is uitgevoerd door een consortium van onderzoekers van onderzoeksbureaus Dialogic en De strafzaak.</w:t>
      </w:r>
    </w:p>
    <w:bookmarkEnd w:id="1"/>
    <w:p w:rsidR="00641CD8" w:rsidP="00641CD8" w:rsidRDefault="00641CD8" w14:paraId="4926F716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="00641CD8" w:rsidP="00641CD8" w:rsidRDefault="00641CD8" w14:paraId="76E1E8C5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r>
        <w:rPr>
          <w:rFonts w:cs="Verdana"/>
          <w:color w:val="auto"/>
        </w:rPr>
        <w:t>Onder dankzegging aan de onderzoekers bied ik u hierbij de bijgaande rapporten aan.</w:t>
      </w:r>
    </w:p>
    <w:p w:rsidRPr="00CE60DA" w:rsidR="00641CD8" w:rsidP="00641CD8" w:rsidRDefault="00641CD8" w14:paraId="53ABCF57" w14:textId="77777777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</w:p>
    <w:p w:rsidRPr="00641CD8" w:rsidR="003F2F80" w:rsidP="00641CD8" w:rsidRDefault="00736202" w14:paraId="75A2F7ED" w14:textId="5E9C633C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bookmarkStart w:name="_Hlk176524136" w:id="3"/>
      <w:r w:rsidRPr="00CE60DA">
        <w:rPr>
          <w:rFonts w:cs="Verdana"/>
          <w:color w:val="auto"/>
        </w:rPr>
        <w:t xml:space="preserve">We zijn </w:t>
      </w:r>
      <w:r w:rsidRPr="00CE60DA">
        <w:rPr>
          <w:color w:val="auto"/>
        </w:rPr>
        <w:t>met de betrokken organisaties in overleg over de lessen die uit de evaluatie van de pilots kunnen worden getrokken. V</w:t>
      </w:r>
      <w:r w:rsidRPr="00CE60DA" w:rsidR="00641CD8">
        <w:rPr>
          <w:rFonts w:cs="Verdana"/>
          <w:color w:val="auto"/>
        </w:rPr>
        <w:t xml:space="preserve">oor </w:t>
      </w:r>
      <w:r w:rsidR="00641CD8">
        <w:rPr>
          <w:rFonts w:cs="Verdana"/>
          <w:color w:val="auto"/>
        </w:rPr>
        <w:t xml:space="preserve">het einde van dit jaar volgt een beleidsreactie </w:t>
      </w:r>
      <w:bookmarkEnd w:id="3"/>
      <w:r w:rsidR="00641CD8">
        <w:rPr>
          <w:rFonts w:cs="Verdana"/>
          <w:color w:val="auto"/>
        </w:rPr>
        <w:t>op de rapporten die ik u zal toezenden.</w:t>
      </w:r>
      <w:r w:rsidR="00641CD8">
        <w:t xml:space="preserve"> </w:t>
      </w:r>
    </w:p>
    <w:p w:rsidR="003F2F80" w:rsidRDefault="003F2F80" w14:paraId="0B007B93" w14:textId="77777777">
      <w:pPr>
        <w:pStyle w:val="WitregelW1bodytekst"/>
      </w:pPr>
    </w:p>
    <w:p w:rsidRPr="00FD5133" w:rsidR="00FD5133" w:rsidP="00FD5133" w:rsidRDefault="00FD5133" w14:paraId="7ACBB27D" w14:textId="77777777"/>
    <w:p w:rsidRPr="004A10F2" w:rsidR="0065483F" w:rsidP="00DE7633" w:rsidRDefault="0065483F" w14:paraId="7187EAB8" w14:textId="4B01583A">
      <w:pPr>
        <w:rPr>
          <w:i/>
          <w:iCs/>
        </w:rPr>
      </w:pPr>
      <w:r>
        <w:t xml:space="preserve">De Staatssecretaris </w:t>
      </w:r>
      <w:r w:rsidR="00DE7633">
        <w:t>Rechtsbescherming,</w:t>
      </w:r>
    </w:p>
    <w:p w:rsidR="0065483F" w:rsidRDefault="0065483F" w14:paraId="5917D948" w14:textId="77777777"/>
    <w:p w:rsidR="009B3723" w:rsidRDefault="009B3723" w14:paraId="40BEEE64" w14:textId="77777777"/>
    <w:p w:rsidR="00DE7633" w:rsidRDefault="00DE7633" w14:paraId="31A4125D" w14:textId="77777777"/>
    <w:p w:rsidR="00AF1234" w:rsidRDefault="000120F5" w14:paraId="64CD4732" w14:textId="5C0FAFF0">
      <w:r>
        <w:t>T.H.D. Struy</w:t>
      </w:r>
      <w:r w:rsidR="00DE7633">
        <w:t>c</w:t>
      </w:r>
      <w:r>
        <w:t>ken</w:t>
      </w:r>
    </w:p>
    <w:p w:rsidR="0065483F" w:rsidRDefault="0065483F" w14:paraId="6C7C0E33" w14:textId="77777777"/>
    <w:p w:rsidR="000120F5" w:rsidRDefault="000120F5" w14:paraId="1FE0CC90" w14:textId="77777777"/>
    <w:p w:rsidR="000120F5" w:rsidRDefault="00CE60DA" w14:paraId="163DDE2A" w14:textId="3F347F98">
      <w:r>
        <w:t>De Minister van Justitie en Veiligheid</w:t>
      </w:r>
      <w:r w:rsidR="00DE7633">
        <w:t>,</w:t>
      </w:r>
      <w:r w:rsidR="000120F5">
        <w:tab/>
      </w:r>
      <w:r w:rsidR="000120F5">
        <w:tab/>
      </w:r>
      <w:r w:rsidR="000120F5">
        <w:tab/>
      </w:r>
      <w:r w:rsidR="000120F5">
        <w:tab/>
      </w:r>
    </w:p>
    <w:p w:rsidR="009B3723" w:rsidRDefault="009B3723" w14:paraId="72CF6816" w14:textId="77777777"/>
    <w:p w:rsidR="00DE7633" w:rsidRDefault="00DE7633" w14:paraId="7789EA84" w14:textId="77777777"/>
    <w:p w:rsidR="00DE7633" w:rsidRDefault="00DE7633" w14:paraId="1762AA85" w14:textId="77777777"/>
    <w:p w:rsidR="00CE60DA" w:rsidRDefault="000120F5" w14:paraId="4E238F41" w14:textId="77CC4712">
      <w:r>
        <w:t>D.</w:t>
      </w:r>
      <w:r w:rsidR="00634745">
        <w:t>M.</w:t>
      </w:r>
      <w:r>
        <w:t xml:space="preserve"> van Weel</w:t>
      </w:r>
    </w:p>
    <w:p w:rsidR="003F2F80" w:rsidP="000120F5" w:rsidRDefault="00DE63C6" w14:paraId="27476ABD" w14:textId="0E1476F9">
      <w:pPr>
        <w:tabs>
          <w:tab w:val="left" w:pos="3000"/>
        </w:tabs>
      </w:pPr>
      <w:r>
        <w:tab/>
      </w:r>
    </w:p>
    <w:sectPr w:rsidR="003F2F80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14BE" w14:textId="77777777" w:rsidR="009E1630" w:rsidRDefault="009E1630">
      <w:pPr>
        <w:spacing w:line="240" w:lineRule="auto"/>
      </w:pPr>
      <w:r>
        <w:separator/>
      </w:r>
    </w:p>
  </w:endnote>
  <w:endnote w:type="continuationSeparator" w:id="0">
    <w:p w14:paraId="0DC2BAB1" w14:textId="77777777" w:rsidR="009E1630" w:rsidRDefault="009E1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AB33" w14:textId="77777777" w:rsidR="009E1630" w:rsidRDefault="009E1630">
      <w:pPr>
        <w:spacing w:line="240" w:lineRule="auto"/>
      </w:pPr>
      <w:r>
        <w:separator/>
      </w:r>
    </w:p>
  </w:footnote>
  <w:footnote w:type="continuationSeparator" w:id="0">
    <w:p w14:paraId="3B9DDC56" w14:textId="77777777" w:rsidR="009E1630" w:rsidRDefault="009E1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C8FA2" w14:textId="77777777" w:rsidR="003F2F80" w:rsidRDefault="00641CD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8328DCC" wp14:editId="1676743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4D7E93" w14:textId="77777777" w:rsidR="00641CD8" w:rsidRDefault="00641C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328DC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374D7E93" w14:textId="77777777" w:rsidR="00641CD8" w:rsidRDefault="00641C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9566403" wp14:editId="624799B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BB272" w14:textId="77777777" w:rsidR="003F2F80" w:rsidRDefault="00641CD8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26C9A611" w14:textId="77777777" w:rsidR="003F2F80" w:rsidRDefault="00641CD8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20F4AE2C" w14:textId="77777777" w:rsidR="003F2F80" w:rsidRDefault="00641CD8">
                          <w:pPr>
                            <w:pStyle w:val="Referentiegegevens"/>
                          </w:pPr>
                          <w:r>
                            <w:t>Rechtspraak en Geschilopl.</w:t>
                          </w:r>
                        </w:p>
                        <w:p w14:paraId="65CA9936" w14:textId="77777777" w:rsidR="003F2F80" w:rsidRDefault="003F2F80">
                          <w:pPr>
                            <w:pStyle w:val="WitregelW2"/>
                          </w:pPr>
                        </w:p>
                        <w:p w14:paraId="2864948B" w14:textId="77777777" w:rsidR="003F2F80" w:rsidRDefault="00641CD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5A36FDD" w14:textId="77777777" w:rsidR="003F2F80" w:rsidRDefault="00AB792E">
                          <w:pPr>
                            <w:pStyle w:val="Referentiegegevens"/>
                          </w:pPr>
                          <w:sdt>
                            <w:sdtPr>
                              <w:id w:val="203379740"/>
                              <w:date w:fullDate="2024-09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41CD8">
                                <w:t>18 september 2024</w:t>
                              </w:r>
                            </w:sdtContent>
                          </w:sdt>
                        </w:p>
                        <w:p w14:paraId="5A07432E" w14:textId="77777777" w:rsidR="003F2F80" w:rsidRDefault="003F2F80">
                          <w:pPr>
                            <w:pStyle w:val="WitregelW1"/>
                          </w:pPr>
                        </w:p>
                        <w:p w14:paraId="63A92A01" w14:textId="77777777" w:rsidR="003F2F80" w:rsidRDefault="00641CD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BD5096" w14:textId="77777777" w:rsidR="003F2F80" w:rsidRDefault="00641CD8">
                          <w:pPr>
                            <w:pStyle w:val="Referentiegegevens"/>
                          </w:pPr>
                          <w:r>
                            <w:t>5767149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56640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470BB272" w14:textId="77777777" w:rsidR="003F2F80" w:rsidRDefault="00641CD8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26C9A611" w14:textId="77777777" w:rsidR="003F2F80" w:rsidRDefault="00641CD8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20F4AE2C" w14:textId="77777777" w:rsidR="003F2F80" w:rsidRDefault="00641CD8">
                    <w:pPr>
                      <w:pStyle w:val="Referentiegegevens"/>
                    </w:pPr>
                    <w:r>
                      <w:t>Rechtspraak en Geschilopl.</w:t>
                    </w:r>
                  </w:p>
                  <w:p w14:paraId="65CA9936" w14:textId="77777777" w:rsidR="003F2F80" w:rsidRDefault="003F2F80">
                    <w:pPr>
                      <w:pStyle w:val="WitregelW2"/>
                    </w:pPr>
                  </w:p>
                  <w:p w14:paraId="2864948B" w14:textId="77777777" w:rsidR="003F2F80" w:rsidRDefault="00641CD8">
                    <w:pPr>
                      <w:pStyle w:val="Referentiegegevensbold"/>
                    </w:pPr>
                    <w:r>
                      <w:t>Datum</w:t>
                    </w:r>
                  </w:p>
                  <w:p w14:paraId="35A36FDD" w14:textId="77777777" w:rsidR="003F2F80" w:rsidRDefault="00AB792E">
                    <w:pPr>
                      <w:pStyle w:val="Referentiegegevens"/>
                    </w:pPr>
                    <w:sdt>
                      <w:sdtPr>
                        <w:id w:val="203379740"/>
                        <w:date w:fullDate="2024-09-1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41CD8">
                          <w:t>18 september 2024</w:t>
                        </w:r>
                      </w:sdtContent>
                    </w:sdt>
                  </w:p>
                  <w:p w14:paraId="5A07432E" w14:textId="77777777" w:rsidR="003F2F80" w:rsidRDefault="003F2F80">
                    <w:pPr>
                      <w:pStyle w:val="WitregelW1"/>
                    </w:pPr>
                  </w:p>
                  <w:p w14:paraId="63A92A01" w14:textId="77777777" w:rsidR="003F2F80" w:rsidRDefault="00641CD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BD5096" w14:textId="77777777" w:rsidR="003F2F80" w:rsidRDefault="00641CD8">
                    <w:pPr>
                      <w:pStyle w:val="Referentiegegevens"/>
                    </w:pPr>
                    <w:r>
                      <w:t>5767149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FE1A88C" wp14:editId="3F0BE83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E956DC" w14:textId="77777777" w:rsidR="00641CD8" w:rsidRDefault="00641C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1A88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4E956DC" w14:textId="77777777" w:rsidR="00641CD8" w:rsidRDefault="00641C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6D93CDC" wp14:editId="17008F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8A1C7" w14:textId="0B9FC7FE" w:rsidR="003F2F80" w:rsidRDefault="00641CD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20F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16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D93CD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5128A1C7" w14:textId="0B9FC7FE" w:rsidR="003F2F80" w:rsidRDefault="00641CD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20F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16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BF595" w14:textId="77777777" w:rsidR="003F2F80" w:rsidRDefault="00641CD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B8C0C37" wp14:editId="16BD60D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EE8BB8" w14:textId="77777777" w:rsidR="003F2F80" w:rsidRDefault="00641CD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12028D" wp14:editId="59F8CA0A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8C0C3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28EE8BB8" w14:textId="77777777" w:rsidR="003F2F80" w:rsidRDefault="00641CD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12028D" wp14:editId="59F8CA0A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39D1AD" wp14:editId="172DE06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7209E" w14:textId="77777777" w:rsidR="003F2F80" w:rsidRDefault="00641CD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6BD459" wp14:editId="1BBE37B2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39D1A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BD7209E" w14:textId="77777777" w:rsidR="003F2F80" w:rsidRDefault="00641CD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6BD459" wp14:editId="1BBE37B2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074B67" wp14:editId="70E482C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375AF1" w14:textId="77777777" w:rsidR="003F2F80" w:rsidRDefault="00641CD8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074B67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45375AF1" w14:textId="77777777" w:rsidR="003F2F80" w:rsidRDefault="00641CD8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97A4718" wp14:editId="330610C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B7334" w14:textId="6A362898" w:rsidR="003F2F80" w:rsidRDefault="00FD5133">
                          <w:r>
                            <w:t xml:space="preserve">Aan de Voorzitter van de </w:t>
                          </w:r>
                          <w:r w:rsidR="00641CD8">
                            <w:t xml:space="preserve">Tweede Kamer </w:t>
                          </w:r>
                          <w:r>
                            <w:br/>
                          </w:r>
                          <w:r w:rsidR="00641CD8">
                            <w:t>der Staten-Generaal</w:t>
                          </w:r>
                        </w:p>
                        <w:p w14:paraId="616F61B0" w14:textId="77777777" w:rsidR="003F2F80" w:rsidRDefault="00641CD8">
                          <w:r>
                            <w:t xml:space="preserve">Postbus 20018 </w:t>
                          </w:r>
                        </w:p>
                        <w:p w14:paraId="090387F0" w14:textId="3DF64B93" w:rsidR="003F2F80" w:rsidRDefault="00641CD8">
                          <w:r>
                            <w:t>2500 EA  D</w:t>
                          </w:r>
                          <w:r w:rsidR="00FD5133">
                            <w:t>EN</w:t>
                          </w:r>
                          <w:r>
                            <w:t xml:space="preserve"> H</w:t>
                          </w:r>
                          <w:r w:rsidR="00FD5133">
                            <w:t>AAG</w:t>
                          </w:r>
                        </w:p>
                        <w:p w14:paraId="6782C459" w14:textId="34417855" w:rsidR="003F2F80" w:rsidRDefault="003F2F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A471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19AB7334" w14:textId="6A362898" w:rsidR="003F2F80" w:rsidRDefault="00FD5133">
                    <w:r>
                      <w:t xml:space="preserve">Aan de Voorzitter van de </w:t>
                    </w:r>
                    <w:r w:rsidR="00641CD8">
                      <w:t xml:space="preserve">Tweede Kamer </w:t>
                    </w:r>
                    <w:r>
                      <w:br/>
                    </w:r>
                    <w:r w:rsidR="00641CD8">
                      <w:t>der Staten-Generaal</w:t>
                    </w:r>
                  </w:p>
                  <w:p w14:paraId="616F61B0" w14:textId="77777777" w:rsidR="003F2F80" w:rsidRDefault="00641CD8">
                    <w:r>
                      <w:t xml:space="preserve">Postbus 20018 </w:t>
                    </w:r>
                  </w:p>
                  <w:p w14:paraId="090387F0" w14:textId="3DF64B93" w:rsidR="003F2F80" w:rsidRDefault="00641CD8">
                    <w:r>
                      <w:t>2500 EA  D</w:t>
                    </w:r>
                    <w:r w:rsidR="00FD5133">
                      <w:t>EN</w:t>
                    </w:r>
                    <w:r>
                      <w:t xml:space="preserve"> H</w:t>
                    </w:r>
                    <w:r w:rsidR="00FD5133">
                      <w:t>AAG</w:t>
                    </w:r>
                  </w:p>
                  <w:p w14:paraId="6782C459" w14:textId="34417855" w:rsidR="003F2F80" w:rsidRDefault="003F2F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BD75F6" wp14:editId="21631A8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F2F80" w14:paraId="4686E8C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52C3EB" w14:textId="77777777" w:rsidR="003F2F80" w:rsidRDefault="00641CD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32FFAA" w14:textId="7ACA5F35" w:rsidR="003F2F80" w:rsidRDefault="00AB792E">
                                <w:sdt>
                                  <w:sdtPr>
                                    <w:id w:val="1142154486"/>
                                    <w:date w:fullDate="2024-10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D5133">
                                      <w:rPr>
                                        <w:lang w:val="nl"/>
                                      </w:rPr>
                                      <w:t xml:space="preserve">3 oktober </w:t>
                                    </w:r>
                                    <w:r w:rsidR="00400260">
                                      <w:rPr>
                                        <w:lang w:val="nl"/>
                                      </w:rPr>
                                      <w:t>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F2F80" w14:paraId="34B8EF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9E350D" w14:textId="77777777" w:rsidR="003F2F80" w:rsidRDefault="00641CD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0660420" w14:textId="459DB13E" w:rsidR="003F2F80" w:rsidRDefault="00641CD8">
                                <w:r>
                                  <w:t xml:space="preserve">Aanbieding </w:t>
                                </w:r>
                                <w:r w:rsidR="00370566">
                                  <w:t>evaluatieverslag</w:t>
                                </w:r>
                                <w:r>
                                  <w:t xml:space="preserve"> WODC Innovatiewet</w:t>
                                </w:r>
                                <w:r w:rsidR="00370566">
                                  <w:t xml:space="preserve"> </w:t>
                                </w:r>
                                <w:r>
                                  <w:t xml:space="preserve">Strafvordering </w:t>
                                </w:r>
                              </w:p>
                            </w:tc>
                          </w:tr>
                        </w:tbl>
                        <w:p w14:paraId="35C064B7" w14:textId="77777777" w:rsidR="00641CD8" w:rsidRDefault="00641C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BD75F6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F2F80" w14:paraId="4686E8C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52C3EB" w14:textId="77777777" w:rsidR="003F2F80" w:rsidRDefault="00641CD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32FFAA" w14:textId="7ACA5F35" w:rsidR="003F2F80" w:rsidRDefault="00AB792E">
                          <w:sdt>
                            <w:sdtPr>
                              <w:id w:val="1142154486"/>
                              <w:date w:fullDate="2024-10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D5133">
                                <w:rPr>
                                  <w:lang w:val="nl"/>
                                </w:rPr>
                                <w:t xml:space="preserve">3 oktober </w:t>
                              </w:r>
                              <w:r w:rsidR="00400260">
                                <w:rPr>
                                  <w:lang w:val="nl"/>
                                </w:rPr>
                                <w:t>2024</w:t>
                              </w:r>
                            </w:sdtContent>
                          </w:sdt>
                        </w:p>
                      </w:tc>
                    </w:tr>
                    <w:tr w:rsidR="003F2F80" w14:paraId="34B8EF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9E350D" w14:textId="77777777" w:rsidR="003F2F80" w:rsidRDefault="00641CD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0660420" w14:textId="459DB13E" w:rsidR="003F2F80" w:rsidRDefault="00641CD8">
                          <w:r>
                            <w:t xml:space="preserve">Aanbieding </w:t>
                          </w:r>
                          <w:r w:rsidR="00370566">
                            <w:t>evaluatieverslag</w:t>
                          </w:r>
                          <w:r>
                            <w:t xml:space="preserve"> WODC Innovatiewet</w:t>
                          </w:r>
                          <w:r w:rsidR="00370566">
                            <w:t xml:space="preserve"> </w:t>
                          </w:r>
                          <w:r>
                            <w:t xml:space="preserve">Strafvordering </w:t>
                          </w:r>
                        </w:p>
                      </w:tc>
                    </w:tr>
                  </w:tbl>
                  <w:p w14:paraId="35C064B7" w14:textId="77777777" w:rsidR="00641CD8" w:rsidRDefault="00641C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1FDCE23" wp14:editId="30DA02C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F050C4" w14:textId="77777777" w:rsidR="003F2F80" w:rsidRDefault="00641CD8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2357551C" w14:textId="77777777" w:rsidR="003F2F80" w:rsidRDefault="00641CD8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6868C7D8" w14:textId="77777777" w:rsidR="003F2F80" w:rsidRDefault="00641CD8">
                          <w:pPr>
                            <w:pStyle w:val="Referentiegegevens"/>
                          </w:pPr>
                          <w:r>
                            <w:t>Rechtspraak en Geschilopl.</w:t>
                          </w:r>
                        </w:p>
                        <w:p w14:paraId="16C79DE9" w14:textId="77777777" w:rsidR="003F2F80" w:rsidRDefault="003F2F80">
                          <w:pPr>
                            <w:pStyle w:val="WitregelW1"/>
                          </w:pPr>
                        </w:p>
                        <w:p w14:paraId="0301B177" w14:textId="77777777" w:rsidR="003F2F80" w:rsidRDefault="00641CD8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301D015" w14:textId="77777777" w:rsidR="003F2F80" w:rsidRDefault="00641CD8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2798BC21" w14:textId="77777777" w:rsidR="003F2F80" w:rsidRPr="00FD5133" w:rsidRDefault="00641CD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D5133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9760A31" w14:textId="77777777" w:rsidR="003F2F80" w:rsidRPr="00FD5133" w:rsidRDefault="00641CD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D5133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81341B3" w14:textId="49F0D4D4" w:rsidR="003F2F80" w:rsidRPr="00FD5133" w:rsidRDefault="00AB792E" w:rsidP="0037056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3" w:history="1">
                            <w:r w:rsidR="00370566" w:rsidRPr="00FD5133">
                              <w:rPr>
                                <w:rStyle w:val="Hyperlink"/>
                                <w:lang w:val="de-DE"/>
                              </w:rPr>
                              <w:t>www.rijksoverheid.nl/jenv</w:t>
                            </w:r>
                          </w:hyperlink>
                        </w:p>
                        <w:p w14:paraId="15859A88" w14:textId="77777777" w:rsidR="00370566" w:rsidRPr="00FD5133" w:rsidRDefault="00370566" w:rsidP="00370566">
                          <w:pPr>
                            <w:rPr>
                              <w:lang w:val="de-DE"/>
                            </w:rPr>
                          </w:pPr>
                        </w:p>
                        <w:p w14:paraId="25CC3869" w14:textId="77777777" w:rsidR="003F2F80" w:rsidRDefault="00641CD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69CD975" w14:textId="77777777" w:rsidR="003F2F80" w:rsidRDefault="00641CD8">
                          <w:pPr>
                            <w:pStyle w:val="Referentiegegevens"/>
                          </w:pPr>
                          <w:r>
                            <w:t>5767149</w:t>
                          </w:r>
                        </w:p>
                        <w:p w14:paraId="79516553" w14:textId="77777777" w:rsidR="00FD5133" w:rsidRDefault="00FD5133" w:rsidP="00FD5133"/>
                        <w:p w14:paraId="69F659E5" w14:textId="020BDA60" w:rsidR="00FD5133" w:rsidRPr="00FD5133" w:rsidRDefault="00FD5133" w:rsidP="00FD5133">
                          <w:r w:rsidRPr="00FD513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>
                            <w:br/>
                          </w:r>
                          <w:r w:rsidRPr="00FD5133">
                            <w:rPr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FDCE2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9F050C4" w14:textId="77777777" w:rsidR="003F2F80" w:rsidRDefault="00641CD8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2357551C" w14:textId="77777777" w:rsidR="003F2F80" w:rsidRDefault="00641CD8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6868C7D8" w14:textId="77777777" w:rsidR="003F2F80" w:rsidRDefault="00641CD8">
                    <w:pPr>
                      <w:pStyle w:val="Referentiegegevens"/>
                    </w:pPr>
                    <w:r>
                      <w:t>Rechtspraak en Geschilopl.</w:t>
                    </w:r>
                  </w:p>
                  <w:p w14:paraId="16C79DE9" w14:textId="77777777" w:rsidR="003F2F80" w:rsidRDefault="003F2F80">
                    <w:pPr>
                      <w:pStyle w:val="WitregelW1"/>
                    </w:pPr>
                  </w:p>
                  <w:p w14:paraId="0301B177" w14:textId="77777777" w:rsidR="003F2F80" w:rsidRDefault="00641CD8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301D015" w14:textId="77777777" w:rsidR="003F2F80" w:rsidRDefault="00641CD8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2798BC21" w14:textId="77777777" w:rsidR="003F2F80" w:rsidRPr="00FD5133" w:rsidRDefault="00641CD8">
                    <w:pPr>
                      <w:pStyle w:val="Referentiegegevens"/>
                      <w:rPr>
                        <w:lang w:val="de-DE"/>
                      </w:rPr>
                    </w:pPr>
                    <w:r w:rsidRPr="00FD5133">
                      <w:rPr>
                        <w:lang w:val="de-DE"/>
                      </w:rPr>
                      <w:t>Postbus 20301</w:t>
                    </w:r>
                  </w:p>
                  <w:p w14:paraId="29760A31" w14:textId="77777777" w:rsidR="003F2F80" w:rsidRPr="00FD5133" w:rsidRDefault="00641CD8">
                    <w:pPr>
                      <w:pStyle w:val="Referentiegegevens"/>
                      <w:rPr>
                        <w:lang w:val="de-DE"/>
                      </w:rPr>
                    </w:pPr>
                    <w:r w:rsidRPr="00FD5133">
                      <w:rPr>
                        <w:lang w:val="de-DE"/>
                      </w:rPr>
                      <w:t>2500 EH   Den Haag</w:t>
                    </w:r>
                  </w:p>
                  <w:p w14:paraId="481341B3" w14:textId="49F0D4D4" w:rsidR="003F2F80" w:rsidRPr="00FD5133" w:rsidRDefault="00AB792E" w:rsidP="00370566">
                    <w:pPr>
                      <w:pStyle w:val="Referentiegegevens"/>
                      <w:rPr>
                        <w:lang w:val="de-DE"/>
                      </w:rPr>
                    </w:pPr>
                    <w:hyperlink r:id="rId4" w:history="1">
                      <w:r w:rsidR="00370566" w:rsidRPr="00FD5133">
                        <w:rPr>
                          <w:rStyle w:val="Hyperlink"/>
                          <w:lang w:val="de-DE"/>
                        </w:rPr>
                        <w:t>www.rijksoverheid.nl/jenv</w:t>
                      </w:r>
                    </w:hyperlink>
                  </w:p>
                  <w:p w14:paraId="15859A88" w14:textId="77777777" w:rsidR="00370566" w:rsidRPr="00FD5133" w:rsidRDefault="00370566" w:rsidP="00370566">
                    <w:pPr>
                      <w:rPr>
                        <w:lang w:val="de-DE"/>
                      </w:rPr>
                    </w:pPr>
                  </w:p>
                  <w:p w14:paraId="25CC3869" w14:textId="77777777" w:rsidR="003F2F80" w:rsidRDefault="00641CD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69CD975" w14:textId="77777777" w:rsidR="003F2F80" w:rsidRDefault="00641CD8">
                    <w:pPr>
                      <w:pStyle w:val="Referentiegegevens"/>
                    </w:pPr>
                    <w:r>
                      <w:t>5767149</w:t>
                    </w:r>
                  </w:p>
                  <w:p w14:paraId="79516553" w14:textId="77777777" w:rsidR="00FD5133" w:rsidRDefault="00FD5133" w:rsidP="00FD5133"/>
                  <w:p w14:paraId="69F659E5" w14:textId="020BDA60" w:rsidR="00FD5133" w:rsidRPr="00FD5133" w:rsidRDefault="00FD5133" w:rsidP="00FD5133">
                    <w:r w:rsidRPr="00FD5133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>
                      <w:br/>
                    </w:r>
                    <w:r w:rsidRPr="00FD5133">
                      <w:rPr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6A9AC6A" wp14:editId="26483EB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51DB0" w14:textId="228A7A4D" w:rsidR="003F2F80" w:rsidRDefault="00641CD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79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B79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A9AC6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6651DB0" w14:textId="228A7A4D" w:rsidR="003F2F80" w:rsidRDefault="00641CD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79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B79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C9AD503" wp14:editId="1AEAA876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C7A7B" w14:textId="77777777" w:rsidR="00641CD8" w:rsidRDefault="00641C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9AD50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0F8C7A7B" w14:textId="77777777" w:rsidR="00641CD8" w:rsidRDefault="00641C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D04BD8"/>
    <w:multiLevelType w:val="multilevel"/>
    <w:tmpl w:val="B4229D8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866B413"/>
    <w:multiLevelType w:val="multilevel"/>
    <w:tmpl w:val="60B766F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57D2C01"/>
    <w:multiLevelType w:val="multilevel"/>
    <w:tmpl w:val="5AE8F67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6562247"/>
    <w:multiLevelType w:val="multilevel"/>
    <w:tmpl w:val="E10218D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F36EF7"/>
    <w:multiLevelType w:val="multilevel"/>
    <w:tmpl w:val="3F0A6CF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55D08C4"/>
    <w:multiLevelType w:val="multilevel"/>
    <w:tmpl w:val="4352DA3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30"/>
    <w:rsid w:val="000120F5"/>
    <w:rsid w:val="000302B8"/>
    <w:rsid w:val="001F62F3"/>
    <w:rsid w:val="00370566"/>
    <w:rsid w:val="00370DE3"/>
    <w:rsid w:val="003F2F80"/>
    <w:rsid w:val="00400260"/>
    <w:rsid w:val="00406461"/>
    <w:rsid w:val="00456D0F"/>
    <w:rsid w:val="006308C8"/>
    <w:rsid w:val="00634745"/>
    <w:rsid w:val="00641CD8"/>
    <w:rsid w:val="0065483F"/>
    <w:rsid w:val="00736202"/>
    <w:rsid w:val="00780128"/>
    <w:rsid w:val="00820E6B"/>
    <w:rsid w:val="009B3723"/>
    <w:rsid w:val="009E1630"/>
    <w:rsid w:val="00A45465"/>
    <w:rsid w:val="00AB792E"/>
    <w:rsid w:val="00AF1234"/>
    <w:rsid w:val="00BC226B"/>
    <w:rsid w:val="00CE60DA"/>
    <w:rsid w:val="00DE63C6"/>
    <w:rsid w:val="00DE7633"/>
    <w:rsid w:val="00E33189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71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705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0566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7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/jenv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/jenv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1289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rapporten WODC evaluatie Innovatiewet Strafvordering</vt:lpstr>
    </vt:vector>
  </ap:TitlesOfParts>
  <ap:LinksUpToDate>false</ap:LinksUpToDate>
  <ap:CharactersWithSpaces>1520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2024-10-03T15:42:00.0000000Z</dcterms:created>
  <dcterms:modified xsi:type="dcterms:W3CDTF">2024-10-03T15:42:00.0000000Z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rapporten WODC evaluatie Innovatiewet Strafvordering </vt:lpwstr>
  </property>
  <property fmtid="{D5CDD505-2E9C-101B-9397-08002B2CF9AE}" pid="5" name="Publicatiedatum">
    <vt:lpwstr/>
  </property>
  <property fmtid="{D5CDD505-2E9C-101B-9397-08002B2CF9AE}" pid="6" name="Verantwoordelijke organisatie">
    <vt:lpwstr>Directie Rechtsbestel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18 september 2024</vt:lpwstr>
  </property>
  <property fmtid="{D5CDD505-2E9C-101B-9397-08002B2CF9AE}" pid="13" name="Opgesteld door, Naam">
    <vt:lpwstr>P. Veenker</vt:lpwstr>
  </property>
  <property fmtid="{D5CDD505-2E9C-101B-9397-08002B2CF9AE}" pid="14" name="Opgesteld door, Telefoonnummer">
    <vt:lpwstr/>
  </property>
  <property fmtid="{D5CDD505-2E9C-101B-9397-08002B2CF9AE}" pid="15" name="Kenmerk">
    <vt:lpwstr>5767149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