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1C65" w:rsidR="004C1C65" w:rsidP="004C1C65" w:rsidRDefault="004C1C65" w14:paraId="5C0497B9" w14:textId="51C08975">
      <w:pPr>
        <w:pStyle w:val="Geenafstand"/>
        <w:rPr>
          <w:b/>
          <w:bCs/>
        </w:rPr>
      </w:pPr>
      <w:r w:rsidRPr="004C1C65">
        <w:rPr>
          <w:b/>
          <w:bCs/>
        </w:rPr>
        <w:t>AH 161</w:t>
      </w:r>
    </w:p>
    <w:p w:rsidR="004C1C65" w:rsidP="004C1C65" w:rsidRDefault="004C1C65" w14:paraId="02AA1C09" w14:textId="355614F3">
      <w:pPr>
        <w:pStyle w:val="Geenafstand"/>
        <w:rPr>
          <w:b/>
          <w:bCs/>
        </w:rPr>
      </w:pPr>
      <w:r w:rsidRPr="004C1C65">
        <w:rPr>
          <w:b/>
          <w:bCs/>
        </w:rPr>
        <w:t>2024Z11788</w:t>
      </w:r>
    </w:p>
    <w:p w:rsidRPr="004C1C65" w:rsidR="004C1C65" w:rsidP="004C1C65" w:rsidRDefault="004C1C65" w14:paraId="3EAB1C12" w14:textId="77777777">
      <w:pPr>
        <w:pStyle w:val="Geenafstand"/>
        <w:rPr>
          <w:b/>
          <w:bCs/>
        </w:rPr>
      </w:pPr>
    </w:p>
    <w:p w:rsidRPr="004C1C65" w:rsidR="004C1C65" w:rsidP="007B1AD8" w:rsidRDefault="004C1C65" w14:paraId="10C4B7AA" w14:textId="0484F274">
      <w:pPr>
        <w:rPr>
          <w:rFonts w:ascii="Times New Roman" w:hAnsi="Times New Roman"/>
          <w:sz w:val="24"/>
          <w:szCs w:val="24"/>
        </w:rPr>
      </w:pPr>
      <w:r w:rsidRPr="00A71055">
        <w:rPr>
          <w:rFonts w:ascii="Times New Roman" w:hAnsi="Times New Roman"/>
          <w:bCs/>
          <w:sz w:val="24"/>
          <w:szCs w:val="24"/>
        </w:rPr>
        <w:t>Antwoord van staatssecretaris Karremans (Volksgezondheid, Welzijn en Sport</w:t>
      </w:r>
      <w:r>
        <w:rPr>
          <w:rFonts w:ascii="Times New Roman" w:hAnsi="Times New Roman"/>
          <w:bCs/>
          <w:sz w:val="24"/>
          <w:szCs w:val="24"/>
        </w:rPr>
        <w:t xml:space="preserve">), mede namens de </w:t>
      </w:r>
      <w:r w:rsidRPr="00D80872">
        <w:rPr>
          <w:rFonts w:ascii="Times New Roman" w:hAnsi="Times New Roman"/>
          <w:sz w:val="24"/>
          <w:szCs w:val="24"/>
        </w:rPr>
        <w:t>minister van Onderwijs, Cultuur en Wetenschap</w:t>
      </w:r>
      <w:r>
        <w:rPr>
          <w:rFonts w:ascii="Times New Roman" w:hAnsi="Times New Roman"/>
          <w:sz w:val="24"/>
          <w:szCs w:val="24"/>
        </w:rPr>
        <w:t xml:space="preserve"> </w:t>
      </w:r>
      <w:r w:rsidRPr="00A71055">
        <w:rPr>
          <w:rFonts w:ascii="Times New Roman" w:hAnsi="Times New Roman"/>
          <w:bCs/>
          <w:sz w:val="24"/>
          <w:szCs w:val="24"/>
        </w:rPr>
        <w:t xml:space="preserve"> (ontvangen</w:t>
      </w:r>
      <w:r>
        <w:rPr>
          <w:rFonts w:ascii="Times New Roman" w:hAnsi="Times New Roman"/>
          <w:bCs/>
          <w:sz w:val="24"/>
          <w:szCs w:val="24"/>
        </w:rPr>
        <w:t xml:space="preserve"> 3 oktober 2024)</w:t>
      </w:r>
    </w:p>
    <w:p w:rsidRPr="001D4184" w:rsidR="004C1C65" w:rsidP="000B0079" w:rsidRDefault="004C1C65" w14:paraId="7CFA5293" w14:textId="1F47A828">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2227</w:t>
      </w:r>
    </w:p>
    <w:p w:rsidR="004C1C65" w:rsidP="004C1C65" w:rsidRDefault="004C1C65" w14:paraId="21F92025" w14:textId="2E292EEF">
      <w:pPr>
        <w:rPr>
          <w:rFonts w:eastAsia="Calibri"/>
          <w:szCs w:val="18"/>
        </w:rPr>
      </w:pPr>
    </w:p>
    <w:p w:rsidR="004C1C65" w:rsidP="004C1C65" w:rsidRDefault="004C1C65" w14:paraId="373D7DA2" w14:textId="77777777">
      <w:pPr>
        <w:rPr>
          <w:rFonts w:eastAsia="Calibri"/>
          <w:szCs w:val="18"/>
        </w:rPr>
      </w:pPr>
      <w:r w:rsidRPr="008F0EC6">
        <w:rPr>
          <w:rFonts w:eastAsia="Calibri"/>
          <w:szCs w:val="18"/>
        </w:rPr>
        <w:br/>
      </w:r>
      <w:r>
        <w:rPr>
          <w:rFonts w:eastAsia="Calibri"/>
          <w:szCs w:val="18"/>
        </w:rPr>
        <w:t xml:space="preserve">Vraag </w:t>
      </w:r>
      <w:r w:rsidRPr="008F0EC6">
        <w:rPr>
          <w:rFonts w:eastAsia="Calibri"/>
          <w:szCs w:val="18"/>
        </w:rPr>
        <w:t>1</w:t>
      </w:r>
    </w:p>
    <w:p w:rsidR="004C1C65" w:rsidP="004C1C65" w:rsidRDefault="004C1C65" w14:paraId="4D097922" w14:textId="77777777">
      <w:pPr>
        <w:rPr>
          <w:rFonts w:eastAsia="Calibri"/>
          <w:szCs w:val="18"/>
        </w:rPr>
      </w:pPr>
      <w:r w:rsidRPr="008F0EC6">
        <w:rPr>
          <w:rFonts w:eastAsia="Calibri"/>
          <w:szCs w:val="18"/>
        </w:rPr>
        <w:t>Bent u reeds op de hoogte (gebracht) van het langlopende en intense dossier dansmisbruik, waarbij gedupeerden na jarenlange misstanden nu ervaren dat tegemoetkoming, excuses en traumazorg uitblijven? </w:t>
      </w:r>
    </w:p>
    <w:p w:rsidR="004C1C65" w:rsidP="004C1C65" w:rsidRDefault="004C1C65" w14:paraId="7F78D98D" w14:textId="77777777">
      <w:pPr>
        <w:rPr>
          <w:rFonts w:eastAsia="Calibri"/>
          <w:szCs w:val="18"/>
        </w:rPr>
      </w:pPr>
      <w:r>
        <w:rPr>
          <w:rFonts w:eastAsia="Calibri"/>
          <w:szCs w:val="18"/>
        </w:rPr>
        <w:t>Antwoord 1</w:t>
      </w:r>
    </w:p>
    <w:p w:rsidR="004C1C65" w:rsidP="004C1C65" w:rsidRDefault="004C1C65" w14:paraId="5A3EEC02" w14:textId="77777777">
      <w:pPr>
        <w:rPr>
          <w:rFonts w:eastAsia="Calibri"/>
          <w:szCs w:val="18"/>
        </w:rPr>
      </w:pPr>
      <w:r w:rsidRPr="00E25636">
        <w:rPr>
          <w:rFonts w:eastAsia="Calibri"/>
          <w:szCs w:val="18"/>
        </w:rPr>
        <w:t>Ja, de minister van OCW en ik zijn</w:t>
      </w:r>
      <w:r>
        <w:rPr>
          <w:rFonts w:eastAsia="Calibri"/>
          <w:szCs w:val="18"/>
        </w:rPr>
        <w:t xml:space="preserve"> op de hoogte gesteld van dit gevoelige dossier en </w:t>
      </w:r>
      <w:r>
        <w:t xml:space="preserve">vinden het afschuwelijk wat de slachtoffers is overkomen. De maatregelen die door onze voorgangers in gang zijn gezet zullen we daarom met overtuiging verder uitwerken. Onlangs nog heeft het kabinet </w:t>
      </w:r>
      <w:r>
        <w:rPr>
          <w:rFonts w:eastAsia="Calibri"/>
          <w:szCs w:val="18"/>
        </w:rPr>
        <w:t>een Ethische Commissie Dansen en een Opvolgingscommissie Dansen ingesteld.</w:t>
      </w:r>
      <w:r w:rsidRPr="008F0EC6">
        <w:rPr>
          <w:rFonts w:eastAsia="Calibri"/>
          <w:szCs w:val="18"/>
        </w:rPr>
        <w:br/>
        <w:t> </w:t>
      </w:r>
      <w:r w:rsidRPr="008F0EC6">
        <w:rPr>
          <w:rFonts w:eastAsia="Calibri"/>
          <w:szCs w:val="18"/>
        </w:rPr>
        <w:br/>
      </w:r>
      <w:r>
        <w:rPr>
          <w:rFonts w:eastAsia="Calibri"/>
          <w:szCs w:val="18"/>
        </w:rPr>
        <w:t xml:space="preserve">Vraag </w:t>
      </w:r>
      <w:r w:rsidRPr="008F0EC6">
        <w:rPr>
          <w:rFonts w:eastAsia="Calibri"/>
          <w:szCs w:val="18"/>
        </w:rPr>
        <w:t>2</w:t>
      </w:r>
    </w:p>
    <w:p w:rsidR="004C1C65" w:rsidP="004C1C65" w:rsidRDefault="004C1C65" w14:paraId="3AF0F73F" w14:textId="77777777">
      <w:pPr>
        <w:rPr>
          <w:rFonts w:eastAsia="Calibri"/>
          <w:szCs w:val="18"/>
        </w:rPr>
      </w:pPr>
      <w:r w:rsidRPr="008F0EC6">
        <w:rPr>
          <w:rFonts w:eastAsia="Calibri"/>
          <w:szCs w:val="18"/>
        </w:rPr>
        <w:t>Kunt u zich voorstellen dat de antwoorden van uw voorganger op de Kamervragen van 2 juli 2024 uiterst kil zijn overgekomen bij de slachtoffers? Waar komt deze koude beantwoording vandaan? Met wie is er gesproken ter voorbereiding van de beantwoording van deze Kamervragen? 1)</w:t>
      </w:r>
      <w:r w:rsidRPr="008F0EC6">
        <w:rPr>
          <w:rFonts w:eastAsia="Calibri"/>
          <w:szCs w:val="18"/>
        </w:rPr>
        <w:br/>
      </w:r>
      <w:r w:rsidRPr="008F0EC6">
        <w:rPr>
          <w:rFonts w:eastAsia="Calibri"/>
          <w:szCs w:val="18"/>
        </w:rPr>
        <w:br/>
      </w:r>
      <w:r>
        <w:rPr>
          <w:rFonts w:eastAsia="Calibri"/>
          <w:szCs w:val="18"/>
        </w:rPr>
        <w:t xml:space="preserve">Vraag </w:t>
      </w:r>
      <w:r w:rsidRPr="008F0EC6">
        <w:rPr>
          <w:rFonts w:eastAsia="Calibri"/>
          <w:szCs w:val="18"/>
        </w:rPr>
        <w:t>3</w:t>
      </w:r>
    </w:p>
    <w:p w:rsidR="004C1C65" w:rsidP="004C1C65" w:rsidRDefault="004C1C65" w14:paraId="494A02A7" w14:textId="77777777">
      <w:pPr>
        <w:rPr>
          <w:rFonts w:eastAsia="Calibri"/>
          <w:szCs w:val="18"/>
        </w:rPr>
      </w:pPr>
      <w:r w:rsidRPr="008F0EC6">
        <w:rPr>
          <w:rFonts w:eastAsia="Calibri"/>
          <w:szCs w:val="18"/>
        </w:rPr>
        <w:t>Waarom antwoordde uw voorganger op de vraag over de opmerkingen van slachtoffers dat de problemen alleen op papier worden opgelost, VWS de zorgplicht niet nakomt, er weinig vertrouwen is in de alliantie en de meldpunten, en de zwijgcultuur en machtsmisbruik in stand worden gehouden, dat u ‘een ander signaal vanuit het veld beluistert, vertegenwoordigd door de Alliantie’, en dat beeld niet herkent? Deelt u de mening dat u serieuze zorgen van slachtoffers niet kunt negeren door slechts naar de Alliantie te luisteren? Dat de danssector andere geluiden afgeeft dan de vele slachtoffers die uit de sector zijn wil toch niet zeggen dat de vele slachtoffers die de sector uit zijn, niet gehoord en gezien zouden moeten worden, dat deze geen excuses, tegemoetkoming en traumazorg verdienen?</w:t>
      </w:r>
    </w:p>
    <w:p w:rsidRPr="00185505" w:rsidR="004C1C65" w:rsidP="004C1C65" w:rsidRDefault="004C1C65" w14:paraId="3754A78C" w14:textId="77777777">
      <w:pPr>
        <w:rPr>
          <w:rFonts w:eastAsia="Calibri"/>
          <w:szCs w:val="18"/>
        </w:rPr>
      </w:pPr>
      <w:r w:rsidRPr="00185505">
        <w:rPr>
          <w:rFonts w:eastAsia="Calibri"/>
          <w:szCs w:val="18"/>
        </w:rPr>
        <w:t>Antwoord 2 en 3</w:t>
      </w:r>
    </w:p>
    <w:p w:rsidR="004C1C65" w:rsidP="004C1C65" w:rsidRDefault="004C1C65" w14:paraId="45AC6865" w14:textId="77777777">
      <w:pPr>
        <w:pStyle w:val="Tekstzonderopmaak"/>
      </w:pPr>
      <w:r w:rsidRPr="00185505">
        <w:rPr>
          <w:rFonts w:eastAsia="Calibri"/>
          <w:szCs w:val="18"/>
        </w:rPr>
        <w:t xml:space="preserve">Het is </w:t>
      </w:r>
      <w:r>
        <w:rPr>
          <w:rFonts w:eastAsia="Calibri"/>
          <w:szCs w:val="18"/>
        </w:rPr>
        <w:t xml:space="preserve">belangrijk dat de zorgen van de slachtoffers serieus worden genomen. </w:t>
      </w:r>
    </w:p>
    <w:p w:rsidR="004C1C65" w:rsidP="004C1C65" w:rsidRDefault="004C1C65" w14:paraId="022DCFEC" w14:textId="77777777">
      <w:pPr>
        <w:pStyle w:val="Tekstzonderopmaak"/>
        <w:rPr>
          <w:rFonts w:eastAsia="Calibri"/>
          <w:szCs w:val="18"/>
        </w:rPr>
      </w:pPr>
    </w:p>
    <w:p w:rsidR="004C1C65" w:rsidP="004C1C65" w:rsidRDefault="004C1C65" w14:paraId="328E536C" w14:textId="77777777">
      <w:pPr>
        <w:rPr>
          <w:rFonts w:eastAsia="Calibri"/>
          <w:szCs w:val="18"/>
        </w:rPr>
      </w:pPr>
      <w:r w:rsidRPr="00185505">
        <w:rPr>
          <w:rFonts w:eastAsia="Calibri"/>
          <w:szCs w:val="18"/>
        </w:rPr>
        <w:lastRenderedPageBreak/>
        <w:t xml:space="preserve">In de periode na het uitkomen van het rapport </w:t>
      </w:r>
      <w:r w:rsidRPr="00D22F9F">
        <w:rPr>
          <w:rFonts w:eastAsia="Calibri"/>
          <w:i/>
          <w:iCs/>
          <w:szCs w:val="18"/>
        </w:rPr>
        <w:t>Schaduwdansen</w:t>
      </w:r>
      <w:r w:rsidRPr="00185505">
        <w:rPr>
          <w:rFonts w:eastAsia="Calibri"/>
          <w:szCs w:val="18"/>
        </w:rPr>
        <w:t xml:space="preserve"> (mei 2023) is door onze voorgangers met verschillende groepen het gesprek gevoerd, ook </w:t>
      </w:r>
      <w:r>
        <w:rPr>
          <w:rFonts w:eastAsia="Calibri"/>
          <w:szCs w:val="18"/>
        </w:rPr>
        <w:t xml:space="preserve">met </w:t>
      </w:r>
      <w:r w:rsidRPr="00185505">
        <w:rPr>
          <w:rFonts w:eastAsia="Calibri"/>
          <w:szCs w:val="18"/>
        </w:rPr>
        <w:t>(voormalige)</w:t>
      </w:r>
      <w:r>
        <w:rPr>
          <w:rFonts w:eastAsia="Calibri"/>
          <w:szCs w:val="18"/>
        </w:rPr>
        <w:t xml:space="preserve"> </w:t>
      </w:r>
      <w:r w:rsidRPr="00185505">
        <w:rPr>
          <w:rFonts w:eastAsia="Calibri"/>
          <w:szCs w:val="18"/>
        </w:rPr>
        <w:t>dansers die kritisch zijn ten aanzien van het ingezette traject met de Alliantie Dans Veilig.</w:t>
      </w:r>
    </w:p>
    <w:p w:rsidR="004C1C65" w:rsidP="004C1C65" w:rsidRDefault="004C1C65" w14:paraId="1923230A" w14:textId="77777777">
      <w:pPr>
        <w:rPr>
          <w:rFonts w:eastAsia="Calibri"/>
          <w:szCs w:val="18"/>
        </w:rPr>
      </w:pPr>
      <w:r>
        <w:rPr>
          <w:rFonts w:eastAsia="Calibri"/>
          <w:szCs w:val="18"/>
        </w:rPr>
        <w:t>De uitkomsten van deze gesprekken zijn gebruikt bij het inrichten van het proces en zijn onder meer mede aanleiding geweest voor het instellen van twee commissies</w:t>
      </w:r>
      <w:r w:rsidRPr="00185505">
        <w:rPr>
          <w:rFonts w:eastAsia="Calibri"/>
          <w:szCs w:val="18"/>
        </w:rPr>
        <w:t>: de Opvolgingscommissie Dansen en de Ethische Commissie Dansen</w:t>
      </w:r>
      <w:r>
        <w:rPr>
          <w:rStyle w:val="Voetnootmarkering"/>
          <w:rFonts w:eastAsia="Calibri"/>
          <w:szCs w:val="18"/>
        </w:rPr>
        <w:footnoteReference w:id="1"/>
      </w:r>
      <w:r w:rsidRPr="00185505">
        <w:rPr>
          <w:rFonts w:eastAsia="Calibri"/>
          <w:szCs w:val="18"/>
        </w:rPr>
        <w:t xml:space="preserve">. De opvolgingscommissie beoordeelt in hoeverre de aanbevelingen uit Schaduwdansen voldoende worden opgevolgd. De ethische commissie voert gesprekken met de deelnemers in het traject en buigt zich over eventuele andere ethische kwesties die boven komen. In de opvolgingscommissie nemen ook dansers deel. </w:t>
      </w:r>
    </w:p>
    <w:p w:rsidRPr="00185505" w:rsidR="004C1C65" w:rsidP="004C1C65" w:rsidRDefault="004C1C65" w14:paraId="74040814" w14:textId="77777777">
      <w:pPr>
        <w:rPr>
          <w:rFonts w:eastAsia="Calibri"/>
          <w:szCs w:val="18"/>
        </w:rPr>
      </w:pPr>
      <w:r w:rsidRPr="00185505">
        <w:rPr>
          <w:rFonts w:eastAsia="Calibri"/>
          <w:szCs w:val="18"/>
        </w:rPr>
        <w:t>Het is wenselijk dat in het traject om te komen tot verbeteringen in de sector</w:t>
      </w:r>
      <w:r>
        <w:rPr>
          <w:rFonts w:eastAsia="Calibri"/>
          <w:szCs w:val="18"/>
        </w:rPr>
        <w:t xml:space="preserve">, </w:t>
      </w:r>
      <w:r w:rsidRPr="00185505">
        <w:rPr>
          <w:rFonts w:eastAsia="Calibri"/>
          <w:szCs w:val="18"/>
        </w:rPr>
        <w:t xml:space="preserve">dit gesprek </w:t>
      </w:r>
      <w:r>
        <w:rPr>
          <w:rFonts w:eastAsia="Calibri"/>
          <w:szCs w:val="18"/>
        </w:rPr>
        <w:t xml:space="preserve">vanuit de sector zelf </w:t>
      </w:r>
      <w:r w:rsidRPr="00185505">
        <w:rPr>
          <w:rFonts w:eastAsia="Calibri"/>
          <w:szCs w:val="18"/>
        </w:rPr>
        <w:t xml:space="preserve">wordt gevoerd. Daarom heeft de Alliantie Dans Veilig </w:t>
      </w:r>
      <w:r>
        <w:rPr>
          <w:rFonts w:eastAsia="Calibri"/>
          <w:szCs w:val="18"/>
        </w:rPr>
        <w:t xml:space="preserve">expertgroepen met daarin onder andere dansers samengesteld. De expertgroepen hebben als doel </w:t>
      </w:r>
      <w:r w:rsidRPr="00185505">
        <w:rPr>
          <w:rFonts w:eastAsia="Calibri"/>
          <w:szCs w:val="18"/>
        </w:rPr>
        <w:t>om verbeteringen te bevorderen op een aantal belangrijke onderwerpen. De werving voor de deelname hieraan stond open voor alle dansers.</w:t>
      </w:r>
    </w:p>
    <w:p w:rsidR="004C1C65" w:rsidP="004C1C65" w:rsidRDefault="004C1C65" w14:paraId="59B6D21D" w14:textId="77777777">
      <w:pPr>
        <w:rPr>
          <w:rFonts w:eastAsia="Calibri"/>
          <w:szCs w:val="18"/>
        </w:rPr>
      </w:pPr>
      <w:r>
        <w:rPr>
          <w:rFonts w:eastAsia="Calibri"/>
          <w:szCs w:val="18"/>
        </w:rPr>
        <w:t xml:space="preserve">Vraag </w:t>
      </w:r>
      <w:r w:rsidRPr="00EA4804">
        <w:rPr>
          <w:rFonts w:eastAsia="Calibri"/>
          <w:szCs w:val="18"/>
        </w:rPr>
        <w:t>4.</w:t>
      </w:r>
    </w:p>
    <w:p w:rsidRPr="00C8037A" w:rsidR="004C1C65" w:rsidP="004C1C65" w:rsidRDefault="004C1C65" w14:paraId="55A77D46" w14:textId="77777777">
      <w:pPr>
        <w:rPr>
          <w:rFonts w:eastAsia="Calibri"/>
          <w:szCs w:val="18"/>
        </w:rPr>
      </w:pPr>
      <w:r w:rsidRPr="001B06BE">
        <w:rPr>
          <w:rFonts w:eastAsia="Calibri"/>
          <w:szCs w:val="18"/>
        </w:rPr>
        <w:t xml:space="preserve">Vindt u echt dat alles op alles wordt gezet om de misstanden in de toekomst te voorkomen en slachtoffers op alle fronten herstel te bieden en uitvoering te geven aan de aangenomen </w:t>
      </w:r>
      <w:r w:rsidRPr="00C8037A">
        <w:rPr>
          <w:rFonts w:eastAsia="Calibri"/>
          <w:szCs w:val="18"/>
        </w:rPr>
        <w:t>Kamermoties? </w:t>
      </w:r>
    </w:p>
    <w:p w:rsidRPr="00185505" w:rsidR="004C1C65" w:rsidP="004C1C65" w:rsidRDefault="004C1C65" w14:paraId="157DBEFF" w14:textId="77777777">
      <w:pPr>
        <w:rPr>
          <w:rFonts w:eastAsia="Calibri"/>
          <w:szCs w:val="18"/>
        </w:rPr>
      </w:pPr>
      <w:r w:rsidRPr="00185505">
        <w:rPr>
          <w:rFonts w:eastAsia="Calibri"/>
          <w:szCs w:val="18"/>
        </w:rPr>
        <w:t>Antwoord 4</w:t>
      </w:r>
    </w:p>
    <w:p w:rsidR="004C1C65" w:rsidP="004C1C65" w:rsidRDefault="004C1C65" w14:paraId="14150AF1" w14:textId="77777777">
      <w:pPr>
        <w:rPr>
          <w:rFonts w:cs="Helvetica"/>
          <w:color w:val="000000"/>
          <w:szCs w:val="18"/>
        </w:rPr>
      </w:pPr>
      <w:r w:rsidRPr="009326DF">
        <w:rPr>
          <w:rFonts w:eastAsia="Calibri"/>
          <w:szCs w:val="18"/>
        </w:rPr>
        <w:t>Ja</w:t>
      </w:r>
      <w:r>
        <w:rPr>
          <w:rFonts w:eastAsia="Calibri"/>
          <w:szCs w:val="18"/>
        </w:rPr>
        <w:t>. D</w:t>
      </w:r>
      <w:r w:rsidRPr="009326DF">
        <w:rPr>
          <w:szCs w:val="18"/>
        </w:rPr>
        <w:t xml:space="preserve">e danssector </w:t>
      </w:r>
      <w:r>
        <w:rPr>
          <w:szCs w:val="18"/>
        </w:rPr>
        <w:t xml:space="preserve">bestaat </w:t>
      </w:r>
      <w:r w:rsidRPr="009326DF">
        <w:rPr>
          <w:szCs w:val="18"/>
        </w:rPr>
        <w:t>uit veel verschillende disciplines</w:t>
      </w:r>
      <w:r w:rsidRPr="00DD745B">
        <w:rPr>
          <w:szCs w:val="18"/>
        </w:rPr>
        <w:t>. Van dans</w:t>
      </w:r>
      <w:r>
        <w:rPr>
          <w:szCs w:val="18"/>
        </w:rPr>
        <w:t xml:space="preserve">en </w:t>
      </w:r>
      <w:r w:rsidRPr="00DD745B">
        <w:rPr>
          <w:szCs w:val="18"/>
        </w:rPr>
        <w:t>binnen een (sport)bond,</w:t>
      </w:r>
      <w:r>
        <w:rPr>
          <w:szCs w:val="18"/>
        </w:rPr>
        <w:t xml:space="preserve"> </w:t>
      </w:r>
      <w:r w:rsidRPr="009326DF">
        <w:rPr>
          <w:szCs w:val="18"/>
        </w:rPr>
        <w:t>kleinere commerciële (dans)scholen, culturele dansgezelschappen, showbizz industrie tot aan een ballet- of kunstopleiding</w:t>
      </w:r>
      <w:r>
        <w:rPr>
          <w:szCs w:val="18"/>
        </w:rPr>
        <w:t>.</w:t>
      </w:r>
      <w:r w:rsidRPr="009326DF">
        <w:rPr>
          <w:szCs w:val="18"/>
        </w:rPr>
        <w:t xml:space="preserve"> </w:t>
      </w:r>
      <w:r>
        <w:rPr>
          <w:szCs w:val="18"/>
        </w:rPr>
        <w:t>Dit maakt</w:t>
      </w:r>
      <w:r w:rsidRPr="009326DF">
        <w:rPr>
          <w:szCs w:val="18"/>
        </w:rPr>
        <w:t xml:space="preserve"> de </w:t>
      </w:r>
      <w:r w:rsidRPr="007F395D">
        <w:rPr>
          <w:szCs w:val="18"/>
        </w:rPr>
        <w:t>sector divers en complex.</w:t>
      </w:r>
      <w:r w:rsidRPr="007F395D">
        <w:rPr>
          <w:rFonts w:cs="Helvetica"/>
          <w:color w:val="000000"/>
          <w:szCs w:val="18"/>
        </w:rPr>
        <w:t xml:space="preserve"> </w:t>
      </w:r>
      <w:r w:rsidRPr="007F395D">
        <w:rPr>
          <w:szCs w:val="18"/>
        </w:rPr>
        <w:t xml:space="preserve">De rol en invloed van de bonden in de danswereld is relatief beperkt en hun </w:t>
      </w:r>
      <w:r w:rsidRPr="007F395D">
        <w:rPr>
          <w:rStyle w:val="cf01"/>
          <w:rFonts w:ascii="Verdana" w:hAnsi="Verdana"/>
        </w:rPr>
        <w:t>verantwoordelijkheid voor individueel grensoverschrijdend gedrag is gering.</w:t>
      </w:r>
      <w:r>
        <w:rPr>
          <w:rStyle w:val="cf01"/>
          <w:rFonts w:ascii="Verdana" w:hAnsi="Verdana"/>
        </w:rPr>
        <w:t xml:space="preserve"> </w:t>
      </w:r>
      <w:r w:rsidRPr="007F395D">
        <w:rPr>
          <w:rStyle w:val="cf01"/>
          <w:rFonts w:ascii="Verdana" w:hAnsi="Verdana"/>
        </w:rPr>
        <w:t xml:space="preserve">Vanwege de versnippering die in het onderzoek wordt geconstateerd is de Alliantie Dans Veilig opgericht om gezamenlijk te werken aan </w:t>
      </w:r>
      <w:r w:rsidRPr="007F395D">
        <w:rPr>
          <w:rFonts w:cs="Helvetica"/>
          <w:color w:val="000000"/>
          <w:szCs w:val="18"/>
        </w:rPr>
        <w:t>een</w:t>
      </w:r>
      <w:r w:rsidRPr="00543CCE">
        <w:rPr>
          <w:rFonts w:cs="Helvetica"/>
          <w:color w:val="000000"/>
          <w:szCs w:val="18"/>
        </w:rPr>
        <w:t xml:space="preserve"> veilige dans- en werkomgeving. De Alliantie </w:t>
      </w:r>
      <w:r>
        <w:rPr>
          <w:rFonts w:cs="Helvetica"/>
          <w:color w:val="000000"/>
          <w:szCs w:val="18"/>
        </w:rPr>
        <w:t xml:space="preserve">bestaat uit vijftien (koepel)organisaties en </w:t>
      </w:r>
      <w:r w:rsidRPr="00543CCE">
        <w:rPr>
          <w:rFonts w:cs="Helvetica"/>
          <w:color w:val="000000"/>
          <w:szCs w:val="18"/>
        </w:rPr>
        <w:t xml:space="preserve">wordt ondersteund en geadviseerd door een veelheid aan dansers en experts om samen aan de opvolging van de aanbevelingen te werken. </w:t>
      </w:r>
      <w:r>
        <w:rPr>
          <w:rFonts w:cs="Helvetica"/>
          <w:color w:val="000000"/>
          <w:szCs w:val="18"/>
        </w:rPr>
        <w:t xml:space="preserve">De Alliantie ontvangt hiervoor subsidie van het Rijk. De Alliantie is erop gericht misstanden in de toekomst te voorkomen en heeft ook namens de sector een campagne ontwikkeld met een boodschap waarin het leed van de dansers wordt erkend. </w:t>
      </w:r>
    </w:p>
    <w:p w:rsidR="004C1C65" w:rsidP="004C1C65" w:rsidRDefault="004C1C65" w14:paraId="06516BEA" w14:textId="77777777">
      <w:pPr>
        <w:rPr>
          <w:rFonts w:eastAsia="Calibri"/>
          <w:szCs w:val="18"/>
        </w:rPr>
      </w:pPr>
      <w:r>
        <w:rPr>
          <w:rFonts w:eastAsia="Calibri"/>
          <w:szCs w:val="18"/>
        </w:rPr>
        <w:t xml:space="preserve">Vraag </w:t>
      </w:r>
      <w:r w:rsidRPr="00EA4804">
        <w:rPr>
          <w:rFonts w:eastAsia="Calibri"/>
          <w:szCs w:val="18"/>
        </w:rPr>
        <w:t>5</w:t>
      </w:r>
    </w:p>
    <w:p w:rsidRPr="001B06BE" w:rsidR="004C1C65" w:rsidP="004C1C65" w:rsidRDefault="004C1C65" w14:paraId="7CA5917F" w14:textId="77777777">
      <w:pPr>
        <w:rPr>
          <w:rFonts w:eastAsia="Calibri"/>
          <w:szCs w:val="18"/>
        </w:rPr>
      </w:pPr>
      <w:r w:rsidRPr="001B06BE">
        <w:rPr>
          <w:rFonts w:eastAsia="Calibri"/>
          <w:szCs w:val="18"/>
        </w:rPr>
        <w:t>Bent u bereid zelf het gesprek aan te gaan met gedupeerden die hier een heel ander beeld bij hebben? </w:t>
      </w:r>
      <w:r>
        <w:rPr>
          <w:rFonts w:eastAsia="Calibri"/>
          <w:szCs w:val="18"/>
        </w:rPr>
        <w:t xml:space="preserve"> </w:t>
      </w:r>
    </w:p>
    <w:p w:rsidRPr="00E25636" w:rsidR="004C1C65" w:rsidP="004C1C65" w:rsidRDefault="004C1C65" w14:paraId="76CBBCC1" w14:textId="77777777">
      <w:pPr>
        <w:rPr>
          <w:rFonts w:eastAsia="Calibri"/>
          <w:szCs w:val="18"/>
        </w:rPr>
      </w:pPr>
      <w:r w:rsidRPr="00E25636">
        <w:rPr>
          <w:rFonts w:eastAsia="Calibri"/>
          <w:szCs w:val="18"/>
        </w:rPr>
        <w:t>Antwoord 5</w:t>
      </w:r>
    </w:p>
    <w:p w:rsidR="004C1C65" w:rsidP="004C1C65" w:rsidRDefault="004C1C65" w14:paraId="01152FA1" w14:textId="77777777">
      <w:pPr>
        <w:rPr>
          <w:rFonts w:eastAsia="Calibri"/>
          <w:szCs w:val="18"/>
        </w:rPr>
      </w:pPr>
      <w:bookmarkStart w:name="_Hlk178605327" w:id="1"/>
      <w:r w:rsidRPr="00E25636">
        <w:rPr>
          <w:rFonts w:eastAsia="Calibri"/>
          <w:szCs w:val="18"/>
        </w:rPr>
        <w:lastRenderedPageBreak/>
        <w:t xml:space="preserve">De voormalig staatssecretaris van Cultuur en Media en voormalig minister voor Langdurige Zorg en Sport </w:t>
      </w:r>
      <w:bookmarkEnd w:id="1"/>
      <w:r w:rsidRPr="00E25636">
        <w:rPr>
          <w:rFonts w:eastAsia="Calibri"/>
          <w:szCs w:val="18"/>
        </w:rPr>
        <w:t>hebben</w:t>
      </w:r>
      <w:r w:rsidRPr="00185505">
        <w:rPr>
          <w:rFonts w:eastAsia="Calibri"/>
          <w:szCs w:val="18"/>
        </w:rPr>
        <w:t xml:space="preserve"> het afgelopen jaar </w:t>
      </w:r>
      <w:r>
        <w:rPr>
          <w:rFonts w:eastAsia="Calibri"/>
          <w:szCs w:val="18"/>
        </w:rPr>
        <w:t xml:space="preserve">reeds meermaals </w:t>
      </w:r>
      <w:r w:rsidRPr="00185505">
        <w:rPr>
          <w:rFonts w:eastAsia="Calibri"/>
          <w:szCs w:val="18"/>
        </w:rPr>
        <w:t xml:space="preserve">met slachtoffers gesproken, wat zij als indrukwekkend en moedig van de slachtoffers hebben ervaren. </w:t>
      </w:r>
      <w:r>
        <w:rPr>
          <w:rFonts w:eastAsia="Calibri"/>
          <w:szCs w:val="18"/>
        </w:rPr>
        <w:t xml:space="preserve">De uitkomsten van deze gesprekken zijn gebruikt bij het inrichten van het proces en zijn onder meer mede aanleiding geweest voor het instellen van twee commissies. Het is belangrijk het proces ook nu zorgvuldig te doorlopen. </w:t>
      </w:r>
    </w:p>
    <w:p w:rsidR="004C1C65" w:rsidP="004C1C65" w:rsidRDefault="004C1C65" w14:paraId="24D0DC2D" w14:textId="77777777">
      <w:pPr>
        <w:rPr>
          <w:rFonts w:eastAsia="Calibri"/>
          <w:szCs w:val="18"/>
        </w:rPr>
      </w:pPr>
      <w:r>
        <w:rPr>
          <w:rFonts w:eastAsia="Calibri"/>
          <w:szCs w:val="18"/>
        </w:rPr>
        <w:t xml:space="preserve">Vraag </w:t>
      </w:r>
      <w:r w:rsidRPr="00185505">
        <w:rPr>
          <w:rFonts w:eastAsia="Calibri"/>
          <w:szCs w:val="18"/>
        </w:rPr>
        <w:t>6</w:t>
      </w:r>
    </w:p>
    <w:p w:rsidRPr="00185505" w:rsidR="004C1C65" w:rsidP="004C1C65" w:rsidRDefault="004C1C65" w14:paraId="7B9B7606" w14:textId="77777777">
      <w:pPr>
        <w:rPr>
          <w:rFonts w:eastAsia="Calibri"/>
          <w:szCs w:val="18"/>
        </w:rPr>
      </w:pPr>
      <w:r w:rsidRPr="00185505">
        <w:rPr>
          <w:rFonts w:eastAsia="Calibri"/>
          <w:szCs w:val="18"/>
        </w:rPr>
        <w:t>Deelt u de mening dat een tegemoetkoming en traumazorg terechte verzoeken zijn, die ook in andere sectoren geboden zijn na ernstige misstanden? Want kunt u doen om er voor te zorgen dat dit er alsnog gaat komen? Waarom zou dit niet voor slachtoffers gerealiseerd kunnen worden?</w:t>
      </w:r>
    </w:p>
    <w:p w:rsidRPr="00185505" w:rsidR="004C1C65" w:rsidP="004C1C65" w:rsidRDefault="004C1C65" w14:paraId="160BBB0E" w14:textId="77777777">
      <w:pPr>
        <w:rPr>
          <w:rFonts w:eastAsia="Calibri"/>
          <w:szCs w:val="18"/>
        </w:rPr>
      </w:pPr>
      <w:r w:rsidRPr="00185505">
        <w:rPr>
          <w:rFonts w:eastAsia="Calibri"/>
          <w:szCs w:val="18"/>
        </w:rPr>
        <w:t>Antwoord 6</w:t>
      </w:r>
    </w:p>
    <w:p w:rsidRPr="00185505" w:rsidR="004C1C65" w:rsidP="004C1C65" w:rsidRDefault="004C1C65" w14:paraId="5B13D57C" w14:textId="77777777">
      <w:pPr>
        <w:rPr>
          <w:rFonts w:eastAsia="Calibri"/>
          <w:szCs w:val="18"/>
        </w:rPr>
      </w:pPr>
    </w:p>
    <w:p w:rsidR="004C1C65" w:rsidP="004C1C65" w:rsidRDefault="004C1C65" w14:paraId="22F1E83D" w14:textId="77777777">
      <w:pPr>
        <w:rPr>
          <w:rFonts w:eastAsia="Calibri"/>
          <w:szCs w:val="18"/>
        </w:rPr>
      </w:pPr>
      <w:r w:rsidRPr="00E25636">
        <w:t>De minister van OCW en ik zijn ervan</w:t>
      </w:r>
      <w:r>
        <w:t xml:space="preserve"> doordrongen dat de gebeurtenissen die de slachtoffers hebben meegemaakt, traumatisch kunnen zijn geweest. Goede professionele (na)zorg is nodig. </w:t>
      </w:r>
      <w:r>
        <w:rPr>
          <w:rFonts w:eastAsia="Calibri"/>
          <w:szCs w:val="18"/>
        </w:rPr>
        <w:t xml:space="preserve">Binnen de verzekerde zorg kunnen dansers na een doorverwijzing door de huisarts terecht binnen de psychologische zorg die geboden worden door het </w:t>
      </w:r>
      <w:r w:rsidRPr="00C50191">
        <w:rPr>
          <w:rFonts w:eastAsia="Calibri"/>
          <w:szCs w:val="18"/>
        </w:rPr>
        <w:t>ARQ Nationaal Psychotrauma centrum</w:t>
      </w:r>
      <w:r>
        <w:rPr>
          <w:rFonts w:eastAsia="Calibri"/>
          <w:szCs w:val="18"/>
        </w:rPr>
        <w:t>. Dit</w:t>
      </w:r>
      <w:r w:rsidRPr="00C50191">
        <w:rPr>
          <w:rFonts w:eastAsia="Calibri"/>
          <w:szCs w:val="18"/>
        </w:rPr>
        <w:t xml:space="preserve"> is een overkoepelende organisatie over de organisaties ARQ Centrum’45 en ARQ IVP. ARQ Centrum’45 is gevestigd in Oegstgeest en </w:t>
      </w:r>
      <w:r>
        <w:rPr>
          <w:rFonts w:eastAsia="Calibri"/>
          <w:szCs w:val="18"/>
        </w:rPr>
        <w:t xml:space="preserve">biedt </w:t>
      </w:r>
      <w:r w:rsidRPr="00C50191">
        <w:rPr>
          <w:rFonts w:eastAsia="Calibri"/>
          <w:szCs w:val="18"/>
        </w:rPr>
        <w:t xml:space="preserve">op die locatie derdelijns traumazorg </w:t>
      </w:r>
      <w:r>
        <w:rPr>
          <w:rFonts w:eastAsia="Calibri"/>
          <w:szCs w:val="18"/>
        </w:rPr>
        <w:t xml:space="preserve">aan </w:t>
      </w:r>
      <w:r w:rsidRPr="00C50191">
        <w:rPr>
          <w:rFonts w:eastAsia="Calibri"/>
          <w:szCs w:val="18"/>
        </w:rPr>
        <w:t>complexe zorgvragers. Veelal aan (oud) militairen, brandweer en politie.</w:t>
      </w:r>
      <w:r>
        <w:rPr>
          <w:rFonts w:eastAsia="Calibri"/>
          <w:szCs w:val="18"/>
        </w:rPr>
        <w:t xml:space="preserve"> </w:t>
      </w:r>
      <w:r w:rsidRPr="00C50191">
        <w:rPr>
          <w:rFonts w:eastAsia="Calibri"/>
          <w:szCs w:val="18"/>
        </w:rPr>
        <w:t xml:space="preserve">ARQ IVP werkt met een landelijk dekkend netwerk van klinisch psychologen die psychologische zorg verlenen aan minder complexe zorgvragers. </w:t>
      </w:r>
      <w:r>
        <w:rPr>
          <w:rFonts w:eastAsia="Calibri"/>
          <w:szCs w:val="18"/>
        </w:rPr>
        <w:t xml:space="preserve">Voor de minder complexe zorgvragen heeft de Alliantie Dans Veilig een samenwerkingsovereenkomst gesloten met ARQ IVP zodat dansers in hun eigen regio versneld terecht kunnen bij een psycholoog uit het netwerk van ARQ IVP. </w:t>
      </w:r>
      <w:r w:rsidRPr="00185505">
        <w:rPr>
          <w:rFonts w:eastAsia="Calibri"/>
          <w:szCs w:val="18"/>
        </w:rPr>
        <w:t>D</w:t>
      </w:r>
      <w:r w:rsidRPr="00631DA2">
        <w:rPr>
          <w:rFonts w:eastAsia="Calibri"/>
          <w:szCs w:val="18"/>
        </w:rPr>
        <w:t>e Alliantie ontwikkelt</w:t>
      </w:r>
      <w:r>
        <w:rPr>
          <w:rFonts w:eastAsia="Calibri"/>
          <w:szCs w:val="18"/>
        </w:rPr>
        <w:t xml:space="preserve"> (met input van slachtoffers) samen met ARQ IVP</w:t>
      </w:r>
      <w:r w:rsidRPr="00631DA2">
        <w:rPr>
          <w:rFonts w:eastAsia="Calibri"/>
          <w:szCs w:val="18"/>
        </w:rPr>
        <w:t xml:space="preserve"> </w:t>
      </w:r>
      <w:r w:rsidRPr="00185505">
        <w:rPr>
          <w:rFonts w:eastAsia="Calibri"/>
          <w:szCs w:val="18"/>
        </w:rPr>
        <w:t xml:space="preserve">een training </w:t>
      </w:r>
      <w:r w:rsidRPr="00631DA2">
        <w:rPr>
          <w:rFonts w:eastAsia="Calibri"/>
          <w:szCs w:val="18"/>
        </w:rPr>
        <w:t>voor</w:t>
      </w:r>
      <w:r>
        <w:rPr>
          <w:rFonts w:eastAsia="Calibri"/>
          <w:szCs w:val="18"/>
        </w:rPr>
        <w:t xml:space="preserve"> de </w:t>
      </w:r>
      <w:r w:rsidRPr="00631DA2">
        <w:rPr>
          <w:rFonts w:eastAsia="Calibri"/>
          <w:szCs w:val="18"/>
        </w:rPr>
        <w:t>aangesloten therapeuten</w:t>
      </w:r>
      <w:r>
        <w:rPr>
          <w:rFonts w:eastAsia="Calibri"/>
          <w:szCs w:val="18"/>
        </w:rPr>
        <w:t xml:space="preserve"> om hun context specifieke kennis te vergroten</w:t>
      </w:r>
      <w:r w:rsidRPr="00631DA2">
        <w:rPr>
          <w:rFonts w:eastAsia="Calibri"/>
          <w:szCs w:val="18"/>
        </w:rPr>
        <w:t xml:space="preserve">. Zowel Mores, CVSN en overige vertrouwenspersonen binnen de danssector worden door de Alliantie Dans Veilig geïnformeerd over de mogelijkheid om gebruik te maken van dit netwerk. </w:t>
      </w:r>
    </w:p>
    <w:p w:rsidR="004C1C65" w:rsidP="004C1C65" w:rsidRDefault="004C1C65" w14:paraId="35673F1B" w14:textId="77777777">
      <w:pPr>
        <w:rPr>
          <w:rFonts w:eastAsia="Calibri"/>
          <w:szCs w:val="18"/>
        </w:rPr>
      </w:pPr>
    </w:p>
    <w:p w:rsidRPr="00185505" w:rsidR="004C1C65" w:rsidP="004C1C65" w:rsidRDefault="004C1C65" w14:paraId="54ECCB92" w14:textId="77777777">
      <w:pPr>
        <w:rPr>
          <w:rFonts w:eastAsia="Calibri"/>
          <w:szCs w:val="18"/>
        </w:rPr>
      </w:pPr>
      <w:r w:rsidRPr="00106681">
        <w:rPr>
          <w:rFonts w:eastAsia="Calibri"/>
          <w:szCs w:val="18"/>
        </w:rPr>
        <w:t>Wat betreft een tegemoetkoming aan slachtoffers is dat aan de sector zelf. Dat is hier niet de rol van de overheid. Als het</w:t>
      </w:r>
      <w:r>
        <w:rPr>
          <w:rFonts w:eastAsia="Calibri"/>
          <w:szCs w:val="18"/>
        </w:rPr>
        <w:t xml:space="preserve"> gaat om individuele zaken en compensatie kennen we in </w:t>
      </w:r>
      <w:r w:rsidRPr="00185505">
        <w:rPr>
          <w:rFonts w:eastAsia="Calibri"/>
          <w:szCs w:val="18"/>
        </w:rPr>
        <w:t xml:space="preserve">Nederland het </w:t>
      </w:r>
      <w:r w:rsidRPr="00BD1184">
        <w:rPr>
          <w:rFonts w:eastAsia="Calibri"/>
          <w:szCs w:val="18"/>
        </w:rPr>
        <w:t>strafrecht</w:t>
      </w:r>
      <w:r>
        <w:rPr>
          <w:rFonts w:eastAsia="Calibri"/>
          <w:szCs w:val="18"/>
        </w:rPr>
        <w:t xml:space="preserve"> en het burgerlijk recht, waarop slachtoffers een beroep kunnen doen.</w:t>
      </w:r>
      <w:r w:rsidRPr="00BD1184">
        <w:rPr>
          <w:rFonts w:eastAsia="Calibri"/>
          <w:szCs w:val="18"/>
        </w:rPr>
        <w:t xml:space="preserve"> </w:t>
      </w:r>
    </w:p>
    <w:p w:rsidR="004C1C65" w:rsidP="004C1C65" w:rsidRDefault="004C1C65" w14:paraId="1B4A74EF" w14:textId="77777777">
      <w:pPr>
        <w:rPr>
          <w:rFonts w:eastAsia="Calibri"/>
          <w:szCs w:val="18"/>
        </w:rPr>
      </w:pPr>
    </w:p>
    <w:p w:rsidR="004C1C65" w:rsidP="004C1C65" w:rsidRDefault="004C1C65" w14:paraId="1274C6F3" w14:textId="77777777">
      <w:pPr>
        <w:rPr>
          <w:rFonts w:eastAsia="Calibri"/>
          <w:szCs w:val="18"/>
        </w:rPr>
      </w:pPr>
      <w:r>
        <w:rPr>
          <w:rFonts w:eastAsia="Calibri"/>
          <w:szCs w:val="18"/>
        </w:rPr>
        <w:t xml:space="preserve">Vraag </w:t>
      </w:r>
      <w:r w:rsidRPr="00185505">
        <w:rPr>
          <w:rFonts w:eastAsia="Calibri"/>
          <w:szCs w:val="18"/>
        </w:rPr>
        <w:t>7</w:t>
      </w:r>
    </w:p>
    <w:p w:rsidRPr="00185505" w:rsidR="004C1C65" w:rsidP="004C1C65" w:rsidRDefault="004C1C65" w14:paraId="25010EC1" w14:textId="77777777">
      <w:pPr>
        <w:rPr>
          <w:rFonts w:eastAsia="Calibri"/>
          <w:szCs w:val="18"/>
        </w:rPr>
      </w:pPr>
      <w:r w:rsidRPr="00185505">
        <w:rPr>
          <w:rFonts w:eastAsia="Calibri"/>
          <w:szCs w:val="18"/>
        </w:rPr>
        <w:t xml:space="preserve">Waarom is de vaststelling dat professionals aangeven dat ‘dansers in de meeste gevallen geen hoog specialistische zorg nodig hebben en vaak eerder gebaat zijn bij lokale zorg of ondersteuning’ leidend? Erkent u dat er wel degelijk dansers zijn die </w:t>
      </w:r>
      <w:r w:rsidRPr="00185505">
        <w:rPr>
          <w:rFonts w:eastAsia="Calibri"/>
          <w:szCs w:val="18"/>
        </w:rPr>
        <w:lastRenderedPageBreak/>
        <w:t>wel hoog specialistische zorg nodig hebben omdat anders ernstige trauma’s gebagatelliseerd worden? Wat kan er voor hen gedaan worden?</w:t>
      </w:r>
    </w:p>
    <w:p w:rsidRPr="00185505" w:rsidR="004C1C65" w:rsidP="004C1C65" w:rsidRDefault="004C1C65" w14:paraId="349FB79D" w14:textId="77777777">
      <w:pPr>
        <w:rPr>
          <w:rFonts w:eastAsia="Calibri"/>
          <w:szCs w:val="18"/>
        </w:rPr>
      </w:pPr>
      <w:r w:rsidRPr="00185505">
        <w:rPr>
          <w:rFonts w:eastAsia="Calibri"/>
          <w:szCs w:val="18"/>
        </w:rPr>
        <w:t>Antwoord 7</w:t>
      </w:r>
    </w:p>
    <w:p w:rsidR="004C1C65" w:rsidP="004C1C65" w:rsidRDefault="004C1C65" w14:paraId="6E53D008" w14:textId="77777777">
      <w:pPr>
        <w:rPr>
          <w:rFonts w:eastAsia="Calibri"/>
          <w:szCs w:val="18"/>
        </w:rPr>
      </w:pPr>
      <w:r>
        <w:rPr>
          <w:rFonts w:eastAsia="Calibri"/>
          <w:szCs w:val="18"/>
        </w:rPr>
        <w:t xml:space="preserve">Dansers </w:t>
      </w:r>
      <w:r w:rsidRPr="00185505">
        <w:rPr>
          <w:rFonts w:eastAsia="Calibri"/>
          <w:szCs w:val="18"/>
        </w:rPr>
        <w:t>kunnen binnen de reguliere hoog specialistische zorg (</w:t>
      </w:r>
      <w:r>
        <w:rPr>
          <w:rFonts w:eastAsia="Calibri"/>
          <w:szCs w:val="18"/>
        </w:rPr>
        <w:t xml:space="preserve">ARQ </w:t>
      </w:r>
      <w:r w:rsidRPr="00185505">
        <w:rPr>
          <w:rFonts w:eastAsia="Calibri"/>
          <w:szCs w:val="18"/>
        </w:rPr>
        <w:t xml:space="preserve">Centrum ‘45) terecht met een </w:t>
      </w:r>
      <w:r w:rsidRPr="00DD745B">
        <w:rPr>
          <w:rFonts w:eastAsia="Calibri"/>
          <w:szCs w:val="18"/>
        </w:rPr>
        <w:t xml:space="preserve">doorverwijzing door de huisarts. Voor minder complexe zorgvragen kunnen dansers terecht bij een lokale therapeut aangesloten bij het netwerk van ARQ IVP. De onlangs gesloten samenwerkingsovereenkomst tussen de Alliantie en ARQ </w:t>
      </w:r>
      <w:r w:rsidRPr="00E25636">
        <w:rPr>
          <w:rFonts w:eastAsia="Calibri"/>
          <w:szCs w:val="18"/>
        </w:rPr>
        <w:t>IVP zie ik als positief</w:t>
      </w:r>
      <w:r w:rsidRPr="00DD745B">
        <w:rPr>
          <w:rFonts w:eastAsia="Calibri"/>
          <w:szCs w:val="18"/>
        </w:rPr>
        <w:t>.</w:t>
      </w:r>
      <w:r>
        <w:rPr>
          <w:rFonts w:eastAsia="Calibri"/>
          <w:szCs w:val="18"/>
        </w:rPr>
        <w:t xml:space="preserve"> </w:t>
      </w:r>
      <w:r w:rsidRPr="00185505">
        <w:rPr>
          <w:rFonts w:eastAsia="Calibri"/>
          <w:szCs w:val="18"/>
        </w:rPr>
        <w:br/>
      </w:r>
    </w:p>
    <w:p w:rsidR="004C1C65" w:rsidP="004C1C65" w:rsidRDefault="004C1C65" w14:paraId="2060C67C" w14:textId="77777777">
      <w:pPr>
        <w:rPr>
          <w:rFonts w:eastAsia="Calibri"/>
          <w:szCs w:val="18"/>
        </w:rPr>
      </w:pPr>
      <w:r>
        <w:rPr>
          <w:rFonts w:eastAsia="Calibri"/>
          <w:szCs w:val="18"/>
        </w:rPr>
        <w:t xml:space="preserve">Vraag </w:t>
      </w:r>
      <w:r w:rsidRPr="00185505">
        <w:rPr>
          <w:rFonts w:eastAsia="Calibri"/>
          <w:szCs w:val="18"/>
        </w:rPr>
        <w:t>8</w:t>
      </w:r>
    </w:p>
    <w:p w:rsidRPr="00185505" w:rsidR="004C1C65" w:rsidP="004C1C65" w:rsidRDefault="004C1C65" w14:paraId="3BAB3506" w14:textId="77777777">
      <w:pPr>
        <w:rPr>
          <w:rFonts w:eastAsia="Calibri"/>
          <w:szCs w:val="18"/>
        </w:rPr>
      </w:pPr>
      <w:r w:rsidRPr="00185505">
        <w:rPr>
          <w:rFonts w:eastAsia="Calibri"/>
          <w:szCs w:val="18"/>
        </w:rPr>
        <w:t>Waarom is ook de klokkenluider op geen enkele manier tegemoet gekomen, gesteund en beschermd?</w:t>
      </w:r>
    </w:p>
    <w:p w:rsidRPr="00185505" w:rsidR="004C1C65" w:rsidP="004C1C65" w:rsidRDefault="004C1C65" w14:paraId="321E06F0" w14:textId="77777777">
      <w:pPr>
        <w:rPr>
          <w:rFonts w:eastAsia="Calibri"/>
          <w:szCs w:val="18"/>
        </w:rPr>
      </w:pPr>
      <w:r w:rsidRPr="00185505">
        <w:rPr>
          <w:rFonts w:eastAsia="Calibri"/>
          <w:szCs w:val="18"/>
        </w:rPr>
        <w:t>Antwoord 8</w:t>
      </w:r>
    </w:p>
    <w:p w:rsidRPr="00185505" w:rsidR="004C1C65" w:rsidP="004C1C65" w:rsidRDefault="004C1C65" w14:paraId="44FD0446" w14:textId="77777777">
      <w:pPr>
        <w:rPr>
          <w:rFonts w:eastAsia="Calibri"/>
          <w:szCs w:val="18"/>
        </w:rPr>
      </w:pPr>
      <w:r w:rsidRPr="00185505">
        <w:rPr>
          <w:rFonts w:eastAsia="Calibri"/>
          <w:szCs w:val="18"/>
        </w:rPr>
        <w:t xml:space="preserve">Zoals u in de beantwoording op vragen </w:t>
      </w:r>
      <w:r>
        <w:rPr>
          <w:rFonts w:eastAsia="Calibri"/>
          <w:szCs w:val="18"/>
        </w:rPr>
        <w:t xml:space="preserve">2, </w:t>
      </w:r>
      <w:r w:rsidRPr="00185505">
        <w:rPr>
          <w:rFonts w:eastAsia="Calibri"/>
          <w:szCs w:val="18"/>
        </w:rPr>
        <w:t xml:space="preserve">3 en 5 kunt lezen is door </w:t>
      </w:r>
      <w:r>
        <w:rPr>
          <w:rFonts w:eastAsia="Calibri"/>
          <w:szCs w:val="18"/>
        </w:rPr>
        <w:t>de voormalig</w:t>
      </w:r>
      <w:r w:rsidRPr="00CE1FB5">
        <w:rPr>
          <w:rFonts w:eastAsia="Calibri"/>
          <w:szCs w:val="18"/>
          <w:highlight w:val="yellow"/>
        </w:rPr>
        <w:t xml:space="preserve"> </w:t>
      </w:r>
      <w:r w:rsidRPr="00E25636">
        <w:rPr>
          <w:rFonts w:eastAsia="Calibri"/>
          <w:szCs w:val="18"/>
        </w:rPr>
        <w:t>staatssecretaris van Cultuur en Media en voormalig minister voor Langdurige Zorg en Sport een</w:t>
      </w:r>
      <w:r w:rsidRPr="00185505">
        <w:rPr>
          <w:rFonts w:eastAsia="Calibri"/>
          <w:szCs w:val="18"/>
        </w:rPr>
        <w:t xml:space="preserve"> aantal malen gesproken met dansers die slachtoffer zijn geweest van grensoverschrijdend gedrag, waaronder ook met klokkenluiders.</w:t>
      </w:r>
      <w:r>
        <w:rPr>
          <w:rFonts w:eastAsia="Calibri"/>
          <w:szCs w:val="18"/>
        </w:rPr>
        <w:t xml:space="preserve"> Over individuele gesprekken doen we geen uitspraken. </w:t>
      </w:r>
    </w:p>
    <w:p w:rsidRPr="00185505" w:rsidR="004C1C65" w:rsidP="004C1C65" w:rsidRDefault="004C1C65" w14:paraId="3999B82A" w14:textId="77777777">
      <w:pPr>
        <w:rPr>
          <w:rFonts w:eastAsia="Calibri"/>
          <w:szCs w:val="18"/>
        </w:rPr>
      </w:pPr>
      <w:r w:rsidRPr="00185505">
        <w:rPr>
          <w:rFonts w:eastAsia="Calibri"/>
          <w:szCs w:val="18"/>
        </w:rPr>
        <w:t xml:space="preserve">Voor ondersteuning in de vorm van zorg, zie het antwoord op </w:t>
      </w:r>
      <w:r>
        <w:rPr>
          <w:rFonts w:eastAsia="Calibri"/>
          <w:szCs w:val="18"/>
        </w:rPr>
        <w:t>de vragen 6 en 7</w:t>
      </w:r>
      <w:r w:rsidRPr="00185505">
        <w:rPr>
          <w:rFonts w:eastAsia="Calibri"/>
          <w:szCs w:val="18"/>
        </w:rPr>
        <w:t>.</w:t>
      </w:r>
    </w:p>
    <w:p w:rsidR="004C1C65" w:rsidP="004C1C65" w:rsidRDefault="004C1C65" w14:paraId="593AE8B7" w14:textId="77777777">
      <w:pPr>
        <w:rPr>
          <w:rFonts w:eastAsia="Calibri"/>
          <w:szCs w:val="18"/>
        </w:rPr>
      </w:pPr>
      <w:r>
        <w:rPr>
          <w:rFonts w:eastAsia="Calibri"/>
          <w:szCs w:val="18"/>
        </w:rPr>
        <w:t xml:space="preserve">Vraag </w:t>
      </w:r>
      <w:r w:rsidRPr="00185505">
        <w:rPr>
          <w:rFonts w:eastAsia="Calibri"/>
          <w:szCs w:val="18"/>
        </w:rPr>
        <w:t>9</w:t>
      </w:r>
    </w:p>
    <w:p w:rsidRPr="00185505" w:rsidR="004C1C65" w:rsidP="004C1C65" w:rsidRDefault="004C1C65" w14:paraId="43FE9CEE" w14:textId="77777777">
      <w:pPr>
        <w:rPr>
          <w:rFonts w:eastAsia="Calibri"/>
          <w:szCs w:val="18"/>
        </w:rPr>
      </w:pPr>
      <w:r w:rsidRPr="00185505">
        <w:rPr>
          <w:rFonts w:eastAsia="Calibri"/>
          <w:szCs w:val="18"/>
        </w:rPr>
        <w:t>Bent u bereid om met een frisse blik naar het rapport en alle Kamervragen te kijken, de documentaire ‘Dansen voor je leven’ te bekijken, met de klokkenluider en andere dansers in gesprek te gaan en opnieuw te bezien wat er voor hen gedaan kan worden om dit trieste dossier goed af te sluiten?</w:t>
      </w:r>
    </w:p>
    <w:p w:rsidRPr="00185505" w:rsidR="004C1C65" w:rsidP="004C1C65" w:rsidRDefault="004C1C65" w14:paraId="19D7383F" w14:textId="77777777">
      <w:pPr>
        <w:rPr>
          <w:rFonts w:eastAsia="Calibri"/>
          <w:szCs w:val="18"/>
        </w:rPr>
      </w:pPr>
      <w:r w:rsidRPr="00185505">
        <w:rPr>
          <w:rFonts w:eastAsia="Calibri"/>
          <w:szCs w:val="18"/>
        </w:rPr>
        <w:t>Antwoord 9</w:t>
      </w:r>
    </w:p>
    <w:p w:rsidRPr="00185505" w:rsidR="004C1C65" w:rsidP="004C1C65" w:rsidRDefault="004C1C65" w14:paraId="70957DEF" w14:textId="77777777">
      <w:pPr>
        <w:rPr>
          <w:rFonts w:eastAsia="Calibri"/>
          <w:szCs w:val="18"/>
        </w:rPr>
      </w:pPr>
      <w:r w:rsidRPr="00185505">
        <w:rPr>
          <w:rFonts w:eastAsia="Calibri"/>
          <w:szCs w:val="18"/>
        </w:rPr>
        <w:t xml:space="preserve">De documentaire Dansen voor je leven is aangrijpend. Verbeteringen hebben </w:t>
      </w:r>
      <w:r w:rsidRPr="00E25636">
        <w:rPr>
          <w:rFonts w:eastAsia="Calibri"/>
          <w:szCs w:val="18"/>
        </w:rPr>
        <w:t>daarnaast ook tijd nodig. Op dit moment wordt hieraan gewerkt door de partijen en dansers die zijn aangesloten bij de Alliantie Dans Veilig. De minister van OCW en ik blijven betrokken bij de inspanningen.</w:t>
      </w:r>
      <w:r w:rsidRPr="00185505">
        <w:rPr>
          <w:rFonts w:eastAsia="Calibri"/>
          <w:szCs w:val="18"/>
        </w:rPr>
        <w:t xml:space="preserve"> </w:t>
      </w:r>
    </w:p>
    <w:p w:rsidRPr="008F0EC6" w:rsidR="004C1C65" w:rsidP="004C1C65" w:rsidRDefault="004C1C65" w14:paraId="320D2ABE" w14:textId="77777777">
      <w:pPr>
        <w:rPr>
          <w:szCs w:val="18"/>
        </w:rPr>
      </w:pPr>
      <w:r w:rsidRPr="008F0EC6">
        <w:rPr>
          <w:rFonts w:eastAsia="Calibri"/>
          <w:szCs w:val="18"/>
        </w:rPr>
        <w:br/>
        <w:t>1) Aanhangsel Handelingen, vergaderjaar 2023-2024, nr. 2139</w:t>
      </w:r>
    </w:p>
    <w:p w:rsidR="004C1C65" w:rsidP="004C1C65" w:rsidRDefault="004C1C65" w14:paraId="3E2D8AAC" w14:textId="77777777"/>
    <w:p w:rsidR="00BA6AE7" w:rsidRDefault="00BA6AE7" w14:paraId="742DC58B" w14:textId="77777777"/>
    <w:sectPr w:rsidR="00BA6AE7" w:rsidSect="004C1C6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18EC" w14:textId="77777777" w:rsidR="004C1C65" w:rsidRDefault="004C1C65" w:rsidP="004C1C65">
      <w:pPr>
        <w:spacing w:after="0" w:line="240" w:lineRule="auto"/>
      </w:pPr>
      <w:r>
        <w:separator/>
      </w:r>
    </w:p>
  </w:endnote>
  <w:endnote w:type="continuationSeparator" w:id="0">
    <w:p w14:paraId="464DCE63" w14:textId="77777777" w:rsidR="004C1C65" w:rsidRDefault="004C1C65" w:rsidP="004C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65C9" w14:textId="77777777" w:rsidR="004C1C65" w:rsidRPr="004C1C65" w:rsidRDefault="004C1C65" w:rsidP="004C1C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7619" w14:textId="77777777" w:rsidR="004C1C65" w:rsidRPr="004C1C65" w:rsidRDefault="004C1C65" w:rsidP="004C1C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5CD9" w14:textId="77777777" w:rsidR="004C1C65" w:rsidRPr="004C1C65" w:rsidRDefault="004C1C65" w:rsidP="004C1C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E701" w14:textId="77777777" w:rsidR="004C1C65" w:rsidRDefault="004C1C65" w:rsidP="004C1C65">
      <w:pPr>
        <w:spacing w:after="0" w:line="240" w:lineRule="auto"/>
      </w:pPr>
      <w:r>
        <w:separator/>
      </w:r>
    </w:p>
  </w:footnote>
  <w:footnote w:type="continuationSeparator" w:id="0">
    <w:p w14:paraId="7E2A8CA1" w14:textId="77777777" w:rsidR="004C1C65" w:rsidRDefault="004C1C65" w:rsidP="004C1C65">
      <w:pPr>
        <w:spacing w:after="0" w:line="240" w:lineRule="auto"/>
      </w:pPr>
      <w:r>
        <w:continuationSeparator/>
      </w:r>
    </w:p>
  </w:footnote>
  <w:footnote w:id="1">
    <w:p w14:paraId="19C8AA08" w14:textId="77777777" w:rsidR="004C1C65" w:rsidRPr="00931084" w:rsidRDefault="004C1C65" w:rsidP="004C1C65">
      <w:pPr>
        <w:pStyle w:val="Voetnoottekst"/>
        <w:rPr>
          <w:sz w:val="16"/>
          <w:szCs w:val="16"/>
        </w:rPr>
      </w:pPr>
      <w:bookmarkStart w:id="0" w:name="_Hlk178604848"/>
      <w:r w:rsidRPr="00E25636">
        <w:rPr>
          <w:rStyle w:val="Voetnootmarkering"/>
          <w:sz w:val="16"/>
          <w:szCs w:val="16"/>
        </w:rPr>
        <w:footnoteRef/>
      </w:r>
      <w:r w:rsidRPr="00E25636">
        <w:rPr>
          <w:sz w:val="16"/>
          <w:szCs w:val="16"/>
        </w:rPr>
        <w:t xml:space="preserve"> Besluitenlijst Ministerraad, kenmerk 4415090, 30 augustus 2024</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3230" w14:textId="77777777" w:rsidR="004C1C65" w:rsidRPr="004C1C65" w:rsidRDefault="004C1C65" w:rsidP="004C1C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5E77" w14:textId="77777777" w:rsidR="004C1C65" w:rsidRPr="004C1C65" w:rsidRDefault="004C1C65" w:rsidP="004C1C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4124" w14:textId="77777777" w:rsidR="004C1C65" w:rsidRPr="004C1C65" w:rsidRDefault="004C1C65" w:rsidP="004C1C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65"/>
    <w:rsid w:val="004C1C65"/>
    <w:rsid w:val="00BA6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CC83"/>
  <w15:chartTrackingRefBased/>
  <w15:docId w15:val="{E855DFBD-7DA4-4C5F-9E21-718095C4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4C1C6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4C1C65"/>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4C1C65"/>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4C1C6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C1C6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C1C6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C1C65"/>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4C1C65"/>
    <w:rPr>
      <w:vertAlign w:val="superscript"/>
    </w:rPr>
  </w:style>
  <w:style w:type="character" w:customStyle="1" w:styleId="cf01">
    <w:name w:val="cf01"/>
    <w:basedOn w:val="Standaardalinea-lettertype"/>
    <w:rsid w:val="004C1C65"/>
    <w:rPr>
      <w:rFonts w:ascii="Segoe UI" w:hAnsi="Segoe UI" w:cs="Segoe UI" w:hint="default"/>
      <w:i/>
      <w:iCs/>
      <w:sz w:val="18"/>
      <w:szCs w:val="18"/>
    </w:rPr>
  </w:style>
  <w:style w:type="paragraph" w:styleId="Tekstzonderopmaak">
    <w:name w:val="Plain Text"/>
    <w:basedOn w:val="Standaard"/>
    <w:link w:val="TekstzonderopmaakChar"/>
    <w:uiPriority w:val="99"/>
    <w:unhideWhenUsed/>
    <w:rsid w:val="004C1C65"/>
    <w:pPr>
      <w:spacing w:after="0" w:line="240" w:lineRule="auto"/>
    </w:pPr>
    <w:rPr>
      <w:rFonts w:ascii="Verdana" w:eastAsia="Times New Roman" w:hAnsi="Verdana" w:cs="Calibri"/>
      <w:kern w:val="0"/>
      <w:sz w:val="18"/>
      <w:szCs w:val="21"/>
      <w14:ligatures w14:val="none"/>
    </w:rPr>
  </w:style>
  <w:style w:type="character" w:customStyle="1" w:styleId="TekstzonderopmaakChar">
    <w:name w:val="Tekst zonder opmaak Char"/>
    <w:basedOn w:val="Standaardalinea-lettertype"/>
    <w:link w:val="Tekstzonderopmaak"/>
    <w:uiPriority w:val="99"/>
    <w:rsid w:val="004C1C65"/>
    <w:rPr>
      <w:rFonts w:ascii="Verdana" w:eastAsia="Times New Roman" w:hAnsi="Verdana" w:cs="Calibri"/>
      <w:kern w:val="0"/>
      <w:sz w:val="18"/>
      <w:szCs w:val="21"/>
      <w14:ligatures w14:val="none"/>
    </w:rPr>
  </w:style>
  <w:style w:type="paragraph" w:styleId="Geenafstand">
    <w:name w:val="No Spacing"/>
    <w:uiPriority w:val="1"/>
    <w:qFormat/>
    <w:rsid w:val="004C1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1362</ap:Words>
  <ap:Characters>7494</ap:Characters>
  <ap:DocSecurity>0</ap:DocSecurity>
  <ap:Lines>62</ap:Lines>
  <ap:Paragraphs>17</ap:Paragraphs>
  <ap:ScaleCrop>false</ap:ScaleCrop>
  <ap:LinksUpToDate>false</ap:LinksUpToDate>
  <ap:CharactersWithSpaces>8839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2024-10-03T14:21:00.0000000Z</dcterms:created>
  <dcterms:modified xsi:type="dcterms:W3CDTF">2024-10-03T14:23:00.0000000Z</dcterms:modified>
  <version/>
  <category/>
</coreProperties>
</file>