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2024Z14967</w:t>
        <w:br/>
      </w:r>
      <w:proofErr w:type="spellEnd"/>
    </w:p>
    <w:p>
      <w:pPr>
        <w:pStyle w:val="Normal"/>
        <w:rPr>
          <w:b w:val="1"/>
          <w:bCs w:val="1"/>
        </w:rPr>
      </w:pPr>
      <w:r w:rsidR="250AE766">
        <w:rPr>
          <w:b w:val="0"/>
          <w:bCs w:val="0"/>
        </w:rPr>
        <w:t>(ingezonden 3 oktober 2024)</w:t>
        <w:br/>
      </w:r>
    </w:p>
    <w:p>
      <w:r>
        <w:t xml:space="preserve">Vragen van het lid White (GroenLinks-PvdA) aan de staatssecretaris van Binnenlandse Zaken en Koninkrijksrelaties over schendingen van mensenrechten van Venezolaanse vluchtelingen op Aruba</w:t>
      </w:r>
      <w:r>
        <w:br/>
      </w:r>
    </w:p>
    <w:p>
      <w:pPr>
        <w:pStyle w:val="ListParagraph"/>
        <w:numPr>
          <w:ilvl w:val="0"/>
          <w:numId w:val="100455760"/>
        </w:numPr>
        <w:ind w:left="360"/>
      </w:pPr>
      <w:r>
        <w:t>Bent u bekend met het nieuwsbericht ‘Amnesty: Nederland medeplichtig aan schenden mensenrechten op Aruba’?[1]</w:t>
      </w:r>
      <w:r>
        <w:br/>
      </w:r>
    </w:p>
    <w:p>
      <w:pPr>
        <w:pStyle w:val="ListParagraph"/>
        <w:numPr>
          <w:ilvl w:val="0"/>
          <w:numId w:val="100455760"/>
        </w:numPr>
        <w:ind w:left="360"/>
      </w:pPr>
      <w:r>
        <w:t>Kunt u reflecteren op de stelling van Amnesty dat het non-refoulement-principe is geschonden op Aruba? Bent u het eens met deze stelling? Zo ja, welke concrete acties zult u ondernemen? Zo nee, waarom niet? Kunt u uw antwoord juridisch onderbouwen?</w:t>
      </w:r>
      <w:r>
        <w:br/>
      </w:r>
    </w:p>
    <w:p>
      <w:pPr>
        <w:pStyle w:val="ListParagraph"/>
        <w:numPr>
          <w:ilvl w:val="0"/>
          <w:numId w:val="100455760"/>
        </w:numPr>
        <w:ind w:left="360"/>
      </w:pPr>
      <w:r>
        <w:t>Kunt u reflecteren op de stelling van Amnesty dat Nederland heeft bijgedragen aan het schenden van het non-refoulement-principe op Aruba? Bent u het met de stelling eens? Zo ja, bent u bereid nader te onderzoeken hoe dat heeft kunnen gebeuren en hoe gaat u dan voorkomen dat het principe in de toekomst weer wordt geschonden? Zo nee, waarom niet? Kunt u uw antwoord juridisch onderbouwen?</w:t>
      </w:r>
      <w:r>
        <w:br/>
      </w:r>
    </w:p>
    <w:p>
      <w:pPr>
        <w:pStyle w:val="ListParagraph"/>
        <w:numPr>
          <w:ilvl w:val="0"/>
          <w:numId w:val="100455760"/>
        </w:numPr>
        <w:ind w:left="360"/>
      </w:pPr>
      <w:r>
        <w:t>Klopt het dat Nederland financiële steun heeft verleend aan Aruba voor deportatievluchten voor Venezolanen? Zo ja, hoe rijmt dit met het non-refoulement-principe?</w:t>
      </w:r>
      <w:r>
        <w:br/>
      </w:r>
    </w:p>
    <w:p>
      <w:pPr>
        <w:pStyle w:val="ListParagraph"/>
        <w:numPr>
          <w:ilvl w:val="0"/>
          <w:numId w:val="100455760"/>
        </w:numPr>
        <w:ind w:left="360"/>
      </w:pPr>
      <w:r>
        <w:t>Klopt het dat de door Nederland geboden hulp aan Aruba vooral gericht was op het traceren van Venezolanen en hun detentie en deporatie? Zo nee, kunt u nader toelichten waarom dit niet klopt?</w:t>
      </w:r>
      <w:r>
        <w:br/>
      </w:r>
    </w:p>
    <w:p>
      <w:pPr>
        <w:pStyle w:val="ListParagraph"/>
        <w:numPr>
          <w:ilvl w:val="0"/>
          <w:numId w:val="100455760"/>
        </w:numPr>
        <w:ind w:left="360"/>
      </w:pPr>
      <w:r>
        <w:t>Bent u bekend met het rapport ‘Rules but No Protection’ van Amnesty, in het bijzonder hoofdstuk 8 ‘Obligations of the Kingdom of the Netherlands’?[2] Kunt u per paragraaf reflecteren op de inhoud van het hoofdstuk?</w:t>
      </w:r>
      <w:r>
        <w:br/>
      </w:r>
    </w:p>
    <w:p>
      <w:pPr>
        <w:pStyle w:val="ListParagraph"/>
        <w:numPr>
          <w:ilvl w:val="0"/>
          <w:numId w:val="100455760"/>
        </w:numPr>
        <w:ind w:left="360"/>
      </w:pPr>
      <w:r>
        <w:t>Kunt u in het licht van artikel 43, tweede lid, van het Statuut voor het Koninkrijk aangeven wat de rol van het Koninkrijk is wanneer het non-refoulement-principe in één van de landen wordt geschonden? Op welke wijze kan de Koninkrijksregering bijdragen aan het tegengaan van mensenrechtenschendingen in één van de landen en specifiek in de situatie van het schenden van de rechten van vluchtelingen op Aruba?</w:t>
      </w:r>
      <w:r>
        <w:br/>
      </w:r>
    </w:p>
    <w:p>
      <w:pPr>
        <w:pStyle w:val="ListParagraph"/>
        <w:numPr>
          <w:ilvl w:val="0"/>
          <w:numId w:val="100455760"/>
        </w:numPr>
        <w:ind w:left="360"/>
      </w:pPr>
      <w:r>
        <w:t>Kunt u bovenstaande vragen afzonderlijk van elkaar vóór de plenaire behandeling van de begroting Koninkrijksrelaties beantwoorden?</w:t>
      </w:r>
      <w:r>
        <w:br/>
      </w:r>
    </w:p>
    <w:p>
      <w:r>
        <w:t xml:space="preserve"> </w:t>
      </w:r>
      <w:r>
        <w:br/>
      </w:r>
    </w:p>
    <w:p>
      <w:r>
        <w:t xml:space="preserve"> </w:t>
      </w:r>
      <w:r>
        <w:br/>
      </w:r>
    </w:p>
    <w:p>
      <w:r>
        <w:t xml:space="preserve">[1] Trouw (2024). “Amnesty: Nederland medeplichtig aan schenden mensenrechten op Aruba”, Amnesty: Nederland medeplichtig aan schenden mensenrechten op Aruba | Trouw, 1 oktober 2024.</w:t>
      </w:r>
      <w:r>
        <w:br/>
      </w:r>
    </w:p>
    <w:p>
      <w:r>
        <w:t xml:space="preserve">[2] Amnesty International (2024). “Unprotected: Unveiling gaps in the protection of Venezuelan refugees in Aruba”, Report (amnesty.nl)</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5569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55690">
    <w:abstractNumId w:val="10045569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