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2024Z14836</w:t>
        <w:br/>
      </w:r>
      <w:proofErr w:type="spellEnd"/>
    </w:p>
    <w:p>
      <w:pPr>
        <w:pStyle w:val="Normal"/>
        <w:rPr>
          <w:b w:val="1"/>
          <w:bCs w:val="1"/>
        </w:rPr>
      </w:pPr>
      <w:r w:rsidR="250AE766">
        <w:rPr>
          <w:b w:val="0"/>
          <w:bCs w:val="0"/>
        </w:rPr>
        <w:t>(ingezonden 2 oktober 2024)</w:t>
        <w:br/>
      </w:r>
    </w:p>
    <w:p>
      <w:r>
        <w:t xml:space="preserve">Vragen van het lid Kröger (GroenLinks-PvdA) aan de minister van Klimaat en Groene Groei over het bericht ‘BBB geeft signaal aan provincies en is tegen windmolens op het land: ‘Wij gaan tot het gaatje’’ </w:t>
      </w:r>
      <w:r>
        <w:br/>
      </w:r>
    </w:p>
    <w:p>
      <w:r>
        <w:t xml:space="preserve"> </w:t>
      </w:r>
      <w:r>
        <w:br/>
      </w:r>
    </w:p>
    <w:p>
      <w:pPr>
        <w:pStyle w:val="ListParagraph"/>
        <w:numPr>
          <w:ilvl w:val="0"/>
          <w:numId w:val="100455720"/>
        </w:numPr>
        <w:ind w:left="360"/>
      </w:pPr>
      <w:r>
        <w:t>Bent u bekend met het artikel ‘BBB geeft signaal aan provincies en is tegen windmolens op het land: ‘Wij gaan tot het gaatje’’? 1)</w:t>
      </w:r>
      <w:r>
        <w:br/>
      </w:r>
    </w:p>
    <w:p>
      <w:pPr>
        <w:pStyle w:val="ListParagraph"/>
        <w:numPr>
          <w:ilvl w:val="0"/>
          <w:numId w:val="100455720"/>
        </w:numPr>
        <w:ind w:left="360"/>
      </w:pPr>
      <w:r>
        <w:t>Wat vindt u van de uitspraak van het lid Vermeer (BBB) dat er in het regeerakkoord staat dat er geen windturbines bij komen op land?</w:t>
      </w:r>
      <w:r>
        <w:br/>
      </w:r>
    </w:p>
    <w:p>
      <w:pPr>
        <w:pStyle w:val="ListParagraph"/>
        <w:numPr>
          <w:ilvl w:val="0"/>
          <w:numId w:val="100455720"/>
        </w:numPr>
        <w:ind w:left="360"/>
      </w:pPr>
      <w:r>
        <w:t>Hoe verhouden de uitspraken van het lid Vermeer zich volgens u tot de passage uit het regeerprogramma dat het kabinet het aanbod van energie gaat diversifiëren door kosteneffectief verschillende energiebronnen te stimuleren (zon, wind, aardgas, geothermie, kernenergie, etc.) en de passage dat windmolens zoveel mogelijk op zee komen, in plaats van op land?</w:t>
      </w:r>
      <w:r>
        <w:br/>
      </w:r>
    </w:p>
    <w:p>
      <w:pPr>
        <w:pStyle w:val="ListParagraph"/>
        <w:numPr>
          <w:ilvl w:val="0"/>
          <w:numId w:val="100455720"/>
        </w:numPr>
        <w:ind w:left="360"/>
      </w:pPr>
      <w:r>
        <w:t>Kunt u bevestigen dat het hele kabinet achter bovenstaande citaten uit het regeerakkoord staat, en dat dit dus betekent dat ook wind-op-landprojecten de komende jaren door het kabinet gestimuleerd zullen blijven worden?</w:t>
      </w:r>
      <w:r>
        <w:br/>
      </w:r>
    </w:p>
    <w:p>
      <w:pPr>
        <w:pStyle w:val="ListParagraph"/>
        <w:numPr>
          <w:ilvl w:val="0"/>
          <w:numId w:val="100455720"/>
        </w:numPr>
        <w:ind w:left="360"/>
      </w:pPr>
      <w:r>
        <w:t>Hoe verhouden de uitspraken van het lid Vermeer zich volgens u tot het Nationaal Plan Energiesysteem, waarin wordt uitgegaan van een flinke toename van wind op land de komende jaren?</w:t>
      </w:r>
      <w:r>
        <w:br/>
      </w:r>
    </w:p>
    <w:p>
      <w:pPr>
        <w:pStyle w:val="ListParagraph"/>
        <w:numPr>
          <w:ilvl w:val="0"/>
          <w:numId w:val="100455720"/>
        </w:numPr>
        <w:ind w:left="360"/>
      </w:pPr>
      <w:r>
        <w:t>Staat het kabinet voor de handtekening onder het klimaatakkoord en de uitvoering van de Regionale Energie Strategieën?</w:t>
      </w:r>
      <w:r>
        <w:br/>
      </w:r>
    </w:p>
    <w:p>
      <w:pPr>
        <w:pStyle w:val="ListParagraph"/>
        <w:numPr>
          <w:ilvl w:val="0"/>
          <w:numId w:val="100455720"/>
        </w:numPr>
        <w:ind w:left="360"/>
      </w:pPr>
      <w:r>
        <w:t>Uit zowel de Klimaat- en Energieverkenning (KEV) 2023 als de RES-monitor 2023 bleek het doel voor hernieuwbare energie en elektriciteit lastig haalbaar omdat de ontwikkeling van hernieuwbare elektriciteitsproductie de afgelopen jaar is gestagneerd, hoe gaat u de bouw van windturbines versnellen om de doelen te halen?</w:t>
      </w:r>
      <w:r>
        <w:br/>
      </w:r>
    </w:p>
    <w:p>
      <w:pPr>
        <w:pStyle w:val="ListParagraph"/>
        <w:numPr>
          <w:ilvl w:val="0"/>
          <w:numId w:val="100455720"/>
        </w:numPr>
        <w:ind w:left="360"/>
      </w:pPr>
      <w:r>
        <w:t>In het regeerprogramma staat dat u netcongestie gaat aanpakken en dat er aanvullende maatregelen getroffen worden als de klimaatdoelen niet worden gehaald. Deelt u de mening dat ook wind op land hiervoor een belangrijk onderdeel is?</w:t>
      </w:r>
      <w:r>
        <w:br/>
      </w:r>
    </w:p>
    <w:p>
      <w:r>
        <w:t xml:space="preserve"> </w:t>
      </w:r>
      <w:r>
        <w:br/>
      </w:r>
    </w:p>
    <w:p>
      <w:r>
        <w:t xml:space="preserve"> </w:t>
      </w:r>
      <w:r>
        <w:br/>
      </w:r>
    </w:p>
    <w:p>
      <w:r>
        <w:t xml:space="preserve">1) Algemeen Dagblad, 27 september 2024, 'BBB geeft signaal aan provincies en is tegen windmolens op het land: ‘Wij gaan tot het gaatje’'. (www.ad.nl/politiek/bbb-geeft-signaal-aan-provincies-en-is-tegen-windmolens-op-het-land-wij-gaan-tot-het-gaatje~a07a6db8/)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