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2024Z14833</w:t>
        <w:br/>
      </w:r>
      <w:proofErr w:type="spellEnd"/>
    </w:p>
    <w:p>
      <w:pPr>
        <w:pStyle w:val="Normal"/>
        <w:rPr>
          <w:b w:val="1"/>
          <w:bCs w:val="1"/>
        </w:rPr>
      </w:pPr>
      <w:r w:rsidR="250AE766">
        <w:rPr>
          <w:b w:val="0"/>
          <w:bCs w:val="0"/>
        </w:rPr>
        <w:t>(ingezonden 2 oktober 2024)</w:t>
        <w:br/>
      </w:r>
    </w:p>
    <w:p>
      <w:r>
        <w:t xml:space="preserve">Vraag van de leden Paternotte (D66), Piri (GroenLinks-PvdA), Boswijk (CDA) en Ceder (ChristenUnie) aan de ministers van Buitenlandse Zaken, van Defensie en van Asiel en Migratie over de interne communicatie en adviezen met betrekkingen tot de overbrenging van Afghaanse bewakers</w:t>
      </w:r>
      <w:r>
        <w:br/>
      </w:r>
    </w:p>
    <w:p>
      <w:pPr>
        <w:pStyle w:val="ListParagraph"/>
        <w:numPr>
          <w:ilvl w:val="0"/>
          <w:numId w:val="100455700"/>
        </w:numPr>
        <w:ind w:left="360"/>
      </w:pPr>
      <w:r>
        <w:t>Kunt u uiterlijk donderdag 3 oktober om 12.00 uur alle interne communicatie en adviezen met betrekking tot het besluit om Afghaanse bewakers niet over te brengen naar Nederland binnen en tussen de ministeries van Buitenlandse Zaken, Defensie en Justitie &amp; Veiligheid/Asiel &amp; Migratie sinds het aantreden van uw kabinet naar de Kamer sturen?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570">
    <w:abstractNumId w:val="100455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