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445DB" w:rsidR="00082F31" w:rsidRDefault="00AA1322" w14:paraId="4E886D00" w14:textId="77777777">
      <w:r w:rsidRPr="0044455E">
        <w:rPr>
          <w:lang w:val="en-GB"/>
        </w:rPr>
        <w:t xml:space="preserve">Op </w:t>
      </w:r>
      <w:r w:rsidRPr="0044455E" w:rsidR="00BA04B2">
        <w:rPr>
          <w:lang w:val="en-GB"/>
        </w:rPr>
        <w:t xml:space="preserve">23 </w:t>
      </w:r>
      <w:proofErr w:type="spellStart"/>
      <w:r w:rsidRPr="0044455E" w:rsidR="00BA04B2">
        <w:rPr>
          <w:lang w:val="en-GB"/>
        </w:rPr>
        <w:t>april</w:t>
      </w:r>
      <w:proofErr w:type="spellEnd"/>
      <w:r w:rsidRPr="0044455E" w:rsidR="00BA04B2">
        <w:rPr>
          <w:lang w:val="en-GB"/>
        </w:rPr>
        <w:t xml:space="preserve"> 2024</w:t>
      </w:r>
      <w:r w:rsidRPr="0044455E">
        <w:rPr>
          <w:lang w:val="en-GB"/>
        </w:rPr>
        <w:t xml:space="preserve"> </w:t>
      </w:r>
      <w:proofErr w:type="spellStart"/>
      <w:r w:rsidRPr="0044455E">
        <w:rPr>
          <w:lang w:val="en-GB"/>
        </w:rPr>
        <w:t>heeft</w:t>
      </w:r>
      <w:proofErr w:type="spellEnd"/>
      <w:r w:rsidRPr="0044455E">
        <w:rPr>
          <w:lang w:val="en-GB"/>
        </w:rPr>
        <w:t xml:space="preserve"> het </w:t>
      </w:r>
      <w:proofErr w:type="spellStart"/>
      <w:r w:rsidRPr="0044455E">
        <w:rPr>
          <w:lang w:val="en-GB"/>
        </w:rPr>
        <w:t>kabinet</w:t>
      </w:r>
      <w:proofErr w:type="spellEnd"/>
      <w:r w:rsidRPr="0044455E">
        <w:rPr>
          <w:lang w:val="en-GB"/>
        </w:rPr>
        <w:t xml:space="preserve"> de policy brief ‘Too late to act? </w:t>
      </w:r>
      <w:proofErr w:type="spellStart"/>
      <w:r w:rsidRPr="004445DB">
        <w:t>Europe’s</w:t>
      </w:r>
      <w:proofErr w:type="spellEnd"/>
      <w:r w:rsidRPr="004445DB">
        <w:t xml:space="preserve"> </w:t>
      </w:r>
      <w:proofErr w:type="spellStart"/>
      <w:r w:rsidRPr="004445DB">
        <w:t>quest</w:t>
      </w:r>
      <w:proofErr w:type="spellEnd"/>
      <w:r w:rsidRPr="004445DB">
        <w:t xml:space="preserve">  </w:t>
      </w:r>
      <w:proofErr w:type="spellStart"/>
      <w:r w:rsidRPr="004445DB">
        <w:t>for</w:t>
      </w:r>
      <w:proofErr w:type="spellEnd"/>
      <w:r w:rsidRPr="004445DB">
        <w:t xml:space="preserve"> </w:t>
      </w:r>
      <w:proofErr w:type="spellStart"/>
      <w:r w:rsidRPr="004445DB">
        <w:t>cloud</w:t>
      </w:r>
      <w:proofErr w:type="spellEnd"/>
      <w:r w:rsidRPr="004445DB">
        <w:t xml:space="preserve"> </w:t>
      </w:r>
      <w:proofErr w:type="spellStart"/>
      <w:r w:rsidRPr="004445DB">
        <w:t>sovereignty</w:t>
      </w:r>
      <w:proofErr w:type="spellEnd"/>
      <w:r w:rsidRPr="004445DB">
        <w:t xml:space="preserve">’ van het Clingendael </w:t>
      </w:r>
      <w:proofErr w:type="spellStart"/>
      <w:r w:rsidRPr="004445DB">
        <w:t>Institute</w:t>
      </w:r>
      <w:proofErr w:type="spellEnd"/>
      <w:r w:rsidRPr="004445DB">
        <w:t xml:space="preserve"> ontvangen en aan uw Kamer gezonden.</w:t>
      </w:r>
      <w:r w:rsidRPr="004445DB" w:rsidR="00BA04B2">
        <w:rPr>
          <w:rStyle w:val="Voetnootmarkering"/>
        </w:rPr>
        <w:footnoteReference w:id="2"/>
      </w:r>
    </w:p>
    <w:p w:rsidRPr="004445DB" w:rsidR="00AA1322" w:rsidRDefault="00AA1322" w14:paraId="62CA7622" w14:textId="77777777"/>
    <w:p w:rsidRPr="004445DB" w:rsidR="00265A62" w:rsidRDefault="007D6B8A" w14:paraId="0C22EE17" w14:textId="77777777">
      <w:r w:rsidRPr="004445DB">
        <w:t>D</w:t>
      </w:r>
      <w:r w:rsidRPr="004445DB" w:rsidR="00B4439D">
        <w:t xml:space="preserve">e oproep van het </w:t>
      </w:r>
      <w:r w:rsidRPr="004445DB" w:rsidR="005B4302">
        <w:t xml:space="preserve">Instituut </w:t>
      </w:r>
      <w:r w:rsidRPr="004445DB" w:rsidR="00B4439D">
        <w:t xml:space="preserve">Clingendael </w:t>
      </w:r>
      <w:r w:rsidRPr="004445DB" w:rsidR="00561521">
        <w:t>(hierna: Clingendael)</w:t>
      </w:r>
      <w:r w:rsidRPr="004445DB">
        <w:t xml:space="preserve"> luidt</w:t>
      </w:r>
      <w:r w:rsidRPr="004445DB" w:rsidR="00561521">
        <w:t xml:space="preserve"> </w:t>
      </w:r>
      <w:r w:rsidRPr="004445DB" w:rsidR="00B4439D">
        <w:t xml:space="preserve">dat het voor de digitale veiligheid van Europa van essentieel belang is </w:t>
      </w:r>
      <w:r w:rsidRPr="004445DB" w:rsidR="00ED5DF4">
        <w:t xml:space="preserve">dat </w:t>
      </w:r>
      <w:r w:rsidRPr="004445DB" w:rsidR="00B4439D">
        <w:t xml:space="preserve">risicovolle </w:t>
      </w:r>
      <w:r w:rsidRPr="004445DB" w:rsidR="00ED5DF4">
        <w:t xml:space="preserve">strategische </w:t>
      </w:r>
      <w:r w:rsidRPr="004445DB" w:rsidR="00B4439D">
        <w:t xml:space="preserve">afhankelijkheden </w:t>
      </w:r>
      <w:r w:rsidRPr="004445DB" w:rsidR="00BC03C5">
        <w:t>afgebouwd worden</w:t>
      </w:r>
      <w:r w:rsidRPr="004445DB" w:rsidR="00E15E23">
        <w:t>, onder andere door het versterken van de  Europese concurrentiekracht</w:t>
      </w:r>
      <w:r w:rsidRPr="004445DB" w:rsidR="00BC03C5">
        <w:t>. O</w:t>
      </w:r>
      <w:r w:rsidRPr="004445DB" w:rsidR="00B4439D">
        <w:t xml:space="preserve">ok is het onbetwist dat de huidige markt voor clouddiensten </w:t>
      </w:r>
      <w:r w:rsidRPr="004445DB" w:rsidR="00215E5B">
        <w:t xml:space="preserve">niet goed functioneert en wordt </w:t>
      </w:r>
      <w:r w:rsidRPr="004445DB" w:rsidR="00B4439D">
        <w:t xml:space="preserve">gedomineerd door grote </w:t>
      </w:r>
      <w:r w:rsidRPr="004445DB" w:rsidR="00331078">
        <w:t>niet-Europese aanbieders van clouddiensten</w:t>
      </w:r>
      <w:r w:rsidRPr="004445DB" w:rsidR="00B4439D">
        <w:t xml:space="preserve">. </w:t>
      </w:r>
    </w:p>
    <w:p w:rsidRPr="004445DB" w:rsidR="00B4439D" w:rsidRDefault="00B4439D" w14:paraId="3314A5DF" w14:textId="77777777"/>
    <w:p w:rsidRPr="004445DB" w:rsidR="00265A62" w:rsidP="005525A6" w:rsidRDefault="00B4439D" w14:paraId="3A2C3AB9" w14:textId="77777777">
      <w:r w:rsidRPr="004445DB">
        <w:t>Zoals ook Clingendael in haar policy brief beschrijft</w:t>
      </w:r>
      <w:r w:rsidRPr="004445DB" w:rsidR="00B609B7">
        <w:t>,</w:t>
      </w:r>
      <w:r w:rsidRPr="004445DB">
        <w:t xml:space="preserve"> is het kabinet op de hoogte van het groeiende belang van public clouddiensten. </w:t>
      </w:r>
      <w:r w:rsidRPr="004445DB" w:rsidR="006E7E45">
        <w:t xml:space="preserve">De </w:t>
      </w:r>
      <w:r w:rsidRPr="004445DB" w:rsidR="008A107E">
        <w:t>Rijksoverheid wordt d</w:t>
      </w:r>
      <w:r w:rsidRPr="004445DB" w:rsidR="006E7E45">
        <w:t xml:space="preserve">e vraag </w:t>
      </w:r>
      <w:r w:rsidRPr="004445DB" w:rsidR="008A107E">
        <w:t>voorgelegd</w:t>
      </w:r>
      <w:r w:rsidRPr="004445DB" w:rsidR="006E7E45">
        <w:t xml:space="preserve"> om </w:t>
      </w:r>
      <w:r w:rsidRPr="004445DB" w:rsidR="003756FF">
        <w:t xml:space="preserve">het gewenste </w:t>
      </w:r>
      <w:r w:rsidRPr="004445DB" w:rsidR="006E7E45">
        <w:t xml:space="preserve">niveau van </w:t>
      </w:r>
      <w:proofErr w:type="spellStart"/>
      <w:r w:rsidRPr="004445DB" w:rsidR="006E7E45">
        <w:t>cloudsoevereiniteit</w:t>
      </w:r>
      <w:proofErr w:type="spellEnd"/>
      <w:r w:rsidRPr="004445DB" w:rsidR="006E7E45">
        <w:t xml:space="preserve"> </w:t>
      </w:r>
      <w:r w:rsidRPr="004445DB" w:rsidR="003756FF">
        <w:t>te bepalen</w:t>
      </w:r>
      <w:r w:rsidRPr="004445DB" w:rsidR="00AA237C">
        <w:t xml:space="preserve">. </w:t>
      </w:r>
      <w:r w:rsidRPr="004445DB" w:rsidR="001A2BEA">
        <w:t xml:space="preserve">Het is van belang dat de overheid eigenaarschap van gegevens en controle over systemen </w:t>
      </w:r>
      <w:r w:rsidRPr="004445DB" w:rsidR="003756FF">
        <w:t>houdt</w:t>
      </w:r>
      <w:r w:rsidRPr="004445DB" w:rsidR="00AA237C">
        <w:t xml:space="preserve">. Of </w:t>
      </w:r>
      <w:r w:rsidRPr="004445DB" w:rsidR="00D7546B">
        <w:t xml:space="preserve">en wanneer </w:t>
      </w:r>
      <w:r w:rsidRPr="004445DB" w:rsidR="00AA237C">
        <w:t>hierbij public clouddiensten van buiten Nederland of de Europese Unie gebruikt kunnen worden</w:t>
      </w:r>
      <w:r w:rsidRPr="004445DB" w:rsidR="00B609B7">
        <w:t>,</w:t>
      </w:r>
      <w:r w:rsidRPr="004445DB" w:rsidR="00AA237C">
        <w:t xml:space="preserve"> zal </w:t>
      </w:r>
      <w:r w:rsidRPr="004445DB" w:rsidR="00215E5B">
        <w:t xml:space="preserve">zorgvuldig </w:t>
      </w:r>
      <w:r w:rsidRPr="004445DB" w:rsidR="00331078">
        <w:t>afgewogen worden</w:t>
      </w:r>
      <w:r w:rsidRPr="004445DB" w:rsidR="00AA237C">
        <w:t xml:space="preserve">. </w:t>
      </w:r>
      <w:r w:rsidRPr="004445DB" w:rsidR="005525A6">
        <w:t>Voor de Rijksoverheid gebeur</w:t>
      </w:r>
      <w:r w:rsidRPr="004445DB" w:rsidR="00484FD8">
        <w:t>t</w:t>
      </w:r>
      <w:r w:rsidRPr="004445DB" w:rsidR="005525A6">
        <w:t xml:space="preserve"> dit op grond van het </w:t>
      </w:r>
      <w:proofErr w:type="spellStart"/>
      <w:r w:rsidRPr="004445DB" w:rsidR="005525A6">
        <w:t>Rijksbreed</w:t>
      </w:r>
      <w:proofErr w:type="spellEnd"/>
      <w:r w:rsidRPr="004445DB" w:rsidR="005525A6">
        <w:t xml:space="preserve"> </w:t>
      </w:r>
      <w:proofErr w:type="spellStart"/>
      <w:r w:rsidRPr="004445DB" w:rsidR="005525A6">
        <w:t>cloudbeleid</w:t>
      </w:r>
      <w:proofErr w:type="spellEnd"/>
      <w:r w:rsidRPr="004445DB" w:rsidR="005525A6">
        <w:t xml:space="preserve"> 2022, dat momenteel ook geëvalueerd wordt.</w:t>
      </w:r>
      <w:r w:rsidRPr="004445DB" w:rsidR="7189C7F8">
        <w:t xml:space="preserve"> </w:t>
      </w:r>
    </w:p>
    <w:p w:rsidRPr="004445DB" w:rsidR="7189C7F8" w:rsidP="7189C7F8" w:rsidRDefault="7189C7F8" w14:paraId="4DD59576" w14:textId="77777777"/>
    <w:p w:rsidRPr="004445DB" w:rsidR="00E22A98" w:rsidRDefault="00645122" w14:paraId="15D3A9EF" w14:textId="77777777">
      <w:r w:rsidRPr="004445DB">
        <w:t xml:space="preserve">Gedurende de procedurevergadering van de vaste commissie voor Digitale Zaken van 13 maart 2024 heeft de commissie verzocht om </w:t>
      </w:r>
      <w:r w:rsidRPr="004445DB" w:rsidR="00A9466F">
        <w:t>de</w:t>
      </w:r>
      <w:r w:rsidRPr="004445DB" w:rsidR="00BA04B2">
        <w:t xml:space="preserve"> </w:t>
      </w:r>
      <w:r w:rsidRPr="004445DB">
        <w:t xml:space="preserve">Clingendael </w:t>
      </w:r>
      <w:r w:rsidRPr="004445DB" w:rsidR="00A9466F">
        <w:t>policy brief</w:t>
      </w:r>
      <w:r w:rsidRPr="004445DB">
        <w:t xml:space="preserve"> aan de Kamer aan te bieden, voorzien van een kabinetsreactie.</w:t>
      </w:r>
      <w:r w:rsidRPr="004445DB" w:rsidR="003E7D28">
        <w:t xml:space="preserve"> </w:t>
      </w:r>
    </w:p>
    <w:p w:rsidRPr="004445DB" w:rsidR="00665CAB" w:rsidRDefault="00665CAB" w14:paraId="742AF609" w14:textId="77777777"/>
    <w:p w:rsidR="00665CAB" w:rsidRDefault="00665CAB" w14:paraId="2F2DAAA9" w14:textId="77777777">
      <w:r w:rsidRPr="004445DB">
        <w:t xml:space="preserve">Met deze kabinetsreactie wordt tevens voldaan aan </w:t>
      </w:r>
      <w:r w:rsidRPr="004445DB" w:rsidR="00D062D8">
        <w:t xml:space="preserve">de </w:t>
      </w:r>
      <w:r w:rsidRPr="004445DB">
        <w:t xml:space="preserve">toezegging </w:t>
      </w:r>
      <w:r w:rsidRPr="004445DB" w:rsidR="00D062D8">
        <w:t>gedaan tijdens</w:t>
      </w:r>
      <w:r w:rsidRPr="004445DB" w:rsidR="00FE048E">
        <w:t xml:space="preserve"> het Commissiedebat over digitale </w:t>
      </w:r>
      <w:r w:rsidRPr="004445DB" w:rsidR="00535D07">
        <w:t xml:space="preserve">infrastructuur en economie </w:t>
      </w:r>
      <w:r w:rsidRPr="004445DB" w:rsidR="00A9466F">
        <w:t xml:space="preserve">van 25 april 2024 om </w:t>
      </w:r>
      <w:r w:rsidRPr="004445DB" w:rsidR="00FE048E">
        <w:t xml:space="preserve">het idee van de </w:t>
      </w:r>
      <w:r w:rsidRPr="004445DB" w:rsidR="00E46272">
        <w:t>‘B</w:t>
      </w:r>
      <w:r w:rsidRPr="004445DB" w:rsidR="00FE048E">
        <w:t>ijenkorf</w:t>
      </w:r>
      <w:r w:rsidRPr="004445DB" w:rsidR="00ED5DF4">
        <w:t>-</w:t>
      </w:r>
      <w:proofErr w:type="spellStart"/>
      <w:r w:rsidRPr="004445DB" w:rsidR="00FE048E">
        <w:t>cloud</w:t>
      </w:r>
      <w:proofErr w:type="spellEnd"/>
      <w:r w:rsidRPr="004445DB" w:rsidR="00E46272">
        <w:t>’</w:t>
      </w:r>
      <w:r w:rsidRPr="004445DB" w:rsidR="00FE048E">
        <w:t xml:space="preserve"> nader </w:t>
      </w:r>
      <w:r w:rsidRPr="004445DB" w:rsidR="003756FF">
        <w:t xml:space="preserve">te </w:t>
      </w:r>
      <w:r w:rsidRPr="004445DB" w:rsidR="00FE048E">
        <w:t>onderzoeken</w:t>
      </w:r>
      <w:r w:rsidRPr="004445DB" w:rsidR="00A9466F">
        <w:t>.</w:t>
      </w:r>
      <w:r w:rsidRPr="004445DB" w:rsidR="00E46272">
        <w:rPr>
          <w:rStyle w:val="Voetnootmarkering"/>
        </w:rPr>
        <w:footnoteReference w:id="3"/>
      </w:r>
    </w:p>
    <w:p w:rsidR="000613CF" w:rsidRDefault="000613CF" w14:paraId="05F8E4BF" w14:textId="77777777"/>
    <w:p w:rsidRPr="004445DB" w:rsidR="000613CF" w:rsidRDefault="000613CF" w14:paraId="386C3493" w14:textId="553A675A">
      <w:r>
        <w:t>Voortbouwend op deze brief</w:t>
      </w:r>
      <w:r w:rsidR="00361908">
        <w:t xml:space="preserve"> alsmede de binnenkort volgende kamerbrieven over </w:t>
      </w:r>
      <w:r>
        <w:t xml:space="preserve">de evaluatie van het </w:t>
      </w:r>
      <w:proofErr w:type="spellStart"/>
      <w:r>
        <w:t>Rijksbreed</w:t>
      </w:r>
      <w:proofErr w:type="spellEnd"/>
      <w:r>
        <w:t xml:space="preserve"> </w:t>
      </w:r>
      <w:proofErr w:type="spellStart"/>
      <w:r>
        <w:t>cloudbeleid</w:t>
      </w:r>
      <w:proofErr w:type="spellEnd"/>
      <w:r>
        <w:t xml:space="preserve"> en de </w:t>
      </w:r>
      <w:proofErr w:type="spellStart"/>
      <w:r>
        <w:t>quickscan</w:t>
      </w:r>
      <w:proofErr w:type="spellEnd"/>
      <w:r>
        <w:t xml:space="preserve"> die op basis van de SIDN casus is uitgevoerd</w:t>
      </w:r>
      <w:r w:rsidR="00361908">
        <w:t>,</w:t>
      </w:r>
      <w:r>
        <w:t xml:space="preserve"> zal het kabinet in </w:t>
      </w:r>
      <w:r w:rsidR="00DD0E05">
        <w:t>zijn</w:t>
      </w:r>
      <w:r>
        <w:t xml:space="preserve"> reactie op de initiatiefnota “Wolken aan de horizon” later dit jaar met een geïntegreerde aanpak van de problematiek rondom </w:t>
      </w:r>
      <w:proofErr w:type="spellStart"/>
      <w:r>
        <w:t>cloud</w:t>
      </w:r>
      <w:proofErr w:type="spellEnd"/>
      <w:r>
        <w:t xml:space="preserve"> komen. </w:t>
      </w:r>
    </w:p>
    <w:p w:rsidRPr="004445DB" w:rsidR="003756FF" w:rsidRDefault="003756FF" w14:paraId="2A29C64B" w14:textId="77777777"/>
    <w:p w:rsidRPr="004445DB" w:rsidR="005C6684" w:rsidP="009F2845" w:rsidRDefault="00463EB0" w14:paraId="1FA8EB63" w14:textId="77777777">
      <w:pPr>
        <w:pStyle w:val="Kop2"/>
      </w:pPr>
      <w:r w:rsidRPr="004445DB">
        <w:br w:type="page"/>
      </w:r>
      <w:r w:rsidRPr="004445DB" w:rsidR="00D062D8">
        <w:lastRenderedPageBreak/>
        <w:t xml:space="preserve">Public </w:t>
      </w:r>
      <w:proofErr w:type="spellStart"/>
      <w:r w:rsidRPr="004445DB" w:rsidR="00D062D8">
        <w:t>cloud</w:t>
      </w:r>
      <w:proofErr w:type="spellEnd"/>
    </w:p>
    <w:p w:rsidRPr="004445DB" w:rsidR="003B5DE3" w:rsidP="003B5DE3" w:rsidRDefault="00EF6DF9" w14:paraId="2E5AFB06" w14:textId="77777777">
      <w:r w:rsidRPr="004445DB">
        <w:rPr>
          <w:noProof/>
        </w:rPr>
        <mc:AlternateContent>
          <mc:Choice Requires="wps">
            <w:drawing>
              <wp:anchor distT="45720" distB="45720" distL="114300" distR="114300" simplePos="0" relativeHeight="251663360" behindDoc="0" locked="0" layoutInCell="1" allowOverlap="1" wp14:editId="5271553F" wp14:anchorId="5541A55A">
                <wp:simplePos x="0" y="0"/>
                <wp:positionH relativeFrom="margin">
                  <wp:posOffset>11430</wp:posOffset>
                </wp:positionH>
                <wp:positionV relativeFrom="paragraph">
                  <wp:posOffset>2410460</wp:posOffset>
                </wp:positionV>
                <wp:extent cx="4581525" cy="2895600"/>
                <wp:effectExtent l="0" t="0" r="28575" b="19050"/>
                <wp:wrapSquare wrapText="bothSides"/>
                <wp:docPr id="37" name="Tekstvak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2895600"/>
                        </a:xfrm>
                        <a:prstGeom prst="rect">
                          <a:avLst/>
                        </a:prstGeom>
                        <a:solidFill>
                          <a:srgbClr val="FFFFFF"/>
                        </a:solidFill>
                        <a:ln w="9525">
                          <a:solidFill>
                            <a:srgbClr val="000000"/>
                          </a:solidFill>
                          <a:miter lim="800000"/>
                          <a:headEnd/>
                          <a:tailEnd/>
                        </a:ln>
                      </wps:spPr>
                      <wps:txbx>
                        <w:txbxContent>
                          <w:p w:rsidR="00431141" w:rsidRDefault="00431141" w14:paraId="40959C53" w14:textId="77777777">
                            <w:r w:rsidRPr="00ED5DF4">
                              <w:rPr>
                                <w:b/>
                                <w:bCs/>
                              </w:rPr>
                              <w:t xml:space="preserve">Definitie </w:t>
                            </w:r>
                            <w:r w:rsidR="00ED5DF4">
                              <w:rPr>
                                <w:b/>
                                <w:bCs/>
                              </w:rPr>
                              <w:t>Public</w:t>
                            </w:r>
                            <w:r w:rsidRPr="00ED5DF4">
                              <w:rPr>
                                <w:b/>
                                <w:bCs/>
                              </w:rPr>
                              <w:t xml:space="preserve"> </w:t>
                            </w:r>
                            <w:proofErr w:type="spellStart"/>
                            <w:r w:rsidRPr="00ED5DF4">
                              <w:rPr>
                                <w:b/>
                                <w:bCs/>
                              </w:rPr>
                              <w:t>cloud</w:t>
                            </w:r>
                            <w:proofErr w:type="spellEnd"/>
                            <w:r w:rsidDel="00A9466F">
                              <w:t>:</w:t>
                            </w:r>
                          </w:p>
                          <w:p w:rsidR="00431141" w:rsidRDefault="00431141" w14:paraId="469B02E1" w14:textId="77777777">
                            <w:r>
                              <w:t xml:space="preserve">In het </w:t>
                            </w:r>
                            <w:proofErr w:type="spellStart"/>
                            <w:r>
                              <w:t>Rijksbreed</w:t>
                            </w:r>
                            <w:proofErr w:type="spellEnd"/>
                            <w:r>
                              <w:t xml:space="preserve"> Cloudbeleid 2022 wordt de in de sector gangbare terminologie gehanteerd uit de NIST Definition of Cloud Computing. De NIST is de </w:t>
                            </w:r>
                            <w:r w:rsidRPr="00FE048E">
                              <w:rPr>
                                <w:i/>
                                <w:iCs/>
                              </w:rPr>
                              <w:t xml:space="preserve">National </w:t>
                            </w:r>
                            <w:proofErr w:type="spellStart"/>
                            <w:r w:rsidRPr="00FE048E">
                              <w:rPr>
                                <w:i/>
                                <w:iCs/>
                              </w:rPr>
                              <w:t>Institute</w:t>
                            </w:r>
                            <w:proofErr w:type="spellEnd"/>
                            <w:r w:rsidRPr="00FE048E">
                              <w:rPr>
                                <w:i/>
                                <w:iCs/>
                              </w:rPr>
                              <w:t xml:space="preserve"> </w:t>
                            </w:r>
                            <w:proofErr w:type="spellStart"/>
                            <w:r w:rsidRPr="00FE048E">
                              <w:rPr>
                                <w:i/>
                                <w:iCs/>
                              </w:rPr>
                              <w:t>for</w:t>
                            </w:r>
                            <w:proofErr w:type="spellEnd"/>
                            <w:r w:rsidRPr="00FE048E">
                              <w:rPr>
                                <w:i/>
                                <w:iCs/>
                              </w:rPr>
                              <w:t xml:space="preserve"> Standards </w:t>
                            </w:r>
                            <w:proofErr w:type="spellStart"/>
                            <w:r w:rsidRPr="00FE048E">
                              <w:rPr>
                                <w:i/>
                                <w:iCs/>
                              </w:rPr>
                              <w:t>and</w:t>
                            </w:r>
                            <w:proofErr w:type="spellEnd"/>
                            <w:r w:rsidRPr="00FE048E">
                              <w:rPr>
                                <w:i/>
                                <w:iCs/>
                              </w:rPr>
                              <w:t xml:space="preserve"> Technology</w:t>
                            </w:r>
                            <w:r>
                              <w:t xml:space="preserve"> uit de Verenigde Staten. In dit technologiedomein heeft «</w:t>
                            </w:r>
                            <w:r w:rsidR="00964266">
                              <w:t>public</w:t>
                            </w:r>
                            <w:r>
                              <w:t>» een andere betekenis dan bijvoorbeeld «publiek» en «privaat» (bijvoorbeeld over instellingen) in Nederlands recht. Een «</w:t>
                            </w:r>
                            <w:r w:rsidR="00964266">
                              <w:t>publieke</w:t>
                            </w:r>
                            <w:r>
                              <w:t>» of «</w:t>
                            </w:r>
                            <w:r w:rsidR="00ED5DF4">
                              <w:t>public</w:t>
                            </w:r>
                            <w:r>
                              <w:t xml:space="preserve">» </w:t>
                            </w:r>
                            <w:proofErr w:type="spellStart"/>
                            <w:r>
                              <w:t>cloud</w:t>
                            </w:r>
                            <w:proofErr w:type="spellEnd"/>
                            <w:r>
                              <w:t xml:space="preserve"> is een clouddienst bij een dienstverlener waar zowel de hardware als de software met andere organisaties wordt gedeeld, en waarin je (afhankelijk van </w:t>
                            </w:r>
                            <w:r w:rsidR="00EF6DF9">
                              <w:t xml:space="preserve">de </w:t>
                            </w:r>
                            <w:r>
                              <w:t>behoefte) een stukje capaciteit en verwerking krijgt toebedeeld door de dienstverlener. De verwerkingen worden van elkaar gescheiden door logische beveiligingsmaatregelen.</w:t>
                            </w:r>
                          </w:p>
                          <w:p w:rsidR="00431141" w:rsidRDefault="00431141" w14:paraId="43CA4CB4" w14:textId="77777777"/>
                          <w:p w:rsidR="00431141" w:rsidRDefault="00431141" w14:paraId="42ED5C7F" w14:textId="77777777">
                            <w:r>
                              <w:t xml:space="preserve">Logische </w:t>
                            </w:r>
                            <w:r w:rsidR="00EF6DF9">
                              <w:t>beveiligingsmaatregelen</w:t>
                            </w:r>
                            <w:r>
                              <w:t xml:space="preserve"> omvat</w:t>
                            </w:r>
                            <w:r w:rsidR="00EF6DF9">
                              <w:t>ten</w:t>
                            </w:r>
                            <w:r>
                              <w:t xml:space="preserve"> het geheel van richtlijnen, procedures</w:t>
                            </w:r>
                            <w:r w:rsidR="008A107E">
                              <w:t>,</w:t>
                            </w:r>
                            <w:r w:rsidDel="008A107E">
                              <w:t xml:space="preserve"> en</w:t>
                            </w:r>
                            <w:r>
                              <w:t xml:space="preserve"> beheersingsprocessen en faciliteiten die noodzakelijk zijn voor het verschaffen van toegang tot informatiesystemen, besturingssystemen, netwerken, mobiele apparaten en telewerken van een organisatie.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541A55A">
                <v:stroke joinstyle="miter"/>
                <v:path gradientshapeok="t" o:connecttype="rect"/>
              </v:shapetype>
              <v:shape id="Tekstvak 37" style="position:absolute;margin-left:.9pt;margin-top:189.8pt;width:360.75pt;height:22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">
                <v:textbox>
                  <w:txbxContent>
                    <w:p w:rsidR="00431141" w:rsidRDefault="00431141" w14:paraId="40959C53" w14:textId="77777777">
                      <w:r w:rsidRPr="00ED5DF4">
                        <w:rPr>
                          <w:b/>
                          <w:bCs/>
                        </w:rPr>
                        <w:t xml:space="preserve">Definitie </w:t>
                      </w:r>
                      <w:r w:rsidR="00ED5DF4">
                        <w:rPr>
                          <w:b/>
                          <w:bCs/>
                        </w:rPr>
                        <w:t>Public</w:t>
                      </w:r>
                      <w:r w:rsidRPr="00ED5DF4">
                        <w:rPr>
                          <w:b/>
                          <w:bCs/>
                        </w:rPr>
                        <w:t xml:space="preserve"> </w:t>
                      </w:r>
                      <w:proofErr w:type="spellStart"/>
                      <w:r w:rsidRPr="00ED5DF4">
                        <w:rPr>
                          <w:b/>
                          <w:bCs/>
                        </w:rPr>
                        <w:t>cloud</w:t>
                      </w:r>
                      <w:proofErr w:type="spellEnd"/>
                      <w:r w:rsidDel="00A9466F">
                        <w:t>:</w:t>
                      </w:r>
                    </w:p>
                    <w:p w:rsidR="00431141" w:rsidRDefault="00431141" w14:paraId="469B02E1" w14:textId="77777777">
                      <w:r>
                        <w:t xml:space="preserve">In het </w:t>
                      </w:r>
                      <w:proofErr w:type="spellStart"/>
                      <w:r>
                        <w:t>Rijksbreed</w:t>
                      </w:r>
                      <w:proofErr w:type="spellEnd"/>
                      <w:r>
                        <w:t xml:space="preserve"> Cloudbeleid 2022 wordt de in de sector gangbare terminologie gehanteerd uit de NIST Definition of Cloud Computing. De NIST is de </w:t>
                      </w:r>
                      <w:r w:rsidRPr="00FE048E">
                        <w:rPr>
                          <w:i/>
                          <w:iCs/>
                        </w:rPr>
                        <w:t xml:space="preserve">National </w:t>
                      </w:r>
                      <w:proofErr w:type="spellStart"/>
                      <w:r w:rsidRPr="00FE048E">
                        <w:rPr>
                          <w:i/>
                          <w:iCs/>
                        </w:rPr>
                        <w:t>Institute</w:t>
                      </w:r>
                      <w:proofErr w:type="spellEnd"/>
                      <w:r w:rsidRPr="00FE048E">
                        <w:rPr>
                          <w:i/>
                          <w:iCs/>
                        </w:rPr>
                        <w:t xml:space="preserve"> </w:t>
                      </w:r>
                      <w:proofErr w:type="spellStart"/>
                      <w:r w:rsidRPr="00FE048E">
                        <w:rPr>
                          <w:i/>
                          <w:iCs/>
                        </w:rPr>
                        <w:t>for</w:t>
                      </w:r>
                      <w:proofErr w:type="spellEnd"/>
                      <w:r w:rsidRPr="00FE048E">
                        <w:rPr>
                          <w:i/>
                          <w:iCs/>
                        </w:rPr>
                        <w:t xml:space="preserve"> Standards </w:t>
                      </w:r>
                      <w:proofErr w:type="spellStart"/>
                      <w:r w:rsidRPr="00FE048E">
                        <w:rPr>
                          <w:i/>
                          <w:iCs/>
                        </w:rPr>
                        <w:t>and</w:t>
                      </w:r>
                      <w:proofErr w:type="spellEnd"/>
                      <w:r w:rsidRPr="00FE048E">
                        <w:rPr>
                          <w:i/>
                          <w:iCs/>
                        </w:rPr>
                        <w:t xml:space="preserve"> Technology</w:t>
                      </w:r>
                      <w:r>
                        <w:t xml:space="preserve"> uit de Verenigde Staten. In dit technologiedomein heeft «</w:t>
                      </w:r>
                      <w:r w:rsidR="00964266">
                        <w:t>public</w:t>
                      </w:r>
                      <w:r>
                        <w:t>» een andere betekenis dan bijvoorbeeld «publiek» en «privaat» (bijvoorbeeld over instellingen) in Nederlands recht. Een «</w:t>
                      </w:r>
                      <w:r w:rsidR="00964266">
                        <w:t>publieke</w:t>
                      </w:r>
                      <w:r>
                        <w:t>» of «</w:t>
                      </w:r>
                      <w:r w:rsidR="00ED5DF4">
                        <w:t>public</w:t>
                      </w:r>
                      <w:r>
                        <w:t xml:space="preserve">» </w:t>
                      </w:r>
                      <w:proofErr w:type="spellStart"/>
                      <w:r>
                        <w:t>cloud</w:t>
                      </w:r>
                      <w:proofErr w:type="spellEnd"/>
                      <w:r>
                        <w:t xml:space="preserve"> is een clouddienst bij een dienstverlener waar zowel de hardware als de software met andere organisaties wordt gedeeld, en waarin je (afhankelijk van </w:t>
                      </w:r>
                      <w:r w:rsidR="00EF6DF9">
                        <w:t xml:space="preserve">de </w:t>
                      </w:r>
                      <w:r>
                        <w:t>behoefte) een stukje capaciteit en verwerking krijgt toebedeeld door de dienstverlener. De verwerkingen worden van elkaar gescheiden door logische beveiligingsmaatregelen.</w:t>
                      </w:r>
                    </w:p>
                    <w:p w:rsidR="00431141" w:rsidRDefault="00431141" w14:paraId="43CA4CB4" w14:textId="77777777"/>
                    <w:p w:rsidR="00431141" w:rsidRDefault="00431141" w14:paraId="42ED5C7F" w14:textId="77777777">
                      <w:r>
                        <w:t xml:space="preserve">Logische </w:t>
                      </w:r>
                      <w:r w:rsidR="00EF6DF9">
                        <w:t>beveiligingsmaatregelen</w:t>
                      </w:r>
                      <w:r>
                        <w:t xml:space="preserve"> omvat</w:t>
                      </w:r>
                      <w:r w:rsidR="00EF6DF9">
                        <w:t>ten</w:t>
                      </w:r>
                      <w:r>
                        <w:t xml:space="preserve"> het geheel van richtlijnen, procedures</w:t>
                      </w:r>
                      <w:r w:rsidR="008A107E">
                        <w:t>,</w:t>
                      </w:r>
                      <w:r w:rsidDel="008A107E">
                        <w:t xml:space="preserve"> en</w:t>
                      </w:r>
                      <w:r>
                        <w:t xml:space="preserve"> beheersingsprocessen en faciliteiten die noodzakelijk zijn voor het verschaffen van toegang tot informatiesystemen, besturingssystemen, netwerken, mobiele apparaten en telewerken van een organisatie.</w:t>
                      </w:r>
                    </w:p>
                  </w:txbxContent>
                </v:textbox>
                <w10:wrap type="square" anchorx="margin"/>
              </v:shape>
            </w:pict>
          </mc:Fallback>
        </mc:AlternateContent>
      </w:r>
      <w:r w:rsidRPr="004445DB" w:rsidR="003B5DE3">
        <w:t xml:space="preserve">Clingendael beschrijft in </w:t>
      </w:r>
      <w:r w:rsidRPr="004445DB" w:rsidR="00A9466F">
        <w:t>de policy brief</w:t>
      </w:r>
      <w:r w:rsidRPr="004445DB" w:rsidR="003B5DE3">
        <w:t xml:space="preserve"> allereerst </w:t>
      </w:r>
      <w:bookmarkStart w:name="_Hlk164706217" w:id="0"/>
      <w:r w:rsidRPr="004445DB" w:rsidR="003B5DE3">
        <w:t xml:space="preserve">de doorbraak van </w:t>
      </w:r>
      <w:r w:rsidRPr="004445DB" w:rsidR="00ED5DF4">
        <w:t xml:space="preserve">public </w:t>
      </w:r>
      <w:r w:rsidRPr="004445DB" w:rsidR="003B5DE3">
        <w:t>clouddiensten</w:t>
      </w:r>
      <w:r w:rsidRPr="004445DB" w:rsidR="003E7D28">
        <w:t xml:space="preserve"> in de bredere economie. </w:t>
      </w:r>
      <w:r w:rsidRPr="004445DB" w:rsidR="00A37B56">
        <w:t xml:space="preserve">Het gebruik van clouddiensten brengt organisaties vele voordelen, met name op het vlak van efficiëntie en gebruiksgemak. </w:t>
      </w:r>
      <w:r w:rsidRPr="004445DB" w:rsidR="003E7D28">
        <w:t>Cloud is daarmee een belangrijke bouwsteen van onze digitale economie</w:t>
      </w:r>
      <w:r w:rsidRPr="004445DB" w:rsidR="00A37B56">
        <w:t xml:space="preserve"> en samenleving</w:t>
      </w:r>
      <w:r w:rsidRPr="004445DB" w:rsidR="003E7D28">
        <w:t xml:space="preserve"> geworden en onmisbaar bij de digitale transitie die we doormaken. </w:t>
      </w:r>
      <w:r w:rsidRPr="004445DB" w:rsidR="00A37B56">
        <w:t xml:space="preserve">Tegelijkertijd schetst Clingendael ook uitdagingen bij het gebruik van clouddiensten. </w:t>
      </w:r>
      <w:r w:rsidRPr="004445DB" w:rsidR="00A55728">
        <w:t xml:space="preserve">Concreet </w:t>
      </w:r>
      <w:r w:rsidRPr="004445DB" w:rsidR="003E7D28">
        <w:t>beschrijven de onderzoekers de</w:t>
      </w:r>
      <w:r w:rsidRPr="004445DB" w:rsidR="003B5DE3">
        <w:t xml:space="preserve"> noodzaak </w:t>
      </w:r>
      <w:r w:rsidRPr="004445DB" w:rsidR="003E7D28">
        <w:t xml:space="preserve">voor </w:t>
      </w:r>
      <w:r w:rsidRPr="004445DB" w:rsidR="00ED5DF4">
        <w:t>a</w:t>
      </w:r>
      <w:r w:rsidRPr="004445DB" w:rsidR="00CC5A45">
        <w:t xml:space="preserve">fnemers </w:t>
      </w:r>
      <w:r w:rsidRPr="004445DB" w:rsidR="003B5DE3">
        <w:t xml:space="preserve">om bij het gebruik van </w:t>
      </w:r>
      <w:r w:rsidRPr="004445DB" w:rsidR="00ED5DF4">
        <w:t xml:space="preserve">public </w:t>
      </w:r>
      <w:r w:rsidRPr="004445DB" w:rsidR="003B5DE3">
        <w:t xml:space="preserve">clouddiensten een balans </w:t>
      </w:r>
      <w:r w:rsidRPr="004445DB" w:rsidR="00A37B56">
        <w:t xml:space="preserve">te vinden </w:t>
      </w:r>
      <w:r w:rsidRPr="004445DB" w:rsidR="003B5DE3">
        <w:t>tussen efficiëntie</w:t>
      </w:r>
      <w:r w:rsidRPr="004445DB" w:rsidR="00ED5DF4">
        <w:t>, kosten</w:t>
      </w:r>
      <w:r w:rsidRPr="004445DB" w:rsidR="003B5DE3">
        <w:t xml:space="preserve"> en soevereiniteit</w:t>
      </w:r>
      <w:r w:rsidRPr="004445DB" w:rsidR="00A37B56">
        <w:t>,</w:t>
      </w:r>
      <w:r w:rsidRPr="004445DB" w:rsidR="003B5DE3">
        <w:t xml:space="preserve"> </w:t>
      </w:r>
      <w:r w:rsidRPr="004445DB" w:rsidR="003E7D28">
        <w:t xml:space="preserve">om optimaal van </w:t>
      </w:r>
      <w:r w:rsidRPr="004445DB" w:rsidR="003B5DE3">
        <w:t xml:space="preserve">de voordelen van </w:t>
      </w:r>
      <w:r w:rsidRPr="004445DB" w:rsidR="00ED5DF4">
        <w:t xml:space="preserve">public </w:t>
      </w:r>
      <w:r w:rsidRPr="004445DB" w:rsidR="003B5DE3">
        <w:t>clouddiensten</w:t>
      </w:r>
      <w:r w:rsidRPr="004445DB" w:rsidR="003E7D28">
        <w:t xml:space="preserve"> gebruik te kunnen maken. Gebruikers moeten zich hierbij bewust zijn van de </w:t>
      </w:r>
      <w:r w:rsidRPr="004445DB" w:rsidR="00A55728">
        <w:t>technische</w:t>
      </w:r>
      <w:r w:rsidRPr="004445DB" w:rsidR="00ED5DF4">
        <w:t>, organisatorische en juridische</w:t>
      </w:r>
      <w:r w:rsidRPr="004445DB" w:rsidR="00A55728">
        <w:t xml:space="preserve"> </w:t>
      </w:r>
      <w:r w:rsidRPr="004445DB" w:rsidR="003B5DE3">
        <w:t>uitdagingen</w:t>
      </w:r>
      <w:r w:rsidRPr="004445DB" w:rsidR="00A55728">
        <w:t xml:space="preserve"> die komen kijken</w:t>
      </w:r>
      <w:r w:rsidRPr="004445DB" w:rsidR="003B5DE3">
        <w:t xml:space="preserve"> bij </w:t>
      </w:r>
      <w:r w:rsidRPr="004445DB" w:rsidR="003E7D28">
        <w:t xml:space="preserve">de </w:t>
      </w:r>
      <w:r w:rsidRPr="004445DB" w:rsidR="003B5DE3">
        <w:t xml:space="preserve">migratie </w:t>
      </w:r>
      <w:r w:rsidRPr="004445DB" w:rsidR="003E7D28">
        <w:t xml:space="preserve">van </w:t>
      </w:r>
      <w:r w:rsidRPr="004445DB" w:rsidR="002868A3">
        <w:t>ICT-diensten</w:t>
      </w:r>
      <w:r w:rsidRPr="004445DB" w:rsidR="003E7D28">
        <w:t xml:space="preserve"> </w:t>
      </w:r>
      <w:r w:rsidRPr="004445DB" w:rsidR="003B5DE3">
        <w:t xml:space="preserve">naar </w:t>
      </w:r>
      <w:r w:rsidRPr="004445DB" w:rsidR="003E7D28">
        <w:t xml:space="preserve">een </w:t>
      </w:r>
      <w:r w:rsidRPr="004445DB" w:rsidR="00ED5DF4">
        <w:t xml:space="preserve">public </w:t>
      </w:r>
      <w:proofErr w:type="spellStart"/>
      <w:r w:rsidRPr="004445DB" w:rsidR="003E7D28">
        <w:t>cloudomgeving</w:t>
      </w:r>
      <w:proofErr w:type="spellEnd"/>
      <w:r w:rsidRPr="004445DB" w:rsidR="003E7D28">
        <w:t xml:space="preserve">. </w:t>
      </w:r>
      <w:r w:rsidRPr="004445DB" w:rsidR="00A55728">
        <w:t xml:space="preserve">Clingendael benadrukt dat, meer nog dan andersoortige organisaties, </w:t>
      </w:r>
      <w:r w:rsidRPr="004445DB" w:rsidR="003E7D28">
        <w:t xml:space="preserve">overheden zich bij </w:t>
      </w:r>
      <w:r w:rsidRPr="004445DB" w:rsidR="003B5DE3">
        <w:t xml:space="preserve">de overgang </w:t>
      </w:r>
      <w:r w:rsidRPr="004445DB" w:rsidR="003E7D28">
        <w:t>n</w:t>
      </w:r>
      <w:r w:rsidRPr="004445DB" w:rsidR="003B5DE3">
        <w:t>aar (</w:t>
      </w:r>
      <w:r w:rsidRPr="004445DB" w:rsidR="00ED5DF4">
        <w:t>public</w:t>
      </w:r>
      <w:r w:rsidRPr="004445DB" w:rsidR="003B5DE3">
        <w:t xml:space="preserve">) </w:t>
      </w:r>
      <w:proofErr w:type="spellStart"/>
      <w:r w:rsidRPr="004445DB" w:rsidR="003B5DE3">
        <w:t>cloud</w:t>
      </w:r>
      <w:proofErr w:type="spellEnd"/>
      <w:r w:rsidRPr="004445DB" w:rsidR="003E7D28">
        <w:t xml:space="preserve"> van de uitdagingen en risico’s </w:t>
      </w:r>
      <w:r w:rsidRPr="004445DB" w:rsidR="00A55728">
        <w:t xml:space="preserve">voor </w:t>
      </w:r>
      <w:r w:rsidRPr="004445DB" w:rsidR="00D7546B">
        <w:t xml:space="preserve">publieke </w:t>
      </w:r>
      <w:r w:rsidRPr="004445DB" w:rsidR="00A55728">
        <w:t xml:space="preserve">belangen </w:t>
      </w:r>
      <w:r w:rsidRPr="004445DB" w:rsidR="003E7D28">
        <w:t xml:space="preserve">bewust </w:t>
      </w:r>
      <w:r w:rsidRPr="004445DB" w:rsidR="00A55728">
        <w:t xml:space="preserve">moeten </w:t>
      </w:r>
      <w:r w:rsidRPr="004445DB" w:rsidR="003E7D28">
        <w:t>zijn.</w:t>
      </w:r>
      <w:bookmarkEnd w:id="0"/>
    </w:p>
    <w:p w:rsidRPr="004445DB" w:rsidR="005C6684" w:rsidP="009F2845" w:rsidRDefault="0045503C" w14:paraId="735CE8A6" w14:textId="77777777">
      <w:pPr>
        <w:pStyle w:val="Kop2"/>
      </w:pPr>
      <w:r w:rsidRPr="004445DB">
        <w:t>Perspectief</w:t>
      </w:r>
      <w:r w:rsidRPr="004445DB" w:rsidR="007D6B8A">
        <w:t xml:space="preserve"> huidig</w:t>
      </w:r>
      <w:r w:rsidRPr="004445DB">
        <w:t xml:space="preserve"> kabinet op </w:t>
      </w:r>
      <w:proofErr w:type="spellStart"/>
      <w:r w:rsidRPr="004445DB">
        <w:t>cloud</w:t>
      </w:r>
      <w:proofErr w:type="spellEnd"/>
    </w:p>
    <w:p w:rsidRPr="004445DB" w:rsidR="007365B9" w:rsidP="006719F6" w:rsidRDefault="007D6B8A" w14:paraId="4E560F7B" w14:textId="77777777">
      <w:r w:rsidRPr="004445DB">
        <w:t xml:space="preserve">De bevindingen van Clingendael in dit hoofdstuk zijn grotendeels in lijn met </w:t>
      </w:r>
      <w:r w:rsidRPr="004445DB" w:rsidR="004445DB">
        <w:t xml:space="preserve">eerder getrokken </w:t>
      </w:r>
      <w:r w:rsidRPr="004445DB">
        <w:t>conclusies in onder andere de Staat van de Digitale Infrastructuur.</w:t>
      </w:r>
      <w:r w:rsidRPr="004445DB">
        <w:rPr>
          <w:rStyle w:val="Voetnootmarkering"/>
        </w:rPr>
        <w:footnoteReference w:id="4"/>
      </w:r>
      <w:r w:rsidRPr="004445DB">
        <w:t xml:space="preserve"> </w:t>
      </w:r>
      <w:r w:rsidRPr="004445DB" w:rsidR="00ED5DF4">
        <w:t xml:space="preserve"> </w:t>
      </w:r>
      <w:r w:rsidRPr="004445DB" w:rsidR="003E7D28">
        <w:t>We hebben reeds geconstateerd dat een groeiend aantal Nederlandse consumenten en bedrijven gebruik maakt van clouddiensten</w:t>
      </w:r>
      <w:r w:rsidRPr="004445DB" w:rsidR="006719F6">
        <w:t>.</w:t>
      </w:r>
      <w:r w:rsidRPr="004445DB" w:rsidR="006205A8">
        <w:rPr>
          <w:rStyle w:val="Voetnootmarkering"/>
        </w:rPr>
        <w:footnoteReference w:id="5"/>
      </w:r>
      <w:r w:rsidRPr="004445DB" w:rsidR="006719F6">
        <w:t xml:space="preserve"> </w:t>
      </w:r>
      <w:r w:rsidRPr="004445DB" w:rsidR="007365B9">
        <w:t xml:space="preserve">Voor ons economisch verdienvermogen en onze brede welvaart is dit een positieve zaak. </w:t>
      </w:r>
      <w:r w:rsidRPr="004445DB" w:rsidR="00110853">
        <w:t xml:space="preserve">De voordelen van het gebruik van </w:t>
      </w:r>
      <w:r w:rsidRPr="004445DB" w:rsidR="00ED5DF4">
        <w:t>public</w:t>
      </w:r>
      <w:r w:rsidRPr="004445DB" w:rsidR="00110853">
        <w:t xml:space="preserve"> clouddiensten </w:t>
      </w:r>
      <w:r w:rsidRPr="004445DB" w:rsidR="007365B9">
        <w:t xml:space="preserve">zijn namelijk </w:t>
      </w:r>
      <w:r w:rsidRPr="004445DB" w:rsidR="00110853">
        <w:t xml:space="preserve">legio. </w:t>
      </w:r>
      <w:r w:rsidRPr="004445DB">
        <w:t>O</w:t>
      </w:r>
      <w:r w:rsidRPr="004445DB" w:rsidR="00CA35C2">
        <w:t>rganisaties</w:t>
      </w:r>
      <w:r w:rsidRPr="004445DB" w:rsidR="007365B9">
        <w:t xml:space="preserve"> </w:t>
      </w:r>
      <w:r w:rsidRPr="004445DB">
        <w:t xml:space="preserve">kunnen </w:t>
      </w:r>
      <w:r w:rsidRPr="004445DB" w:rsidR="00110853">
        <w:t>door makkelijk schaalbare</w:t>
      </w:r>
      <w:r w:rsidRPr="004445DB" w:rsidR="007365B9">
        <w:t xml:space="preserve">, </w:t>
      </w:r>
      <w:r w:rsidRPr="004445DB" w:rsidR="007365B9">
        <w:rPr>
          <w:i/>
          <w:iCs/>
        </w:rPr>
        <w:t>on-</w:t>
      </w:r>
      <w:proofErr w:type="spellStart"/>
      <w:r w:rsidRPr="004445DB" w:rsidR="007365B9">
        <w:rPr>
          <w:i/>
          <w:iCs/>
        </w:rPr>
        <w:t>demand</w:t>
      </w:r>
      <w:proofErr w:type="spellEnd"/>
      <w:r w:rsidRPr="004445DB" w:rsidR="00110853">
        <w:t xml:space="preserve"> </w:t>
      </w:r>
      <w:r w:rsidRPr="004445DB" w:rsidR="007365B9">
        <w:t>clouddiensten</w:t>
      </w:r>
      <w:r w:rsidRPr="004445DB" w:rsidR="00110853">
        <w:t xml:space="preserve"> leunen op </w:t>
      </w:r>
      <w:r w:rsidRPr="004445DB" w:rsidR="007365B9">
        <w:t>relatief hoogwaardige, veilige en continue ICT-dienstverlening</w:t>
      </w:r>
      <w:r w:rsidRPr="004445DB" w:rsidR="00CA35C2">
        <w:t xml:space="preserve"> voor hun bedrijfsvoering</w:t>
      </w:r>
      <w:r w:rsidRPr="004445DB" w:rsidR="00110853">
        <w:t xml:space="preserve">. </w:t>
      </w:r>
    </w:p>
    <w:p w:rsidRPr="004445DB" w:rsidR="007365B9" w:rsidP="006719F6" w:rsidRDefault="007365B9" w14:paraId="569CC02B" w14:textId="77777777"/>
    <w:p w:rsidRPr="004445DB" w:rsidR="00110853" w:rsidP="006719F6" w:rsidRDefault="00110853" w14:paraId="56850D55" w14:textId="77777777">
      <w:r w:rsidRPr="004445DB">
        <w:t xml:space="preserve">De migratie naar </w:t>
      </w:r>
      <w:proofErr w:type="spellStart"/>
      <w:r w:rsidRPr="004445DB">
        <w:t>cloud</w:t>
      </w:r>
      <w:proofErr w:type="spellEnd"/>
      <w:r w:rsidRPr="004445DB">
        <w:t xml:space="preserve"> brengt echter ook uitdagingen met zich mee</w:t>
      </w:r>
      <w:r w:rsidRPr="004445DB" w:rsidR="00CA35C2">
        <w:t xml:space="preserve"> voor </w:t>
      </w:r>
      <w:r w:rsidRPr="004445DB" w:rsidR="00106A81">
        <w:t>gebruikers</w:t>
      </w:r>
      <w:r w:rsidRPr="004445DB">
        <w:t xml:space="preserve">. </w:t>
      </w:r>
      <w:r w:rsidRPr="004445DB" w:rsidR="00106A81">
        <w:t>Zoals de onderzoekers schetsen</w:t>
      </w:r>
      <w:r w:rsidRPr="004445DB" w:rsidR="00D667B8">
        <w:t>,</w:t>
      </w:r>
      <w:r w:rsidRPr="004445DB" w:rsidR="00106A81">
        <w:t xml:space="preserve"> </w:t>
      </w:r>
      <w:r w:rsidRPr="004445DB" w:rsidR="00ED5DF4">
        <w:t xml:space="preserve">acht het kabinet </w:t>
      </w:r>
      <w:r w:rsidRPr="004445DB" w:rsidR="00106A81">
        <w:t>het</w:t>
      </w:r>
      <w:r w:rsidRPr="004445DB">
        <w:t xml:space="preserve"> inderdaad van belang dat </w:t>
      </w:r>
      <w:r w:rsidRPr="004445DB" w:rsidR="00CA35C2">
        <w:t>organisaties</w:t>
      </w:r>
      <w:r w:rsidRPr="004445DB">
        <w:t xml:space="preserve"> bewust afwegen welke infrastructuur, data en applicaties ze in eigen beheer willen houden (on-</w:t>
      </w:r>
      <w:proofErr w:type="spellStart"/>
      <w:r w:rsidRPr="004445DB">
        <w:t>premise</w:t>
      </w:r>
      <w:proofErr w:type="spellEnd"/>
      <w:r w:rsidRPr="004445DB">
        <w:t xml:space="preserve">) en welke </w:t>
      </w:r>
      <w:r w:rsidRPr="004445DB" w:rsidR="00F25259">
        <w:t>veilig</w:t>
      </w:r>
      <w:r w:rsidRPr="004445DB" w:rsidR="00CA35C2">
        <w:t xml:space="preserve"> </w:t>
      </w:r>
      <w:r w:rsidRPr="004445DB">
        <w:t xml:space="preserve">naar </w:t>
      </w:r>
      <w:r w:rsidRPr="004445DB" w:rsidR="00ED5DF4">
        <w:t>public</w:t>
      </w:r>
      <w:r w:rsidRPr="004445DB">
        <w:t xml:space="preserve"> </w:t>
      </w:r>
      <w:r w:rsidRPr="004445DB" w:rsidR="00D0391C">
        <w:t xml:space="preserve">of private </w:t>
      </w:r>
      <w:r w:rsidRPr="004445DB">
        <w:t xml:space="preserve">clouddiensten gemigreerd kunnen worden. Daarnaast is het van belang dat gebruikers </w:t>
      </w:r>
      <w:r w:rsidRPr="004445DB" w:rsidR="00215E5B">
        <w:t xml:space="preserve">zelf </w:t>
      </w:r>
      <w:r w:rsidRPr="004445DB">
        <w:t xml:space="preserve">afwegen welke clouddienstaanbieders ze willen </w:t>
      </w:r>
      <w:r w:rsidRPr="004445DB" w:rsidR="000170C3">
        <w:t>gebruiken</w:t>
      </w:r>
      <w:r w:rsidRPr="004445DB" w:rsidR="00A9466F">
        <w:t>, hoeveel diensten ze willen afnemen en wat dit betekent voor hun toekomstige ICT-dienstverlening</w:t>
      </w:r>
      <w:r w:rsidRPr="004445DB">
        <w:t xml:space="preserve">. Dit </w:t>
      </w:r>
      <w:r w:rsidRPr="004445DB" w:rsidR="00106A81">
        <w:t>is niet alleen van belang voor</w:t>
      </w:r>
      <w:r w:rsidRPr="004445DB">
        <w:t xml:space="preserve"> overheden, maar juist ook </w:t>
      </w:r>
      <w:r w:rsidRPr="004445DB" w:rsidR="00106A81">
        <w:t>voor andere a</w:t>
      </w:r>
      <w:r w:rsidRPr="004445DB">
        <w:t>fnemers</w:t>
      </w:r>
      <w:r w:rsidRPr="004445DB" w:rsidR="00106A81">
        <w:t xml:space="preserve"> zoals bedrijven, onderwijsinstellingen en consumenten</w:t>
      </w:r>
      <w:r w:rsidRPr="004445DB">
        <w:t xml:space="preserve">. </w:t>
      </w:r>
      <w:r w:rsidRPr="004445DB" w:rsidR="005525A6">
        <w:t xml:space="preserve">Voor de Rijksoverheid dienen deze afwegingen plaats te vinden conform het </w:t>
      </w:r>
      <w:proofErr w:type="spellStart"/>
      <w:r w:rsidRPr="004445DB" w:rsidR="005525A6">
        <w:t>Rijksbreed</w:t>
      </w:r>
      <w:proofErr w:type="spellEnd"/>
      <w:r w:rsidRPr="004445DB" w:rsidR="005525A6">
        <w:t xml:space="preserve"> </w:t>
      </w:r>
      <w:proofErr w:type="spellStart"/>
      <w:r w:rsidRPr="004445DB" w:rsidR="005525A6">
        <w:t>cloudbeleid</w:t>
      </w:r>
      <w:proofErr w:type="spellEnd"/>
      <w:r w:rsidRPr="004445DB" w:rsidR="005525A6">
        <w:t xml:space="preserve"> 2022.</w:t>
      </w:r>
    </w:p>
    <w:p w:rsidRPr="004445DB" w:rsidR="00110853" w:rsidP="006719F6" w:rsidRDefault="00110853" w14:paraId="495D5C4E" w14:textId="77777777"/>
    <w:p w:rsidRPr="004445DB" w:rsidR="00A9466F" w:rsidP="00106A81" w:rsidRDefault="006719F6" w14:paraId="1DAB01CB" w14:textId="77777777">
      <w:r w:rsidRPr="004445DB">
        <w:t xml:space="preserve">Dat hier </w:t>
      </w:r>
      <w:r w:rsidRPr="004445DB" w:rsidR="00106A81">
        <w:t>tegenwoordig steeds meer aandacht</w:t>
      </w:r>
      <w:r w:rsidRPr="004445DB">
        <w:t xml:space="preserve"> aan wordt besteed is meer dan terecht. Clingendael benoem</w:t>
      </w:r>
      <w:r w:rsidRPr="004445DB" w:rsidR="006205A8">
        <w:t>t</w:t>
      </w:r>
      <w:r w:rsidRPr="004445DB">
        <w:t xml:space="preserve"> </w:t>
      </w:r>
      <w:r w:rsidRPr="004445DB" w:rsidR="003B5DE3">
        <w:t xml:space="preserve">de noodzaak om bij het gebruik van </w:t>
      </w:r>
      <w:r w:rsidRPr="004445DB" w:rsidR="00ED5DF4">
        <w:t>public</w:t>
      </w:r>
      <w:r w:rsidRPr="004445DB" w:rsidR="003B5DE3">
        <w:t xml:space="preserve"> clouddiensten een balans tussen efficiëntie en soevereiniteit te vinden</w:t>
      </w:r>
      <w:r w:rsidRPr="004445DB">
        <w:t xml:space="preserve">. </w:t>
      </w:r>
      <w:r w:rsidRPr="004445DB" w:rsidR="00BD2AD9">
        <w:t xml:space="preserve">Dit sluit aan op de </w:t>
      </w:r>
      <w:r w:rsidRPr="004445DB" w:rsidR="006205A8">
        <w:t xml:space="preserve">beleidsdoelen </w:t>
      </w:r>
      <w:r w:rsidRPr="004445DB" w:rsidR="00BD2AD9">
        <w:t xml:space="preserve">in de </w:t>
      </w:r>
      <w:r w:rsidRPr="004445DB" w:rsidR="006205A8">
        <w:t>A</w:t>
      </w:r>
      <w:r w:rsidRPr="004445DB" w:rsidR="00BD2AD9">
        <w:t>genda D</w:t>
      </w:r>
      <w:r w:rsidRPr="004445DB" w:rsidR="006205A8">
        <w:t xml:space="preserve">igitale </w:t>
      </w:r>
      <w:r w:rsidRPr="004445DB" w:rsidR="00BD2AD9">
        <w:t>O</w:t>
      </w:r>
      <w:r w:rsidRPr="004445DB" w:rsidR="006205A8">
        <w:t xml:space="preserve">pen </w:t>
      </w:r>
      <w:r w:rsidRPr="004445DB" w:rsidR="00BD2AD9">
        <w:t>S</w:t>
      </w:r>
      <w:r w:rsidRPr="004445DB" w:rsidR="006205A8">
        <w:t xml:space="preserve">trategische </w:t>
      </w:r>
      <w:r w:rsidRPr="004445DB" w:rsidR="00BD2AD9">
        <w:t>A</w:t>
      </w:r>
      <w:r w:rsidRPr="004445DB" w:rsidR="006205A8">
        <w:t>utonomie (DOSA), die Clingendael zelf ook aanhaalt</w:t>
      </w:r>
      <w:r w:rsidRPr="004445DB" w:rsidR="00BD2AD9">
        <w:t>.</w:t>
      </w:r>
      <w:r w:rsidRPr="004445DB" w:rsidR="006205A8">
        <w:rPr>
          <w:rStyle w:val="Voetnootmarkering"/>
        </w:rPr>
        <w:footnoteReference w:id="6"/>
      </w:r>
      <w:r w:rsidRPr="004445DB" w:rsidR="00BD2AD9">
        <w:t xml:space="preserve"> </w:t>
      </w:r>
    </w:p>
    <w:p w:rsidRPr="004445DB" w:rsidR="00A9466F" w:rsidP="00106A81" w:rsidRDefault="00A9466F" w14:paraId="447079F9" w14:textId="77777777"/>
    <w:p w:rsidRPr="004445DB" w:rsidR="00A9466F" w:rsidP="00106A81" w:rsidRDefault="007D6B8A" w14:paraId="2A042C43" w14:textId="77777777">
      <w:r w:rsidRPr="004445DB">
        <w:t>D</w:t>
      </w:r>
      <w:r w:rsidRPr="004445DB" w:rsidR="007404F3">
        <w:t>eze balans</w:t>
      </w:r>
      <w:r w:rsidRPr="004445DB" w:rsidR="006719F6">
        <w:t xml:space="preserve"> </w:t>
      </w:r>
      <w:r w:rsidRPr="004445DB">
        <w:t xml:space="preserve">is dus </w:t>
      </w:r>
      <w:r w:rsidRPr="004445DB" w:rsidR="006719F6">
        <w:t xml:space="preserve">ook van belang, maar tegelijkertijd </w:t>
      </w:r>
      <w:r w:rsidRPr="004445DB">
        <w:t>wordt</w:t>
      </w:r>
      <w:r w:rsidRPr="004445DB" w:rsidR="006719F6">
        <w:t xml:space="preserve"> </w:t>
      </w:r>
      <w:r w:rsidRPr="004445DB" w:rsidR="007404F3">
        <w:t>er</w:t>
      </w:r>
      <w:r w:rsidRPr="004445DB" w:rsidR="006719F6">
        <w:t xml:space="preserve"> niet altijd bewust </w:t>
      </w:r>
      <w:r w:rsidRPr="004445DB" w:rsidR="00215E5B">
        <w:t xml:space="preserve">en zorgvuldig </w:t>
      </w:r>
      <w:r w:rsidRPr="004445DB" w:rsidR="007404F3">
        <w:t xml:space="preserve">een afweging </w:t>
      </w:r>
      <w:r w:rsidRPr="004445DB" w:rsidR="00BC03C5">
        <w:t xml:space="preserve">gemaakt door afnemers. Zo </w:t>
      </w:r>
      <w:r w:rsidRPr="004445DB" w:rsidR="006719F6">
        <w:t xml:space="preserve">constateert de </w:t>
      </w:r>
      <w:r w:rsidRPr="004445DB" w:rsidR="004142B8">
        <w:t>ACM-marktstudie</w:t>
      </w:r>
      <w:r w:rsidRPr="004445DB" w:rsidR="006719F6">
        <w:t xml:space="preserve"> naar clouddiensten</w:t>
      </w:r>
      <w:r w:rsidRPr="004445DB" w:rsidR="00A64684">
        <w:rPr>
          <w:rStyle w:val="Voetnootmarkering"/>
        </w:rPr>
        <w:footnoteReference w:id="7"/>
      </w:r>
      <w:r w:rsidRPr="004445DB" w:rsidR="006719F6">
        <w:t xml:space="preserve"> </w:t>
      </w:r>
      <w:r w:rsidRPr="004445DB" w:rsidR="00106A81">
        <w:t xml:space="preserve">dat veel </w:t>
      </w:r>
      <w:r w:rsidRPr="004445DB" w:rsidR="0004645D">
        <w:t xml:space="preserve">afnemers </w:t>
      </w:r>
      <w:r w:rsidRPr="004445DB" w:rsidR="00106A81">
        <w:t xml:space="preserve">wel diensten bij verschillende </w:t>
      </w:r>
      <w:proofErr w:type="spellStart"/>
      <w:r w:rsidRPr="004445DB" w:rsidR="00106A81">
        <w:t>cloudaanbieders</w:t>
      </w:r>
      <w:proofErr w:type="spellEnd"/>
      <w:r w:rsidRPr="004445DB" w:rsidR="00106A81">
        <w:t xml:space="preserve"> afnemen (</w:t>
      </w:r>
      <w:proofErr w:type="spellStart"/>
      <w:r w:rsidRPr="004445DB" w:rsidR="00106A81">
        <w:t>multi-cloud</w:t>
      </w:r>
      <w:proofErr w:type="spellEnd"/>
      <w:r w:rsidRPr="004445DB" w:rsidR="00106A81">
        <w:t xml:space="preserve">), maar dat dit zich veelal beperkt tot diensten die niet </w:t>
      </w:r>
      <w:r w:rsidRPr="004445DB" w:rsidR="00D0391C">
        <w:t xml:space="preserve">noodzakelijk </w:t>
      </w:r>
      <w:r w:rsidRPr="004445DB" w:rsidR="00106A81">
        <w:t xml:space="preserve">met elkaar gekoppeld hoeven te worden. De ACM moedigt gebruikers van clouddiensten aan zich bewust te zijn van de </w:t>
      </w:r>
      <w:r w:rsidRPr="004445DB" w:rsidR="00A9466F">
        <w:t xml:space="preserve">aan afname van clouddiensten gerelateerde </w:t>
      </w:r>
      <w:proofErr w:type="spellStart"/>
      <w:r w:rsidRPr="004445DB" w:rsidR="00106A81">
        <w:t>padafhankelijkheid</w:t>
      </w:r>
      <w:proofErr w:type="spellEnd"/>
      <w:r w:rsidRPr="004445DB" w:rsidR="00431141">
        <w:rPr>
          <w:rStyle w:val="Voetnootmarkering"/>
        </w:rPr>
        <w:footnoteReference w:id="8"/>
      </w:r>
      <w:r w:rsidRPr="004445DB" w:rsidR="00106A81">
        <w:t xml:space="preserve"> en daarom een afweging te maken tussen de meerwaarde van een specifieke clouddienst en de mate van </w:t>
      </w:r>
      <w:proofErr w:type="spellStart"/>
      <w:r w:rsidRPr="004445DB" w:rsidR="00ED5DF4">
        <w:t>vendor</w:t>
      </w:r>
      <w:proofErr w:type="spellEnd"/>
      <w:r w:rsidRPr="004445DB" w:rsidR="00ED5DF4">
        <w:t xml:space="preserve"> </w:t>
      </w:r>
      <w:proofErr w:type="spellStart"/>
      <w:r w:rsidRPr="004445DB" w:rsidR="00106A81">
        <w:t>lock</w:t>
      </w:r>
      <w:proofErr w:type="spellEnd"/>
      <w:r w:rsidRPr="004445DB" w:rsidR="00106A81">
        <w:t>-in</w:t>
      </w:r>
      <w:r w:rsidRPr="004445DB" w:rsidR="00BD2AD9">
        <w:t xml:space="preserve">. </w:t>
      </w:r>
    </w:p>
    <w:p w:rsidRPr="004445DB" w:rsidR="00A9466F" w:rsidP="00106A81" w:rsidRDefault="00A9466F" w14:paraId="7D22C1E8" w14:textId="77777777"/>
    <w:p w:rsidRPr="004445DB" w:rsidR="00BD2AD9" w:rsidP="00106A81" w:rsidRDefault="00BC03C5" w14:paraId="3975CAA2" w14:textId="77777777">
      <w:r w:rsidRPr="004445DB">
        <w:t xml:space="preserve">Ook spelen overwegingen op het gebied van DOSA voor gebruikers niet altijd </w:t>
      </w:r>
      <w:r w:rsidRPr="004445DB" w:rsidR="00E15E23">
        <w:t xml:space="preserve">voldoende </w:t>
      </w:r>
      <w:r w:rsidRPr="004445DB">
        <w:t xml:space="preserve">een rol bij de keuze voor een specifieke clouddienst, </w:t>
      </w:r>
      <w:r w:rsidRPr="004445DB" w:rsidR="00314851">
        <w:t xml:space="preserve">aangezien </w:t>
      </w:r>
      <w:r w:rsidRPr="004445DB" w:rsidR="00E15E23">
        <w:t xml:space="preserve">vooral </w:t>
      </w:r>
      <w:r w:rsidRPr="004445DB" w:rsidR="00BD2AD9">
        <w:t xml:space="preserve">overwegingen </w:t>
      </w:r>
      <w:r w:rsidRPr="004445DB" w:rsidR="007404F3">
        <w:t xml:space="preserve">rondom kosten, gebruiksgemak en efficiëntie </w:t>
      </w:r>
      <w:r w:rsidRPr="004445DB" w:rsidR="00BD2AD9">
        <w:t xml:space="preserve">de overhand </w:t>
      </w:r>
      <w:r w:rsidRPr="004445DB" w:rsidR="00314851">
        <w:t>hebben.</w:t>
      </w:r>
      <w:r w:rsidRPr="004445DB" w:rsidR="007404F3">
        <w:t xml:space="preserve"> </w:t>
      </w:r>
      <w:r w:rsidRPr="004445DB" w:rsidR="00314851">
        <w:t>Hierdoor ontstaat al gauw</w:t>
      </w:r>
      <w:r w:rsidRPr="004445DB" w:rsidR="007404F3">
        <w:t xml:space="preserve"> een </w:t>
      </w:r>
      <w:r w:rsidRPr="004445DB" w:rsidR="00F25259">
        <w:t xml:space="preserve">voorkeur </w:t>
      </w:r>
      <w:r w:rsidRPr="004445DB" w:rsidR="007404F3">
        <w:t xml:space="preserve">voor </w:t>
      </w:r>
      <w:r w:rsidRPr="004445DB" w:rsidR="004445DB">
        <w:t xml:space="preserve">één </w:t>
      </w:r>
      <w:r w:rsidRPr="004445DB" w:rsidR="007404F3">
        <w:t>van de grote niet-Europese aanbieders van clouddiensten</w:t>
      </w:r>
      <w:r w:rsidRPr="004445DB" w:rsidR="00BD2AD9">
        <w:t>.</w:t>
      </w:r>
      <w:r w:rsidRPr="004445DB" w:rsidR="00106A81">
        <w:t xml:space="preserve"> </w:t>
      </w:r>
      <w:r w:rsidRPr="004445DB" w:rsidR="00A9466F">
        <w:t>D</w:t>
      </w:r>
      <w:r w:rsidRPr="004445DB" w:rsidR="00106A81">
        <w:t xml:space="preserve">ergelijke aanbieders </w:t>
      </w:r>
      <w:r w:rsidRPr="004445DB" w:rsidR="00A9466F">
        <w:t xml:space="preserve">hoeven </w:t>
      </w:r>
      <w:r w:rsidRPr="004445DB" w:rsidR="00106A81">
        <w:t xml:space="preserve">op de lange termijn niet altijd de </w:t>
      </w:r>
      <w:r w:rsidRPr="004445DB" w:rsidR="00215E5B">
        <w:t>beste (</w:t>
      </w:r>
      <w:r w:rsidRPr="004445DB" w:rsidR="00106A81">
        <w:t>makkelijkste of goedkoopste</w:t>
      </w:r>
      <w:r w:rsidRPr="004445DB" w:rsidR="00215E5B">
        <w:t>)</w:t>
      </w:r>
      <w:r w:rsidRPr="004445DB" w:rsidR="00106A81">
        <w:t xml:space="preserve"> optie te zijn</w:t>
      </w:r>
      <w:r w:rsidRPr="004445DB" w:rsidR="00A9466F">
        <w:t xml:space="preserve"> voor een </w:t>
      </w:r>
      <w:r w:rsidRPr="004445DB" w:rsidR="00E15E23">
        <w:t xml:space="preserve">individuele </w:t>
      </w:r>
      <w:r w:rsidRPr="004445DB" w:rsidR="00A9466F">
        <w:t>gebruiker</w:t>
      </w:r>
      <w:r w:rsidRPr="004445DB" w:rsidR="00314851">
        <w:t xml:space="preserve">, o.a. vanwege de genoemde </w:t>
      </w:r>
      <w:proofErr w:type="spellStart"/>
      <w:r w:rsidRPr="004445DB" w:rsidR="00314851">
        <w:t>padafhankelijkheid</w:t>
      </w:r>
      <w:proofErr w:type="spellEnd"/>
      <w:r w:rsidRPr="004445DB" w:rsidR="00314851">
        <w:t xml:space="preserve"> en </w:t>
      </w:r>
      <w:proofErr w:type="spellStart"/>
      <w:r w:rsidRPr="004445DB" w:rsidR="00314851">
        <w:t>lock</w:t>
      </w:r>
      <w:proofErr w:type="spellEnd"/>
      <w:r w:rsidRPr="004445DB" w:rsidR="00314851">
        <w:t>-in effecten</w:t>
      </w:r>
      <w:r w:rsidRPr="004445DB" w:rsidR="00106A81">
        <w:t xml:space="preserve">. </w:t>
      </w:r>
      <w:r w:rsidRPr="004445DB" w:rsidR="00A9466F">
        <w:t xml:space="preserve">Het is </w:t>
      </w:r>
      <w:r w:rsidRPr="004445DB" w:rsidR="00706CCE">
        <w:t xml:space="preserve">daarom </w:t>
      </w:r>
      <w:r w:rsidRPr="004445DB" w:rsidR="00A9466F">
        <w:t xml:space="preserve">van belang </w:t>
      </w:r>
      <w:r w:rsidRPr="004445DB">
        <w:t xml:space="preserve">dat </w:t>
      </w:r>
      <w:r w:rsidRPr="004445DB" w:rsidR="0004645D">
        <w:t>afnemers</w:t>
      </w:r>
      <w:r w:rsidRPr="004445DB">
        <w:t xml:space="preserve"> van </w:t>
      </w:r>
      <w:r w:rsidRPr="004445DB" w:rsidR="00ED5DF4">
        <w:t>public</w:t>
      </w:r>
      <w:r w:rsidRPr="004445DB" w:rsidR="00A9466F">
        <w:t xml:space="preserve"> clouddiensten </w:t>
      </w:r>
      <w:r w:rsidRPr="004445DB" w:rsidR="00706CCE">
        <w:t>scherp blijven op de keuzes die ze maken en de effecten daarvan, zoals ook in de policy brief goed wordt beschreven</w:t>
      </w:r>
      <w:r w:rsidRPr="004445DB" w:rsidR="00106A81">
        <w:t>.</w:t>
      </w:r>
      <w:r w:rsidRPr="004445DB" w:rsidR="00E15E23">
        <w:t xml:space="preserve"> </w:t>
      </w:r>
      <w:r w:rsidRPr="004445DB" w:rsidR="00106A81">
        <w:t xml:space="preserve"> </w:t>
      </w:r>
    </w:p>
    <w:p w:rsidRPr="004445DB" w:rsidR="00BD2AD9" w:rsidP="006719F6" w:rsidRDefault="00BD2AD9" w14:paraId="76EB6B4F" w14:textId="77777777"/>
    <w:p w:rsidRPr="004445DB" w:rsidR="009833C7" w:rsidP="009F2845" w:rsidRDefault="00BC03C5" w14:paraId="4080BA53" w14:textId="77777777">
      <w:r w:rsidRPr="004445DB">
        <w:t xml:space="preserve">De </w:t>
      </w:r>
      <w:r w:rsidRPr="004445DB" w:rsidR="0004645D">
        <w:t xml:space="preserve">(centrale en decentrale) </w:t>
      </w:r>
      <w:r w:rsidRPr="004445DB">
        <w:t xml:space="preserve">overheid kent </w:t>
      </w:r>
      <w:r w:rsidRPr="004445DB" w:rsidR="006452B7">
        <w:t>b</w:t>
      </w:r>
      <w:r w:rsidRPr="004445DB" w:rsidR="009833C7">
        <w:t>ij</w:t>
      </w:r>
      <w:r w:rsidRPr="004445DB" w:rsidR="00ED5DF4">
        <w:t xml:space="preserve"> </w:t>
      </w:r>
      <w:r w:rsidRPr="004445DB" w:rsidR="009833C7">
        <w:t xml:space="preserve">de overgang naar </w:t>
      </w:r>
      <w:r w:rsidRPr="004445DB" w:rsidR="00ED5DF4">
        <w:t>public</w:t>
      </w:r>
      <w:r w:rsidRPr="004445DB" w:rsidR="009833C7">
        <w:t xml:space="preserve"> clouddiensten </w:t>
      </w:r>
      <w:r w:rsidRPr="004445DB" w:rsidR="006452B7">
        <w:t xml:space="preserve">aanvullende </w:t>
      </w:r>
      <w:r w:rsidRPr="004445DB" w:rsidR="009833C7">
        <w:t xml:space="preserve">unieke afwegingen die meegenomen dienen te worden. Naast het feit dat de overheid graag haar digitale dienstverlening richting de burger continu wil verbeteren, zijn er ook bijzondere </w:t>
      </w:r>
      <w:r w:rsidRPr="004445DB" w:rsidR="00314851">
        <w:t>aandachtsgebieden</w:t>
      </w:r>
      <w:r w:rsidRPr="004445DB" w:rsidR="009833C7">
        <w:t xml:space="preserve">. Risico’s voor de nationale veiligheid dienen hierbij meegenomen te worden. Ook dient </w:t>
      </w:r>
      <w:r w:rsidRPr="004445DB" w:rsidR="009833C7">
        <w:lastRenderedPageBreak/>
        <w:t>daarbij in ogenschouw genomen te worden dat diverse landen wet- en regelgeving kennen</w:t>
      </w:r>
      <w:r w:rsidRPr="004445DB" w:rsidR="00215E5B">
        <w:t xml:space="preserve"> met extraterritoriale werking</w:t>
      </w:r>
      <w:r w:rsidRPr="004445DB" w:rsidR="009833C7">
        <w:t xml:space="preserve"> die medewerking aan veiligheidsdiensten verplicht, zoals de CLOUD act in de VS</w:t>
      </w:r>
      <w:r w:rsidRPr="004445DB" w:rsidR="00D7546B">
        <w:rPr>
          <w:rStyle w:val="Voetnootmarkering"/>
        </w:rPr>
        <w:footnoteReference w:id="9"/>
      </w:r>
      <w:r w:rsidRPr="004445DB" w:rsidR="009833C7">
        <w:t xml:space="preserve">, wat </w:t>
      </w:r>
      <w:r w:rsidRPr="004445DB" w:rsidR="00314851">
        <w:t xml:space="preserve">in bepaalde gevallen mogelijk </w:t>
      </w:r>
      <w:r w:rsidRPr="004445DB" w:rsidR="009833C7">
        <w:t xml:space="preserve">kan leiden tot ongewenste toegang tot Nederlandse gegevens. </w:t>
      </w:r>
    </w:p>
    <w:p w:rsidRPr="004445DB" w:rsidR="009833C7" w:rsidP="009F2845" w:rsidRDefault="009833C7" w14:paraId="2578C91D" w14:textId="77777777"/>
    <w:p w:rsidRPr="004445DB" w:rsidR="00C01C21" w:rsidP="009F2845" w:rsidRDefault="009833C7" w14:paraId="25C8118A" w14:textId="77777777">
      <w:r w:rsidRPr="004445DB">
        <w:t>Voor de meeste gevoelige informatie</w:t>
      </w:r>
      <w:r w:rsidRPr="004445DB" w:rsidR="00ED5DF4">
        <w:t xml:space="preserve"> van de overheid</w:t>
      </w:r>
      <w:r w:rsidRPr="004445DB">
        <w:t xml:space="preserve">, </w:t>
      </w:r>
      <w:r w:rsidRPr="004445DB" w:rsidR="009D6CD3">
        <w:t xml:space="preserve">waaronder </w:t>
      </w:r>
      <w:r w:rsidRPr="004445DB">
        <w:t>staatsgeheime informatie</w:t>
      </w:r>
      <w:r w:rsidRPr="004445DB" w:rsidR="009D6CD3">
        <w:t xml:space="preserve"> en informatie waarbij rekening moet worden gehouden met inbreuken door statelijke actoren</w:t>
      </w:r>
      <w:r w:rsidRPr="004445DB">
        <w:t xml:space="preserve">, is daarom een standaard uitgangspunt geformuleerd in het </w:t>
      </w:r>
      <w:proofErr w:type="spellStart"/>
      <w:r w:rsidRPr="004445DB">
        <w:t>Rijksbreed</w:t>
      </w:r>
      <w:proofErr w:type="spellEnd"/>
      <w:r w:rsidRPr="004445DB">
        <w:t xml:space="preserve"> Cloudbeleid: </w:t>
      </w:r>
      <w:r w:rsidRPr="004445DB" w:rsidR="00BC03C5">
        <w:t xml:space="preserve">staatsgeheime informatie mag niet worden opgeslagen of verwerkt in de public </w:t>
      </w:r>
      <w:proofErr w:type="spellStart"/>
      <w:r w:rsidRPr="004445DB" w:rsidR="00BC03C5">
        <w:t>cloud</w:t>
      </w:r>
      <w:proofErr w:type="spellEnd"/>
      <w:r w:rsidRPr="004445DB" w:rsidR="00BC03C5">
        <w:t>.</w:t>
      </w:r>
      <w:r w:rsidRPr="004445DB" w:rsidR="003F0612">
        <w:t xml:space="preserve"> Voor Departementaal Vertrouwelijk gerubriceerde informatie dient op case-</w:t>
      </w:r>
      <w:proofErr w:type="spellStart"/>
      <w:r w:rsidRPr="004445DB" w:rsidR="003F0612">
        <w:t>by</w:t>
      </w:r>
      <w:proofErr w:type="spellEnd"/>
      <w:r w:rsidRPr="004445DB" w:rsidR="003F0612">
        <w:t xml:space="preserve">-case basis een risicoafweging te worden gemaakt, op basis waarvan de </w:t>
      </w:r>
      <w:r w:rsidRPr="004445DB" w:rsidR="005E69D8">
        <w:t>departementaal verantwoordelijk m</w:t>
      </w:r>
      <w:r w:rsidRPr="004445DB" w:rsidR="003F0612">
        <w:t>inister kan besluiten gebruik van publi</w:t>
      </w:r>
      <w:r w:rsidRPr="004445DB" w:rsidR="00D7546B">
        <w:t>c</w:t>
      </w:r>
      <w:r w:rsidRPr="004445DB" w:rsidR="003F0612">
        <w:t xml:space="preserve"> cloud</w:t>
      </w:r>
      <w:r w:rsidRPr="004445DB" w:rsidR="00D7546B">
        <w:t>dien</w:t>
      </w:r>
      <w:r w:rsidRPr="004445DB" w:rsidR="006D6E5E">
        <w:t>s</w:t>
      </w:r>
      <w:r w:rsidRPr="004445DB" w:rsidR="00D7546B">
        <w:t>ten</w:t>
      </w:r>
      <w:r w:rsidRPr="004445DB" w:rsidR="003F0612">
        <w:t xml:space="preserve"> toe te staan. </w:t>
      </w:r>
      <w:r w:rsidRPr="004445DB" w:rsidR="00844B28">
        <w:t xml:space="preserve">Buiten de Rijksdienst is er wel sprake van (sectorale) wet- en regelgeving op het gebied van informatiebeveiliging, maar is er geen centraal verplichtend kader omtrent het gebruik van clouddiensten. Organisaties zijn zelf verantwoordelijk voor hun keuzes omtrent het gebruik van public clouddiensten, zolang zij maar voldoen aan de wettelijke kaders zoals bijvoorbeeld de </w:t>
      </w:r>
      <w:r w:rsidRPr="004445DB" w:rsidR="00AB6843">
        <w:t>Algemene verordening gegevensbescherming (</w:t>
      </w:r>
      <w:r w:rsidRPr="004445DB" w:rsidR="00844B28">
        <w:t>AVG</w:t>
      </w:r>
      <w:r w:rsidRPr="004445DB" w:rsidR="00AB6843">
        <w:t>)</w:t>
      </w:r>
      <w:r w:rsidRPr="004445DB" w:rsidR="00844B28">
        <w:t xml:space="preserve">, </w:t>
      </w:r>
      <w:r w:rsidRPr="004445DB" w:rsidR="00AB6843">
        <w:t>Wet beveiliging netwerk- en Informatiesystemen (</w:t>
      </w:r>
      <w:proofErr w:type="spellStart"/>
      <w:r w:rsidRPr="004445DB" w:rsidR="00844B28">
        <w:t>Wbni</w:t>
      </w:r>
      <w:proofErr w:type="spellEnd"/>
      <w:r w:rsidRPr="004445DB" w:rsidR="00AB6843">
        <w:t>)</w:t>
      </w:r>
      <w:r w:rsidRPr="004445DB" w:rsidR="00844B28">
        <w:t xml:space="preserve"> en overige wet- en regelgeving.</w:t>
      </w:r>
      <w:r w:rsidRPr="004445DB" w:rsidR="00C01C21">
        <w:t xml:space="preserve"> </w:t>
      </w:r>
    </w:p>
    <w:p w:rsidRPr="004445DB" w:rsidR="00C01C21" w:rsidP="009F2845" w:rsidRDefault="00C01C21" w14:paraId="075590DC" w14:textId="77777777"/>
    <w:p w:rsidRPr="004445DB" w:rsidR="009833C7" w:rsidP="009F2845" w:rsidRDefault="00C01C21" w14:paraId="78A30476" w14:textId="77777777">
      <w:r w:rsidRPr="004445DB">
        <w:t xml:space="preserve">Bijzondere aandacht daarbij dient gegeven te worden aan het classificeren van data. Uiteindelijk bepaalt, zoals ook Clingendael stelt, de classificering van de data welke technische oplossing gekozen kan en mag worden. Voor de Rijksoverheid bepaalt uiteindelijk de rubricering van de informatie in wat voor systemen de informatie verwerkt mag worden.  </w:t>
      </w:r>
    </w:p>
    <w:p w:rsidRPr="004445DB" w:rsidR="003B5DE3" w:rsidP="003B5DE3" w:rsidRDefault="003B5DE3" w14:paraId="20EF1A15" w14:textId="77777777"/>
    <w:p w:rsidRPr="004445DB" w:rsidR="00BC03C5" w:rsidP="00BC03C5" w:rsidRDefault="009833C7" w14:paraId="0FC84ACF" w14:textId="77777777">
      <w:r w:rsidRPr="004445DB">
        <w:t xml:space="preserve">Ook is in het </w:t>
      </w:r>
      <w:proofErr w:type="spellStart"/>
      <w:r w:rsidRPr="004445DB">
        <w:t>cloudbeleid</w:t>
      </w:r>
      <w:proofErr w:type="spellEnd"/>
      <w:r w:rsidRPr="004445DB">
        <w:t xml:space="preserve"> extra aandacht gegeven </w:t>
      </w:r>
      <w:r w:rsidRPr="004445DB" w:rsidR="00314851">
        <w:t xml:space="preserve">aan </w:t>
      </w:r>
      <w:r w:rsidRPr="004445DB">
        <w:t>en zijn waarborgen opgenomen voor privacygevoelige informatie en de basisregistraties van de overheid.</w:t>
      </w:r>
      <w:r w:rsidRPr="004445DB">
        <w:rPr>
          <w:rStyle w:val="Voetnootmarkering"/>
        </w:rPr>
        <w:footnoteReference w:id="10"/>
      </w:r>
      <w:r w:rsidRPr="004445DB">
        <w:t xml:space="preserve"> Indien er het risico is op de </w:t>
      </w:r>
      <w:r w:rsidRPr="004445DB" w:rsidR="00BC03C5">
        <w:t>dreiging van statelijke actoren, moet er voortijdig dreigings- en beveiligingsadvies ingewonnen worden vanuit de Algemene Inlichtingen- en Veiligheidsdienst (AIVD) en/of de Militaire Inlichtingen- en Veiligheidsdienst (MIVD).</w:t>
      </w:r>
    </w:p>
    <w:p w:rsidRPr="004445DB" w:rsidR="003F0612" w:rsidP="00BC03C5" w:rsidRDefault="003F0612" w14:paraId="11EA9D00" w14:textId="77777777"/>
    <w:p w:rsidRPr="004445DB" w:rsidR="003F0612" w:rsidP="003F0612" w:rsidRDefault="003F0612" w14:paraId="7095CC82" w14:textId="77777777">
      <w:r w:rsidRPr="004445DB">
        <w:t xml:space="preserve">Clingendael benoemt ook het concept van community </w:t>
      </w:r>
      <w:proofErr w:type="spellStart"/>
      <w:r w:rsidRPr="004445DB">
        <w:t>clouds</w:t>
      </w:r>
      <w:proofErr w:type="spellEnd"/>
      <w:r w:rsidRPr="004445DB">
        <w:t xml:space="preserve">, een hybride vorm van </w:t>
      </w:r>
      <w:proofErr w:type="spellStart"/>
      <w:r w:rsidRPr="004445DB">
        <w:t>cloud</w:t>
      </w:r>
      <w:proofErr w:type="spellEnd"/>
      <w:r w:rsidRPr="004445DB">
        <w:t xml:space="preserve"> computing tussen </w:t>
      </w:r>
      <w:r w:rsidRPr="004445DB" w:rsidR="006D6E5E">
        <w:t>public</w:t>
      </w:r>
      <w:r w:rsidRPr="004445DB">
        <w:t xml:space="preserve"> en private </w:t>
      </w:r>
      <w:proofErr w:type="spellStart"/>
      <w:r w:rsidRPr="004445DB">
        <w:t>clouds</w:t>
      </w:r>
      <w:proofErr w:type="spellEnd"/>
      <w:r w:rsidRPr="004445DB">
        <w:t xml:space="preserve"> in, die vaak sectoraal gericht zijn. Het kabinet ziet community </w:t>
      </w:r>
      <w:proofErr w:type="spellStart"/>
      <w:r w:rsidRPr="004445DB">
        <w:t>clouds</w:t>
      </w:r>
      <w:proofErr w:type="spellEnd"/>
      <w:r w:rsidRPr="004445DB">
        <w:t xml:space="preserve"> als een geschikt model om schaalgrootte te creëren voor </w:t>
      </w:r>
      <w:proofErr w:type="spellStart"/>
      <w:r w:rsidRPr="004445DB">
        <w:t>semi-publieke</w:t>
      </w:r>
      <w:proofErr w:type="spellEnd"/>
      <w:r w:rsidRPr="004445DB">
        <w:t xml:space="preserve"> en </w:t>
      </w:r>
      <w:proofErr w:type="spellStart"/>
      <w:r w:rsidRPr="004445DB">
        <w:t>nutsvoorzienende</w:t>
      </w:r>
      <w:proofErr w:type="spellEnd"/>
      <w:r w:rsidRPr="004445DB">
        <w:t xml:space="preserve"> sectoren, waarvan de dienstverlening vanwege bijvoorbeeld grootschalige verwerking van privacygevoelige informatie of kritieke maatschappelijke dienstverlening een grotere mate van soevereiniteit vragen dan reguliere kantoorautomatisering. </w:t>
      </w:r>
    </w:p>
    <w:p w:rsidRPr="004445DB" w:rsidR="00BC03C5" w:rsidP="00BC03C5" w:rsidRDefault="00BC03C5" w14:paraId="3DD38A51" w14:textId="77777777">
      <w:pPr>
        <w:pStyle w:val="Kop2"/>
      </w:pPr>
      <w:r w:rsidRPr="004445DB">
        <w:t>Geopolitieke aspecten</w:t>
      </w:r>
    </w:p>
    <w:p w:rsidRPr="004445DB" w:rsidR="00A079ED" w:rsidP="00BC03C5" w:rsidRDefault="003B5DE3" w14:paraId="776E1F43" w14:textId="77777777">
      <w:r w:rsidRPr="004445DB">
        <w:t>In het hoofdstuk</w:t>
      </w:r>
      <w:r w:rsidRPr="004445DB" w:rsidR="00173427">
        <w:t xml:space="preserve"> “(</w:t>
      </w:r>
      <w:proofErr w:type="spellStart"/>
      <w:r w:rsidRPr="004445DB" w:rsidR="00173427">
        <w:t>Geo</w:t>
      </w:r>
      <w:proofErr w:type="spellEnd"/>
      <w:r w:rsidRPr="004445DB" w:rsidR="00173427">
        <w:t>)</w:t>
      </w:r>
      <w:proofErr w:type="spellStart"/>
      <w:r w:rsidRPr="004445DB" w:rsidR="00173427">
        <w:t>Politicisation</w:t>
      </w:r>
      <w:proofErr w:type="spellEnd"/>
      <w:r w:rsidRPr="004445DB" w:rsidR="00173427">
        <w:t xml:space="preserve"> of </w:t>
      </w:r>
      <w:proofErr w:type="spellStart"/>
      <w:r w:rsidRPr="004445DB" w:rsidR="00173427">
        <w:t>cloud</w:t>
      </w:r>
      <w:proofErr w:type="spellEnd"/>
      <w:r w:rsidRPr="004445DB" w:rsidR="00173427">
        <w:t xml:space="preserve"> services”</w:t>
      </w:r>
      <w:r w:rsidRPr="004445DB">
        <w:t xml:space="preserve"> </w:t>
      </w:r>
      <w:r w:rsidRPr="004445DB" w:rsidR="00E766C9">
        <w:t xml:space="preserve">van </w:t>
      </w:r>
      <w:r w:rsidRPr="004445DB" w:rsidR="00A9466F">
        <w:t>de policy brief</w:t>
      </w:r>
      <w:r w:rsidRPr="004445DB" w:rsidR="00E766C9">
        <w:t xml:space="preserve"> </w:t>
      </w:r>
      <w:r w:rsidRPr="004445DB">
        <w:t>be</w:t>
      </w:r>
      <w:r w:rsidRPr="004445DB" w:rsidR="00530C70">
        <w:t>sch</w:t>
      </w:r>
      <w:r w:rsidRPr="004445DB">
        <w:t xml:space="preserve">rijft Clingendael de toenemende politisering van </w:t>
      </w:r>
      <w:r w:rsidRPr="004445DB" w:rsidR="00314851">
        <w:t xml:space="preserve">het debat over </w:t>
      </w:r>
      <w:r w:rsidRPr="004445DB">
        <w:lastRenderedPageBreak/>
        <w:t>clouddiensten</w:t>
      </w:r>
      <w:r w:rsidRPr="004445DB" w:rsidR="00E766C9">
        <w:t xml:space="preserve"> en de </w:t>
      </w:r>
      <w:r w:rsidRPr="004445DB" w:rsidR="007D6B8A">
        <w:t xml:space="preserve">bestaande </w:t>
      </w:r>
      <w:r w:rsidRPr="004445DB" w:rsidR="001C13F8">
        <w:t>beleids</w:t>
      </w:r>
      <w:r w:rsidRPr="004445DB" w:rsidR="00E766C9">
        <w:t xml:space="preserve">inzet hierop. De </w:t>
      </w:r>
      <w:r w:rsidRPr="004445DB" w:rsidR="004C4D52">
        <w:t xml:space="preserve">drie </w:t>
      </w:r>
      <w:r w:rsidRPr="004445DB" w:rsidR="00E766C9">
        <w:t>gro</w:t>
      </w:r>
      <w:r w:rsidRPr="004445DB" w:rsidR="004C4D52">
        <w:t>otste</w:t>
      </w:r>
      <w:r w:rsidRPr="004445DB" w:rsidR="00E766C9">
        <w:t xml:space="preserve"> </w:t>
      </w:r>
      <w:r w:rsidRPr="004445DB" w:rsidR="004C4D52">
        <w:t xml:space="preserve">Amerikaanse </w:t>
      </w:r>
      <w:proofErr w:type="spellStart"/>
      <w:r w:rsidRPr="004445DB" w:rsidR="004C4D52">
        <w:t>cloudaanbieders</w:t>
      </w:r>
      <w:proofErr w:type="spellEnd"/>
      <w:r w:rsidRPr="004445DB" w:rsidR="004C4D52">
        <w:t xml:space="preserve"> hebben een gezamenlijk </w:t>
      </w:r>
      <w:r w:rsidRPr="004445DB" w:rsidR="00E766C9">
        <w:t>marktaande</w:t>
      </w:r>
      <w:r w:rsidRPr="004445DB" w:rsidR="004C4D52">
        <w:t>e</w:t>
      </w:r>
      <w:r w:rsidRPr="004445DB" w:rsidR="00E766C9">
        <w:t>l</w:t>
      </w:r>
      <w:r w:rsidRPr="004445DB" w:rsidR="004C4D52">
        <w:t xml:space="preserve"> van zeventig procent, terwijl de grootste Europese aanbieders gezamenlijk niet meer dan vijftien procent van de opbrengsten </w:t>
      </w:r>
      <w:r w:rsidRPr="004445DB" w:rsidR="00F25259">
        <w:t>in de markt voor</w:t>
      </w:r>
      <w:r w:rsidRPr="004445DB" w:rsidR="004C4D52">
        <w:t xml:space="preserve"> clouddiensten genereren.</w:t>
      </w:r>
    </w:p>
    <w:p w:rsidRPr="004445DB" w:rsidR="00A079ED" w:rsidP="003B5DE3" w:rsidRDefault="00A079ED" w14:paraId="56B24560" w14:textId="77777777"/>
    <w:p w:rsidRPr="004445DB" w:rsidR="00106A81" w:rsidP="00A079ED" w:rsidRDefault="004C4D52" w14:paraId="101C4D6B" w14:textId="77777777">
      <w:r w:rsidRPr="004445DB">
        <w:t>Op basis van deze marktverhoudingen en de technische obstakels om over te stappen naar andere aanbieders</w:t>
      </w:r>
      <w:r w:rsidRPr="004445DB" w:rsidR="00F25259">
        <w:t>,</w:t>
      </w:r>
      <w:r w:rsidRPr="004445DB">
        <w:t xml:space="preserve"> concludeert</w:t>
      </w:r>
      <w:r w:rsidRPr="004445DB" w:rsidR="00E766C9">
        <w:t xml:space="preserve"> Clingendael </w:t>
      </w:r>
      <w:r w:rsidRPr="004445DB">
        <w:t>da</w:t>
      </w:r>
      <w:r w:rsidRPr="004445DB" w:rsidR="00E766C9">
        <w:t xml:space="preserve">t </w:t>
      </w:r>
      <w:r w:rsidRPr="004445DB" w:rsidR="00530C70">
        <w:t>er</w:t>
      </w:r>
      <w:r w:rsidRPr="004445DB" w:rsidR="00E766C9">
        <w:t xml:space="preserve"> </w:t>
      </w:r>
      <w:r w:rsidRPr="004445DB" w:rsidR="001C13F8">
        <w:t xml:space="preserve">risicovolle </w:t>
      </w:r>
      <w:r w:rsidRPr="004445DB" w:rsidR="00E766C9">
        <w:t xml:space="preserve">afhankelijkheden </w:t>
      </w:r>
      <w:r w:rsidRPr="004445DB" w:rsidR="00F25259">
        <w:t xml:space="preserve">bestaan </w:t>
      </w:r>
      <w:r w:rsidRPr="004445DB" w:rsidR="001C13F8">
        <w:t xml:space="preserve">van een beperkt aantal </w:t>
      </w:r>
      <w:r w:rsidRPr="004445DB" w:rsidR="00C66DFE">
        <w:t>Amerikaanse</w:t>
      </w:r>
      <w:r w:rsidRPr="004445DB">
        <w:t xml:space="preserve"> </w:t>
      </w:r>
      <w:proofErr w:type="spellStart"/>
      <w:r w:rsidRPr="004445DB">
        <w:t>cloudaanbieders</w:t>
      </w:r>
      <w:proofErr w:type="spellEnd"/>
      <w:r w:rsidRPr="004445DB" w:rsidR="00E766C9">
        <w:t>.</w:t>
      </w:r>
      <w:r w:rsidRPr="004445DB" w:rsidR="00C66DFE">
        <w:t xml:space="preserve"> </w:t>
      </w:r>
    </w:p>
    <w:p w:rsidRPr="004445DB" w:rsidR="00106A81" w:rsidP="00A079ED" w:rsidRDefault="00106A81" w14:paraId="28D2B7AC" w14:textId="77777777"/>
    <w:p w:rsidRPr="004445DB" w:rsidR="00A079ED" w:rsidP="00A079ED" w:rsidRDefault="00706CCE" w14:paraId="36DD04FF" w14:textId="77777777">
      <w:r w:rsidRPr="004445DB">
        <w:t>D</w:t>
      </w:r>
      <w:r w:rsidRPr="004445DB" w:rsidR="00A079ED">
        <w:t xml:space="preserve">e dominantie van Amerikaanse </w:t>
      </w:r>
      <w:proofErr w:type="spellStart"/>
      <w:r w:rsidRPr="004445DB" w:rsidR="00A079ED">
        <w:t>cloudaanbieders</w:t>
      </w:r>
      <w:proofErr w:type="spellEnd"/>
      <w:r w:rsidRPr="004445DB" w:rsidR="00A079ED">
        <w:t xml:space="preserve"> in Europa </w:t>
      </w:r>
      <w:r w:rsidRPr="004445DB">
        <w:t xml:space="preserve">vormt </w:t>
      </w:r>
      <w:r w:rsidRPr="004445DB" w:rsidR="00A079ED">
        <w:t xml:space="preserve">niet enkel economisch een afhankelijkheid, maar </w:t>
      </w:r>
      <w:r w:rsidRPr="004445DB">
        <w:t xml:space="preserve">heeft </w:t>
      </w:r>
      <w:r w:rsidRPr="004445DB" w:rsidR="00A079ED">
        <w:t xml:space="preserve">ook impact heeft op </w:t>
      </w:r>
      <w:r w:rsidRPr="004445DB">
        <w:t>onze digitale open strategische autonomie</w:t>
      </w:r>
      <w:r w:rsidRPr="004445DB" w:rsidR="00A079ED">
        <w:t xml:space="preserve">. Het ontwikkelen van </w:t>
      </w:r>
      <w:r w:rsidRPr="004445DB" w:rsidR="00530C70">
        <w:t xml:space="preserve">een </w:t>
      </w:r>
      <w:r w:rsidRPr="004445DB" w:rsidR="00A079ED">
        <w:t xml:space="preserve">volwaardig Europees </w:t>
      </w:r>
      <w:proofErr w:type="spellStart"/>
      <w:r w:rsidRPr="004445DB" w:rsidR="00A079ED">
        <w:t>cloudaanbod</w:t>
      </w:r>
      <w:proofErr w:type="spellEnd"/>
      <w:r w:rsidRPr="004445DB" w:rsidR="00A079ED">
        <w:t xml:space="preserve"> is daarom noodzaak, volgens Clingendael.</w:t>
      </w:r>
    </w:p>
    <w:p w:rsidRPr="004445DB" w:rsidR="004B46F2" w:rsidP="00A079ED" w:rsidRDefault="004B46F2" w14:paraId="5815775D" w14:textId="77777777"/>
    <w:p w:rsidRPr="004445DB" w:rsidR="004B46F2" w:rsidP="004B46F2" w:rsidRDefault="004B46F2" w14:paraId="4A9104A0" w14:textId="77777777">
      <w:r w:rsidRPr="004445DB">
        <w:t xml:space="preserve">Clingendael beziet drie lagen van </w:t>
      </w:r>
      <w:proofErr w:type="spellStart"/>
      <w:r w:rsidRPr="004445DB">
        <w:t>cloud</w:t>
      </w:r>
      <w:proofErr w:type="spellEnd"/>
      <w:r w:rsidRPr="004445DB">
        <w:t xml:space="preserve"> soevereiniteit, van zwaar naar minder zwaar bezien zijn dit: </w:t>
      </w:r>
    </w:p>
    <w:p w:rsidRPr="004445DB" w:rsidR="004B46F2" w:rsidP="004B46F2" w:rsidRDefault="004B46F2" w14:paraId="386B3FCC" w14:textId="77777777">
      <w:pPr>
        <w:pStyle w:val="Lijstalinea"/>
        <w:numPr>
          <w:ilvl w:val="0"/>
          <w:numId w:val="15"/>
        </w:numPr>
      </w:pPr>
      <w:r w:rsidRPr="004445DB">
        <w:t>Cloud soevereiniteit als onderdeel van de nationale veiligheid;</w:t>
      </w:r>
    </w:p>
    <w:p w:rsidRPr="004445DB" w:rsidR="004B46F2" w:rsidP="004B46F2" w:rsidRDefault="004B46F2" w14:paraId="057B4E81" w14:textId="77777777">
      <w:pPr>
        <w:pStyle w:val="Lijstalinea"/>
        <w:numPr>
          <w:ilvl w:val="0"/>
          <w:numId w:val="15"/>
        </w:numPr>
      </w:pPr>
      <w:r w:rsidRPr="004445DB">
        <w:t>Cloud soevereiniteit als datasoevereiniteit; en</w:t>
      </w:r>
    </w:p>
    <w:p w:rsidRPr="004445DB" w:rsidR="004B46F2" w:rsidP="004B46F2" w:rsidRDefault="004B46F2" w14:paraId="667F52B9" w14:textId="77777777">
      <w:pPr>
        <w:pStyle w:val="Lijstalinea"/>
        <w:numPr>
          <w:ilvl w:val="0"/>
          <w:numId w:val="15"/>
        </w:numPr>
      </w:pPr>
      <w:r w:rsidRPr="004445DB">
        <w:t xml:space="preserve">Cloud soevereiniteit als voldoen aan wet- en regelgeving. </w:t>
      </w:r>
    </w:p>
    <w:p w:rsidRPr="004445DB" w:rsidR="004B46F2" w:rsidP="004B46F2" w:rsidRDefault="004B46F2" w14:paraId="3D957553" w14:textId="77777777"/>
    <w:p w:rsidRPr="004445DB" w:rsidR="004B46F2" w:rsidP="004B46F2" w:rsidRDefault="004B46F2" w14:paraId="29C2BD22" w14:textId="77777777">
      <w:r w:rsidRPr="004445DB">
        <w:t xml:space="preserve">Wordt </w:t>
      </w:r>
      <w:proofErr w:type="spellStart"/>
      <w:r w:rsidRPr="004445DB">
        <w:t>cloud</w:t>
      </w:r>
      <w:proofErr w:type="spellEnd"/>
      <w:r w:rsidRPr="004445DB">
        <w:t xml:space="preserve"> soevereiniteit bezien als het voldoen aan wet- en regelgeving, houdt dit in feite niets anders in dan dat </w:t>
      </w:r>
      <w:proofErr w:type="spellStart"/>
      <w:r w:rsidRPr="004445DB">
        <w:t>cloud</w:t>
      </w:r>
      <w:proofErr w:type="spellEnd"/>
      <w:r w:rsidRPr="004445DB">
        <w:t xml:space="preserve"> overeenkomsten onder de jurisdictie vallen van een Europese lidstaat en daarmee tevens voldoen aan Europese wet- en regelgeving. </w:t>
      </w:r>
      <w:r w:rsidRPr="004445DB" w:rsidR="00F61267">
        <w:t xml:space="preserve">Cloudsoevereiniteit als datasoevereiniteit moet </w:t>
      </w:r>
      <w:r w:rsidRPr="004445DB">
        <w:t xml:space="preserve">hier </w:t>
      </w:r>
      <w:r w:rsidRPr="004445DB" w:rsidR="00F61267">
        <w:t xml:space="preserve">gelezen worden als </w:t>
      </w:r>
      <w:r w:rsidRPr="004445DB">
        <w:t xml:space="preserve">datalokalisatie – gegevens dienen binnen EU-grondgebied opgeslagen te zijn. </w:t>
      </w:r>
    </w:p>
    <w:p w:rsidRPr="004445DB" w:rsidR="004B46F2" w:rsidP="004B46F2" w:rsidRDefault="004B46F2" w14:paraId="2EDE7BDF" w14:textId="77777777"/>
    <w:p w:rsidRPr="004445DB" w:rsidR="004B46F2" w:rsidP="004B46F2" w:rsidRDefault="004B46F2" w14:paraId="2842EE88" w14:textId="77777777">
      <w:r w:rsidRPr="004445DB">
        <w:t xml:space="preserve">Een ingewikkeldere situatie doet zich voor bij </w:t>
      </w:r>
      <w:proofErr w:type="spellStart"/>
      <w:r w:rsidRPr="004445DB">
        <w:t>cloud</w:t>
      </w:r>
      <w:proofErr w:type="spellEnd"/>
      <w:r w:rsidRPr="004445DB">
        <w:t xml:space="preserve"> soevereiniteit als onderdeel van de nationale veiligheid. Hierbij worden immers ook eisen gesteld aan de herkomst van de clouddienstverlener. Om aan een dergelijk niveau te voldoen is een goed functionerende Nederlandse en Europese </w:t>
      </w:r>
      <w:proofErr w:type="spellStart"/>
      <w:r w:rsidRPr="004445DB">
        <w:t>cloudmarkt</w:t>
      </w:r>
      <w:proofErr w:type="spellEnd"/>
      <w:r w:rsidRPr="004445DB">
        <w:t xml:space="preserve"> onontbeerlijk. </w:t>
      </w:r>
    </w:p>
    <w:p w:rsidRPr="004445DB" w:rsidR="004B46F2" w:rsidP="00A079ED" w:rsidRDefault="004B46F2" w14:paraId="2AC5AD0D" w14:textId="77777777"/>
    <w:p w:rsidRPr="004445DB" w:rsidR="004C4D52" w:rsidP="003B5DE3" w:rsidRDefault="00BC03C5" w14:paraId="7C8C96CC" w14:textId="77777777">
      <w:r w:rsidRPr="004445DB">
        <w:t>Clingendael betoogt dat de EU en haar lidstaten op zoek moeten naar manieren om deze afhankelijkheden te beheersen en verkleinen. Daarvoor moet een antwoord gevonden worden op twee vragen:</w:t>
      </w:r>
    </w:p>
    <w:p w:rsidRPr="004445DB" w:rsidR="004C4D52" w:rsidP="004C4D52" w:rsidRDefault="004E5A8B" w14:paraId="38821076" w14:textId="77777777">
      <w:pPr>
        <w:pStyle w:val="Lijstalinea"/>
        <w:numPr>
          <w:ilvl w:val="0"/>
          <w:numId w:val="12"/>
        </w:numPr>
      </w:pPr>
      <w:r w:rsidRPr="004445DB">
        <w:t xml:space="preserve">(Hoe) kunnen Europese </w:t>
      </w:r>
      <w:proofErr w:type="spellStart"/>
      <w:r w:rsidRPr="004445DB">
        <w:t>cloudaanbieders</w:t>
      </w:r>
      <w:proofErr w:type="spellEnd"/>
      <w:r w:rsidRPr="004445DB">
        <w:t xml:space="preserve"> de benodigde schaal, breedte van dienstverlening en relevantie realiseren om de digitale economische veiligheid van de EU te verzekeren?</w:t>
      </w:r>
    </w:p>
    <w:p w:rsidRPr="004445DB" w:rsidR="003B5DE3" w:rsidP="009F2845" w:rsidRDefault="004E5A8B" w14:paraId="70BE5E8C" w14:textId="77777777">
      <w:pPr>
        <w:pStyle w:val="Lijstalinea"/>
        <w:numPr>
          <w:ilvl w:val="0"/>
          <w:numId w:val="12"/>
        </w:numPr>
      </w:pPr>
      <w:r w:rsidRPr="004445DB">
        <w:t xml:space="preserve">Of – gezien het aanzienlijke verschil tussen Europese en Amerikaanse </w:t>
      </w:r>
      <w:proofErr w:type="spellStart"/>
      <w:r w:rsidRPr="004445DB">
        <w:t>cloudaanbi</w:t>
      </w:r>
      <w:r w:rsidRPr="004445DB" w:rsidR="00236B0C">
        <w:t>e</w:t>
      </w:r>
      <w:r w:rsidRPr="004445DB">
        <w:t>ders</w:t>
      </w:r>
      <w:proofErr w:type="spellEnd"/>
      <w:r w:rsidRPr="004445DB">
        <w:t xml:space="preserve"> – kan Europa nog altijd </w:t>
      </w:r>
      <w:r w:rsidRPr="004445DB" w:rsidR="00517FC7">
        <w:t xml:space="preserve">betrouwbare Europese </w:t>
      </w:r>
      <w:proofErr w:type="spellStart"/>
      <w:r w:rsidRPr="004445DB" w:rsidR="00517FC7">
        <w:t>cloud</w:t>
      </w:r>
      <w:proofErr w:type="spellEnd"/>
      <w:r w:rsidRPr="004445DB" w:rsidR="00517FC7">
        <w:t xml:space="preserve"> omgevingen ontwikkelen met voldoende en veilige mogelijkheden om de meest gevoelige gegevens van Europese overheden te hosten en verwerken</w:t>
      </w:r>
      <w:r w:rsidRPr="004445DB">
        <w:t xml:space="preserve">? </w:t>
      </w:r>
    </w:p>
    <w:p w:rsidRPr="004445DB" w:rsidR="00E766C9" w:rsidP="003B5DE3" w:rsidRDefault="00E766C9" w14:paraId="523E1F56" w14:textId="77777777"/>
    <w:p w:rsidRPr="004445DB" w:rsidR="0065741C" w:rsidP="00A64684" w:rsidRDefault="004E5A8B" w14:paraId="34451776" w14:textId="77777777">
      <w:r w:rsidRPr="004445DB">
        <w:t xml:space="preserve">Clingendael </w:t>
      </w:r>
      <w:r w:rsidRPr="004445DB" w:rsidR="00E766C9">
        <w:t xml:space="preserve">signaleert </w:t>
      </w:r>
      <w:r w:rsidRPr="004445DB">
        <w:t xml:space="preserve">dat recent diverse ontwikkelingen en initiatieven </w:t>
      </w:r>
      <w:r w:rsidRPr="004445DB" w:rsidR="0065741C">
        <w:t xml:space="preserve">in Europa (en specifiek Nederland) </w:t>
      </w:r>
      <w:r w:rsidRPr="004445DB">
        <w:t xml:space="preserve">van de grond zijn gekomen om invulling te geven aan bovenstaande vragen. </w:t>
      </w:r>
      <w:r w:rsidRPr="004445DB" w:rsidR="00236B0C">
        <w:t xml:space="preserve">Ze </w:t>
      </w:r>
      <w:r w:rsidRPr="004445DB" w:rsidR="00A079ED">
        <w:t>delen</w:t>
      </w:r>
      <w:r w:rsidRPr="004445DB" w:rsidR="00236B0C">
        <w:t xml:space="preserve"> </w:t>
      </w:r>
      <w:r w:rsidRPr="004445DB" w:rsidR="00A079ED">
        <w:t xml:space="preserve">het bestaand beleid </w:t>
      </w:r>
      <w:r w:rsidRPr="004445DB" w:rsidR="00A33BFF">
        <w:t xml:space="preserve">op </w:t>
      </w:r>
      <w:r w:rsidRPr="004445DB" w:rsidR="00A079ED">
        <w:t xml:space="preserve">in twee soorten: initiatieven om Europese consumenten en </w:t>
      </w:r>
      <w:proofErr w:type="spellStart"/>
      <w:r w:rsidRPr="004445DB" w:rsidR="00A079ED">
        <w:t>cloudaanbieders</w:t>
      </w:r>
      <w:proofErr w:type="spellEnd"/>
      <w:r w:rsidRPr="004445DB" w:rsidR="00A079ED">
        <w:t xml:space="preserve"> te beschermen en </w:t>
      </w:r>
      <w:r w:rsidRPr="004445DB" w:rsidR="00B47E94">
        <w:t xml:space="preserve">initiatieven om eigen Europees </w:t>
      </w:r>
      <w:proofErr w:type="spellStart"/>
      <w:r w:rsidRPr="004445DB" w:rsidR="00B47E94">
        <w:t>cloudaanbod</w:t>
      </w:r>
      <w:proofErr w:type="spellEnd"/>
      <w:r w:rsidRPr="004445DB" w:rsidR="00B47E94">
        <w:t xml:space="preserve"> te stimuleren</w:t>
      </w:r>
      <w:r w:rsidRPr="004445DB" w:rsidR="00A64684">
        <w:t>.</w:t>
      </w:r>
    </w:p>
    <w:p w:rsidRPr="004445DB" w:rsidR="00E766C9" w:rsidP="00E22A98" w:rsidRDefault="00E766C9" w14:paraId="59A1CEF3" w14:textId="77777777"/>
    <w:p w:rsidRPr="004445DB" w:rsidR="00A079ED" w:rsidP="00E22A98" w:rsidRDefault="00F25259" w14:paraId="2F8D2C40" w14:textId="77777777">
      <w:r w:rsidRPr="004445DB">
        <w:t>Clingendael</w:t>
      </w:r>
      <w:r w:rsidRPr="004445DB" w:rsidR="00B47E94">
        <w:t xml:space="preserve"> merkt op dat </w:t>
      </w:r>
      <w:r w:rsidRPr="004445DB">
        <w:t xml:space="preserve">in aanvulling op de bestaande initiatieven </w:t>
      </w:r>
      <w:r w:rsidRPr="004445DB" w:rsidR="00B47E94">
        <w:t xml:space="preserve">het inzetten van </w:t>
      </w:r>
      <w:r w:rsidRPr="004445DB" w:rsidR="00ED5DF4">
        <w:t>publi</w:t>
      </w:r>
      <w:r w:rsidRPr="004445DB" w:rsidR="00863FE3">
        <w:t>eke</w:t>
      </w:r>
      <w:r w:rsidRPr="004445DB" w:rsidR="00B47E94">
        <w:t xml:space="preserve"> aanbesteding als mechanisme om Europese </w:t>
      </w:r>
      <w:proofErr w:type="spellStart"/>
      <w:r w:rsidRPr="004445DB" w:rsidR="00B47E94">
        <w:t>cloudaanbieders</w:t>
      </w:r>
      <w:proofErr w:type="spellEnd"/>
      <w:r w:rsidRPr="004445DB" w:rsidR="00B47E94">
        <w:t xml:space="preserve"> te stimuleren verder verkend zou kunnen worden. In de Verenigde Staten is overheidsinkoop bij lokale </w:t>
      </w:r>
      <w:proofErr w:type="spellStart"/>
      <w:r w:rsidRPr="004445DB" w:rsidR="00B47E94">
        <w:t>cloudaanbieders</w:t>
      </w:r>
      <w:proofErr w:type="spellEnd"/>
      <w:r w:rsidRPr="004445DB" w:rsidR="00B47E94">
        <w:t xml:space="preserve"> een belangrijke aanzet geweest voor het realiseren van een </w:t>
      </w:r>
      <w:r w:rsidRPr="004445DB" w:rsidR="007E71E9">
        <w:t>dominant</w:t>
      </w:r>
      <w:r w:rsidRPr="004445DB" w:rsidR="00B47E94">
        <w:t xml:space="preserve"> Amerikaanse </w:t>
      </w:r>
      <w:proofErr w:type="spellStart"/>
      <w:r w:rsidRPr="004445DB" w:rsidR="00B47E94">
        <w:t>cloud</w:t>
      </w:r>
      <w:r w:rsidRPr="004445DB" w:rsidR="007E71E9">
        <w:t>aanbod</w:t>
      </w:r>
      <w:proofErr w:type="spellEnd"/>
      <w:r w:rsidRPr="004445DB" w:rsidR="00B47E94">
        <w:t>.</w:t>
      </w:r>
    </w:p>
    <w:p w:rsidRPr="004445DB" w:rsidR="003B5DE3" w:rsidP="003B5DE3" w:rsidRDefault="003B5DE3" w14:paraId="55E76346" w14:textId="77777777"/>
    <w:p w:rsidRPr="004445DB" w:rsidR="00A33BFF" w:rsidP="003B5DE3" w:rsidRDefault="00A33BFF" w14:paraId="28D84DF9" w14:textId="77777777">
      <w:pPr>
        <w:rPr>
          <w:i/>
          <w:iCs/>
        </w:rPr>
      </w:pPr>
      <w:r w:rsidRPr="004445DB">
        <w:rPr>
          <w:i/>
          <w:iCs/>
        </w:rPr>
        <w:t xml:space="preserve">Perspectief kabinet op </w:t>
      </w:r>
      <w:proofErr w:type="spellStart"/>
      <w:r w:rsidRPr="004445DB">
        <w:rPr>
          <w:i/>
          <w:iCs/>
        </w:rPr>
        <w:t>geopolitisering</w:t>
      </w:r>
      <w:proofErr w:type="spellEnd"/>
      <w:r w:rsidRPr="004445DB" w:rsidR="00240775">
        <w:rPr>
          <w:i/>
          <w:iCs/>
        </w:rPr>
        <w:t xml:space="preserve"> clouddiensten</w:t>
      </w:r>
    </w:p>
    <w:p w:rsidRPr="004445DB" w:rsidR="00E766C9" w:rsidP="00E766C9" w:rsidRDefault="007D6B8A" w14:paraId="0D33FF42" w14:textId="77777777">
      <w:r w:rsidRPr="004445DB">
        <w:t>D</w:t>
      </w:r>
      <w:r w:rsidRPr="004445DB" w:rsidDel="00A64684" w:rsidR="00E766C9">
        <w:t xml:space="preserve">e </w:t>
      </w:r>
      <w:r w:rsidRPr="004445DB" w:rsidR="002864F2">
        <w:t>bevindingen over afhankelijkheden</w:t>
      </w:r>
      <w:r w:rsidRPr="004445DB">
        <w:t xml:space="preserve"> van een beperkt aantal dominante, vooral Amerikaanse partijen</w:t>
      </w:r>
      <w:r w:rsidRPr="004445DB" w:rsidR="002864F2">
        <w:t xml:space="preserve"> in de </w:t>
      </w:r>
      <w:proofErr w:type="spellStart"/>
      <w:r w:rsidRPr="004445DB" w:rsidR="002864F2">
        <w:t>cloudmarkt</w:t>
      </w:r>
      <w:proofErr w:type="spellEnd"/>
      <w:r w:rsidRPr="004445DB" w:rsidDel="00A64684" w:rsidR="00E766C9">
        <w:t xml:space="preserve"> </w:t>
      </w:r>
      <w:r w:rsidRPr="004445DB" w:rsidR="002864F2">
        <w:t xml:space="preserve">staan niet op zichzelf, maar sluiten </w:t>
      </w:r>
      <w:r w:rsidRPr="004445DB" w:rsidDel="00A64684" w:rsidR="00E766C9">
        <w:t xml:space="preserve">aan </w:t>
      </w:r>
      <w:r w:rsidRPr="004445DB" w:rsidR="00F25259">
        <w:t>bij</w:t>
      </w:r>
      <w:r w:rsidRPr="004445DB" w:rsidDel="00A64684" w:rsidR="00E766C9">
        <w:t xml:space="preserve"> de </w:t>
      </w:r>
      <w:r w:rsidRPr="004445DB" w:rsidR="002864F2">
        <w:t xml:space="preserve">bevindingen van diverse eerdere </w:t>
      </w:r>
      <w:r w:rsidRPr="004445DB" w:rsidR="00F25259">
        <w:t xml:space="preserve">gepubliceerde </w:t>
      </w:r>
      <w:r w:rsidRPr="004445DB" w:rsidR="002864F2">
        <w:t>analyses over</w:t>
      </w:r>
      <w:r w:rsidRPr="004445DB" w:rsidR="00F25259">
        <w:t xml:space="preserve"> de </w:t>
      </w:r>
      <w:proofErr w:type="spellStart"/>
      <w:r w:rsidRPr="004445DB" w:rsidR="00F25259">
        <w:t>cloudmarkt</w:t>
      </w:r>
      <w:proofErr w:type="spellEnd"/>
      <w:r w:rsidRPr="004445DB" w:rsidR="002864F2">
        <w:t xml:space="preserve">. Zo zet de </w:t>
      </w:r>
      <w:r w:rsidRPr="004445DB" w:rsidR="007E71E9">
        <w:t xml:space="preserve">eerder genoemde </w:t>
      </w:r>
      <w:proofErr w:type="spellStart"/>
      <w:r w:rsidRPr="004445DB" w:rsidR="002864F2">
        <w:t>cloud</w:t>
      </w:r>
      <w:r w:rsidRPr="004445DB" w:rsidDel="00A64684" w:rsidR="00E766C9">
        <w:t>marktstudie</w:t>
      </w:r>
      <w:proofErr w:type="spellEnd"/>
      <w:r w:rsidRPr="004445DB" w:rsidDel="00A64684" w:rsidR="00E766C9">
        <w:t xml:space="preserve"> van de ACM</w:t>
      </w:r>
      <w:r w:rsidRPr="004445DB" w:rsidR="002864F2">
        <w:t xml:space="preserve"> uit 2022 </w:t>
      </w:r>
      <w:r w:rsidRPr="004445DB" w:rsidDel="00A64684" w:rsidR="00E766C9">
        <w:t xml:space="preserve">de economische </w:t>
      </w:r>
      <w:r w:rsidRPr="004445DB" w:rsidR="002864F2">
        <w:t xml:space="preserve">en technische </w:t>
      </w:r>
      <w:r w:rsidRPr="004445DB" w:rsidDel="00A64684" w:rsidR="00E766C9">
        <w:t xml:space="preserve">afhankelijkheden </w:t>
      </w:r>
      <w:r w:rsidRPr="004445DB" w:rsidR="002864F2">
        <w:t>in de sector gedetailleerd uiteen</w:t>
      </w:r>
      <w:r w:rsidRPr="004445DB" w:rsidDel="00A64684" w:rsidR="00E766C9">
        <w:t xml:space="preserve">. </w:t>
      </w:r>
      <w:r w:rsidRPr="004445DB" w:rsidR="00E766C9">
        <w:t xml:space="preserve">Ook verschillende andere recente </w:t>
      </w:r>
      <w:r w:rsidRPr="004445DB" w:rsidR="002864F2">
        <w:t>publicaties</w:t>
      </w:r>
      <w:r w:rsidRPr="004445DB" w:rsidR="00E766C9">
        <w:t xml:space="preserve"> ma</w:t>
      </w:r>
      <w:r w:rsidRPr="004445DB" w:rsidR="002864F2">
        <w:t>ken</w:t>
      </w:r>
      <w:r w:rsidRPr="004445DB" w:rsidR="00E766C9">
        <w:t xml:space="preserve"> </w:t>
      </w:r>
      <w:r w:rsidRPr="004445DB" w:rsidR="002864F2">
        <w:t>de</w:t>
      </w:r>
      <w:r w:rsidRPr="004445DB" w:rsidR="00E766C9">
        <w:t xml:space="preserve"> afhankelijkhede</w:t>
      </w:r>
      <w:r w:rsidRPr="004445DB" w:rsidR="002864F2">
        <w:t>n, risico’s</w:t>
      </w:r>
      <w:r w:rsidRPr="004445DB" w:rsidR="00E766C9">
        <w:t xml:space="preserve"> en kwetsbaarheden op de </w:t>
      </w:r>
      <w:proofErr w:type="spellStart"/>
      <w:r w:rsidRPr="004445DB" w:rsidR="00E766C9">
        <w:t>cloudmarkt</w:t>
      </w:r>
      <w:proofErr w:type="spellEnd"/>
      <w:r w:rsidRPr="004445DB" w:rsidR="004915F3">
        <w:t xml:space="preserve"> helder</w:t>
      </w:r>
      <w:r w:rsidRPr="004445DB" w:rsidR="00E766C9">
        <w:t xml:space="preserve"> </w:t>
      </w:r>
      <w:r w:rsidRPr="004445DB" w:rsidR="002864F2">
        <w:t>inzichtelijk</w:t>
      </w:r>
      <w:r w:rsidRPr="004445DB" w:rsidR="00E766C9">
        <w:t>.</w:t>
      </w:r>
      <w:r w:rsidRPr="004445DB" w:rsidR="002864F2">
        <w:rPr>
          <w:rStyle w:val="Voetnootmarkering"/>
        </w:rPr>
        <w:footnoteReference w:id="11"/>
      </w:r>
    </w:p>
    <w:p w:rsidRPr="004445DB" w:rsidR="00BB38C8" w:rsidP="00E766C9" w:rsidRDefault="00BB38C8" w14:paraId="1ED44A7D" w14:textId="77777777"/>
    <w:p w:rsidRPr="004445DB" w:rsidR="00BB38C8" w:rsidP="00BB38C8" w:rsidRDefault="00BB38C8" w14:paraId="513A6A23" w14:textId="02565DFC">
      <w:r w:rsidRPr="004445DB">
        <w:t xml:space="preserve">Op dit moment heeft het Ministerie van Economische Zaken een onderzoek uitgezet dat nader inzicht zal bieden in (de verschillen tussen) het Nederlandse en Europese </w:t>
      </w:r>
      <w:proofErr w:type="spellStart"/>
      <w:r w:rsidRPr="004445DB">
        <w:t>cloudaanbod</w:t>
      </w:r>
      <w:proofErr w:type="spellEnd"/>
      <w:r w:rsidRPr="004445DB">
        <w:t xml:space="preserve"> enerzijds en dat van de grote Amerikaanse </w:t>
      </w:r>
      <w:proofErr w:type="spellStart"/>
      <w:r w:rsidRPr="004445DB">
        <w:t>cloudaanbieders</w:t>
      </w:r>
      <w:proofErr w:type="spellEnd"/>
      <w:r w:rsidRPr="004445DB">
        <w:t xml:space="preserve"> anderzijds. Ook zal het mogelijk handelingsperspectief verkennen voor het dichten van mogelijke verschillen tussen lokaal en Amerikaans </w:t>
      </w:r>
      <w:proofErr w:type="spellStart"/>
      <w:r w:rsidRPr="004445DB">
        <w:t>cloudaanbod</w:t>
      </w:r>
      <w:proofErr w:type="spellEnd"/>
      <w:r w:rsidRPr="004445DB" w:rsidR="003F34AC">
        <w:rPr>
          <w:rStyle w:val="Voetnootmarkering"/>
        </w:rPr>
        <w:footnoteReference w:id="12"/>
      </w:r>
      <w:r w:rsidRPr="004445DB">
        <w:t xml:space="preserve">. </w:t>
      </w:r>
    </w:p>
    <w:p w:rsidRPr="004445DB" w:rsidR="00BB38C8" w:rsidP="00E766C9" w:rsidRDefault="00BB38C8" w14:paraId="49069A8E" w14:textId="77777777"/>
    <w:p w:rsidRPr="004445DB" w:rsidR="003B5DE3" w:rsidP="003F12B7" w:rsidRDefault="007D6B8A" w14:paraId="1D640B43" w14:textId="77777777">
      <w:r w:rsidRPr="004445DB">
        <w:t xml:space="preserve">De analyse van de geopolitieke aspecten van clouddiensten volgt dezelfde lijn als door het kabinet uiteengezet in de agenda DOSA: de </w:t>
      </w:r>
      <w:proofErr w:type="spellStart"/>
      <w:r w:rsidRPr="004445DB">
        <w:t>cloud</w:t>
      </w:r>
      <w:proofErr w:type="spellEnd"/>
      <w:r w:rsidRPr="004445DB">
        <w:t xml:space="preserve"> is niet alleen een economische afhankelijkheid, maar ook van invloed op de digitale open strategische autonomie van Europa. Cloud is daarom opgenomen als </w:t>
      </w:r>
      <w:r w:rsidRPr="004445DB" w:rsidR="004445DB">
        <w:t xml:space="preserve">één </w:t>
      </w:r>
      <w:r w:rsidRPr="004445DB">
        <w:t>van de beleidsprioriteiten in de agenda DOSA.</w:t>
      </w:r>
    </w:p>
    <w:p w:rsidRPr="004445DB" w:rsidR="003F12B7" w:rsidP="00463EB0" w:rsidRDefault="003F12B7" w14:paraId="2210BC5E" w14:textId="77777777"/>
    <w:p w:rsidRPr="004445DB" w:rsidR="004B46F2" w:rsidP="005525A6" w:rsidRDefault="007D6B8A" w14:paraId="7717305F" w14:textId="77777777">
      <w:r w:rsidRPr="004445DB">
        <w:t>D</w:t>
      </w:r>
      <w:r w:rsidRPr="004445DB" w:rsidR="004B46F2">
        <w:t xml:space="preserve">e door Clingendael </w:t>
      </w:r>
      <w:r w:rsidRPr="004445DB">
        <w:t>voorgestelde</w:t>
      </w:r>
      <w:r w:rsidRPr="004445DB" w:rsidR="004B46F2">
        <w:t xml:space="preserve"> </w:t>
      </w:r>
      <w:r w:rsidRPr="004445DB" w:rsidR="003F12B7">
        <w:t xml:space="preserve">onderverdeling </w:t>
      </w:r>
      <w:r w:rsidRPr="004445DB" w:rsidR="00A33BFF">
        <w:t xml:space="preserve">van </w:t>
      </w:r>
      <w:proofErr w:type="spellStart"/>
      <w:r w:rsidRPr="004445DB" w:rsidR="00A33BFF">
        <w:t>cloudsoevereiniteit</w:t>
      </w:r>
      <w:proofErr w:type="spellEnd"/>
      <w:r w:rsidRPr="004445DB" w:rsidR="003F12B7">
        <w:t xml:space="preserve"> </w:t>
      </w:r>
      <w:r w:rsidRPr="004445DB">
        <w:t xml:space="preserve">is helder </w:t>
      </w:r>
      <w:r w:rsidRPr="004445DB" w:rsidR="003F12B7">
        <w:t xml:space="preserve">en onderschrijft het belang van diverse niveaus van </w:t>
      </w:r>
      <w:proofErr w:type="spellStart"/>
      <w:r w:rsidRPr="004445DB" w:rsidR="003F12B7">
        <w:t>cloudsoevereiniteit</w:t>
      </w:r>
      <w:proofErr w:type="spellEnd"/>
      <w:r w:rsidRPr="004445DB" w:rsidR="003F12B7">
        <w:t xml:space="preserve">, afhankelijk van het </w:t>
      </w:r>
      <w:r w:rsidRPr="004445DB" w:rsidR="00173427">
        <w:t>bedrijfs</w:t>
      </w:r>
      <w:r w:rsidRPr="004445DB" w:rsidR="003F12B7">
        <w:t xml:space="preserve">proces waarbij men gebruik wil gaan maken van de </w:t>
      </w:r>
      <w:proofErr w:type="spellStart"/>
      <w:r w:rsidRPr="004445DB" w:rsidR="003F12B7">
        <w:t>cloud</w:t>
      </w:r>
      <w:proofErr w:type="spellEnd"/>
      <w:r w:rsidRPr="004445DB" w:rsidR="00AB6843">
        <w:t xml:space="preserve">. </w:t>
      </w:r>
      <w:r w:rsidRPr="004445DB" w:rsidR="00723EE7">
        <w:t>Na de zomer zal hiervoor</w:t>
      </w:r>
      <w:r w:rsidRPr="004445DB">
        <w:t xml:space="preserve"> een nadere uitwerking worden opgenomen</w:t>
      </w:r>
      <w:r w:rsidRPr="004445DB" w:rsidR="00723EE7">
        <w:t xml:space="preserve"> in</w:t>
      </w:r>
      <w:r w:rsidRPr="004445DB" w:rsidR="00C260CB">
        <w:t xml:space="preserve"> de voortgangrapportage </w:t>
      </w:r>
      <w:r w:rsidRPr="004445DB" w:rsidR="00723EE7">
        <w:t>Strategie Digitale Economie</w:t>
      </w:r>
      <w:r w:rsidRPr="004445DB" w:rsidR="003F12B7">
        <w:t>.</w:t>
      </w:r>
      <w:r w:rsidRPr="004445DB" w:rsidR="005525A6">
        <w:t xml:space="preserve"> Deze aspecten worden tevens meegenomen in de evaluatie van het </w:t>
      </w:r>
      <w:proofErr w:type="spellStart"/>
      <w:r w:rsidRPr="004445DB" w:rsidR="005525A6">
        <w:t>Rijksbreed</w:t>
      </w:r>
      <w:proofErr w:type="spellEnd"/>
      <w:r w:rsidRPr="004445DB" w:rsidR="005525A6">
        <w:t xml:space="preserve"> </w:t>
      </w:r>
      <w:proofErr w:type="spellStart"/>
      <w:r w:rsidRPr="004445DB" w:rsidR="005525A6">
        <w:t>cloudbeleid</w:t>
      </w:r>
      <w:proofErr w:type="spellEnd"/>
      <w:r w:rsidRPr="004445DB" w:rsidR="005525A6">
        <w:t>.</w:t>
      </w:r>
    </w:p>
    <w:p w:rsidRPr="004445DB" w:rsidR="7189C7F8" w:rsidP="7189C7F8" w:rsidRDefault="7189C7F8" w14:paraId="4FA79EA0" w14:textId="77777777"/>
    <w:p w:rsidRPr="004445DB" w:rsidR="001A4B5B" w:rsidP="001A4B5B" w:rsidRDefault="001A4B5B" w14:paraId="6C7D528A" w14:textId="77777777">
      <w:r w:rsidRPr="004445DB">
        <w:t xml:space="preserve">Als gevolg van de potentiële extraterritoriale werking van Amerikaanse wetgeving kunnen Amerikaanse </w:t>
      </w:r>
      <w:proofErr w:type="spellStart"/>
      <w:r w:rsidRPr="004445DB">
        <w:t>cloudaanbieders</w:t>
      </w:r>
      <w:proofErr w:type="spellEnd"/>
      <w:r w:rsidRPr="004445DB">
        <w:t xml:space="preserve"> in specifieke situaties ertoe gedwongen worden gegevens van </w:t>
      </w:r>
      <w:proofErr w:type="spellStart"/>
      <w:r w:rsidRPr="004445DB">
        <w:t>cloudgebruikers</w:t>
      </w:r>
      <w:proofErr w:type="spellEnd"/>
      <w:r w:rsidRPr="004445DB">
        <w:t xml:space="preserve"> over te dragen aan Amerikaanse inlichtingendiensten. Op verzoek van het NCSC heeft Greenberg </w:t>
      </w:r>
      <w:proofErr w:type="spellStart"/>
      <w:r w:rsidRPr="004445DB">
        <w:t>Traurig</w:t>
      </w:r>
      <w:proofErr w:type="spellEnd"/>
      <w:r w:rsidRPr="004445DB">
        <w:t xml:space="preserve"> onderzoek gedaan naar onder andere de kans dat gegevens van Europese burgers op basis </w:t>
      </w:r>
      <w:r w:rsidRPr="004445DB">
        <w:lastRenderedPageBreak/>
        <w:t>van de CLOUD-act verstrekt zullen worden aan de Amerikaanse overheid. Op basis van de daaromtrent beschikbare informatie is geconcludeerd dat deze kans laag is.</w:t>
      </w:r>
      <w:r w:rsidRPr="004445DB">
        <w:rPr>
          <w:rStyle w:val="Voetnootmarkering"/>
        </w:rPr>
        <w:footnoteReference w:id="13"/>
      </w:r>
      <w:r w:rsidRPr="004445DB">
        <w:t xml:space="preserve"> </w:t>
      </w:r>
      <w:r w:rsidRPr="004445DB" w:rsidR="00BB410D">
        <w:t xml:space="preserve">AWS publiceert </w:t>
      </w:r>
      <w:r w:rsidRPr="004445DB" w:rsidR="00D7546B">
        <w:t xml:space="preserve">bijvoorbeeld </w:t>
      </w:r>
      <w:r w:rsidRPr="004445DB" w:rsidR="00BB410D">
        <w:t>sinds 2020 twee keer per jaar over informatieverzoeken van de Amerikaanse overheid.</w:t>
      </w:r>
      <w:r w:rsidRPr="004445DB" w:rsidR="00BB410D">
        <w:rPr>
          <w:rStyle w:val="Voetnootmarkering"/>
        </w:rPr>
        <w:footnoteReference w:id="14"/>
      </w:r>
      <w:r w:rsidRPr="004445DB" w:rsidR="00BB410D">
        <w:t xml:space="preserve"> Daaruit komt het beeld naar voren dat er in die periode geen verzoeken zijn geweest die hebben geleid tot ontsluiting naar de Amerikaans overheid van data die is opgeslagen buiten de Verenigde Staten.</w:t>
      </w:r>
      <w:r w:rsidRPr="004445DB" w:rsidR="005525A6">
        <w:rPr>
          <w:rStyle w:val="Voetnootmarkering"/>
        </w:rPr>
        <w:footnoteReference w:id="15"/>
      </w:r>
      <w:r w:rsidRPr="004445DB" w:rsidR="00BB410D">
        <w:t xml:space="preserve"> </w:t>
      </w:r>
      <w:r w:rsidRPr="004445DB" w:rsidR="00BB21AF">
        <w:t xml:space="preserve">De inzagemogelijkheid van een clouddienst kan worden geblokkeerd door bestanden te versleutelen voordat zij in de </w:t>
      </w:r>
      <w:proofErr w:type="spellStart"/>
      <w:r w:rsidRPr="004445DB" w:rsidR="00BB21AF">
        <w:t>cloud</w:t>
      </w:r>
      <w:proofErr w:type="spellEnd"/>
      <w:r w:rsidRPr="004445DB" w:rsidR="00BB21AF">
        <w:t xml:space="preserve"> worden opgeslagen. Hierbij kan alleen de gebruiker de bestanden ontcijferen en de clouddienst niet. Het versleutelen van bestanden blokkeert echter ook nuttige </w:t>
      </w:r>
      <w:proofErr w:type="spellStart"/>
      <w:r w:rsidRPr="004445DB" w:rsidR="00BB21AF">
        <w:t>cloudfuncties</w:t>
      </w:r>
      <w:proofErr w:type="spellEnd"/>
      <w:r w:rsidRPr="004445DB" w:rsidR="00BB21AF">
        <w:t xml:space="preserve"> zoals indexering of gezamenlijk editen door een groep.</w:t>
      </w:r>
      <w:r w:rsidRPr="004445DB" w:rsidR="004445DB">
        <w:t xml:space="preserve"> Een dergelijke wijze van versleuteling wordt echter nog niet door alle </w:t>
      </w:r>
      <w:proofErr w:type="spellStart"/>
      <w:r w:rsidRPr="004445DB" w:rsidR="004445DB">
        <w:t>cloudleveranciers</w:t>
      </w:r>
      <w:proofErr w:type="spellEnd"/>
      <w:r w:rsidRPr="004445DB" w:rsidR="004445DB">
        <w:t xml:space="preserve"> aangeboden.</w:t>
      </w:r>
    </w:p>
    <w:p w:rsidRPr="004445DB" w:rsidR="7189C7F8" w:rsidP="7189C7F8" w:rsidRDefault="7189C7F8" w14:paraId="1ED45FFC" w14:textId="77777777"/>
    <w:p w:rsidRPr="004445DB" w:rsidR="0045503C" w:rsidP="00173427" w:rsidRDefault="7189C7F8" w14:paraId="54731718" w14:textId="77777777">
      <w:r w:rsidRPr="004445DB">
        <w:t xml:space="preserve">Het is belangrijk hieraan toe te voegen dat, ongeacht de herkomst van de clouddienstverlener, het voor gebruikers van </w:t>
      </w:r>
      <w:proofErr w:type="spellStart"/>
      <w:r w:rsidRPr="004445DB">
        <w:t>cloud</w:t>
      </w:r>
      <w:proofErr w:type="spellEnd"/>
      <w:r w:rsidRPr="004445DB">
        <w:t xml:space="preserve"> van belang blijft om van een diversiteit aan clouddienstverleners gebruik te maken. Stapelingsrisico’s door te veel afhankelijk te zijn van één dienstverlener kunnen de soevereiniteit en continuïteit schaden. Ook dient voorkomen te worden dat er een ongewenste geografische afhankelijkheid van enkel niet-Europese dienstverleners ontstaat.</w:t>
      </w:r>
      <w:r w:rsidRPr="004445DB" w:rsidR="005525A6">
        <w:t xml:space="preserve"> Mede hierom is in het </w:t>
      </w:r>
      <w:proofErr w:type="spellStart"/>
      <w:r w:rsidRPr="004445DB" w:rsidR="005525A6">
        <w:t>Rijksbreed</w:t>
      </w:r>
      <w:proofErr w:type="spellEnd"/>
      <w:r w:rsidRPr="004445DB" w:rsidR="005525A6">
        <w:t xml:space="preserve"> </w:t>
      </w:r>
      <w:proofErr w:type="spellStart"/>
      <w:r w:rsidRPr="004445DB" w:rsidR="005525A6">
        <w:t>cloudbeleid</w:t>
      </w:r>
      <w:proofErr w:type="spellEnd"/>
      <w:r w:rsidRPr="004445DB" w:rsidR="005525A6">
        <w:t xml:space="preserve"> 2022 de noodzaak opgenomen om contractuele afspraken te maken over een exit-strategie.</w:t>
      </w:r>
      <w:r w:rsidRPr="004445DB">
        <w:t xml:space="preserve"> </w:t>
      </w:r>
    </w:p>
    <w:p w:rsidRPr="004445DB" w:rsidR="00173427" w:rsidP="00B84E46" w:rsidRDefault="00173427" w14:paraId="5E49D7AC" w14:textId="77777777"/>
    <w:p w:rsidRPr="004445DB" w:rsidR="00B84E46" w:rsidP="00B84E46" w:rsidRDefault="00BC03C5" w14:paraId="51E3C729" w14:textId="77777777">
      <w:r w:rsidRPr="004445DB">
        <w:t xml:space="preserve">Daarom </w:t>
      </w:r>
      <w:r w:rsidRPr="004445DB" w:rsidR="007D6B8A">
        <w:t>heeft</w:t>
      </w:r>
      <w:r w:rsidRPr="004445DB">
        <w:t xml:space="preserve"> het kabinet zich</w:t>
      </w:r>
      <w:r w:rsidRPr="004445DB" w:rsidR="007D6B8A">
        <w:t xml:space="preserve"> met diverse beleidsinitiatieven</w:t>
      </w:r>
      <w:r w:rsidRPr="004445DB">
        <w:t xml:space="preserve"> in Nederland en Europa in</w:t>
      </w:r>
      <w:r w:rsidRPr="004445DB" w:rsidR="007D6B8A">
        <w:t>gezet</w:t>
      </w:r>
      <w:r w:rsidRPr="004445DB">
        <w:t xml:space="preserve"> voor een goedwerkende </w:t>
      </w:r>
      <w:proofErr w:type="spellStart"/>
      <w:r w:rsidRPr="004445DB">
        <w:t>cloudmarkt</w:t>
      </w:r>
      <w:proofErr w:type="spellEnd"/>
      <w:r w:rsidRPr="004445DB">
        <w:t xml:space="preserve"> met aanbod van </w:t>
      </w:r>
      <w:r w:rsidRPr="004445DB" w:rsidR="007A44F5">
        <w:t xml:space="preserve">Europese </w:t>
      </w:r>
      <w:r w:rsidRPr="004445DB">
        <w:t>spelers</w:t>
      </w:r>
      <w:r w:rsidRPr="004445DB" w:rsidR="007A44F5">
        <w:t xml:space="preserve"> </w:t>
      </w:r>
      <w:r w:rsidRPr="004445DB" w:rsidR="00F616E5">
        <w:t xml:space="preserve">als alternatieve optie naast de Amerikaanse </w:t>
      </w:r>
      <w:proofErr w:type="spellStart"/>
      <w:r w:rsidRPr="004445DB" w:rsidR="00F616E5">
        <w:t>cloudaanbieders</w:t>
      </w:r>
      <w:proofErr w:type="spellEnd"/>
      <w:r w:rsidRPr="004445DB" w:rsidR="00F616E5">
        <w:t xml:space="preserve">, </w:t>
      </w:r>
      <w:r w:rsidRPr="004445DB" w:rsidR="007A44F5">
        <w:t>die aansluit bij de behoeften van de markt</w:t>
      </w:r>
      <w:r w:rsidRPr="004445DB" w:rsidR="00BD4DD9">
        <w:t>, zoals een ‘alles in één oplossing’</w:t>
      </w:r>
      <w:r w:rsidRPr="004445DB">
        <w:t xml:space="preserve">. Het gros van deze inzet voor de markt wordt door Clingendael samengevat in haar policy brief. De beleidsinzet delen we als kabinet in langs drie pijlers, die ten dele ook aansluit bij de categorisering die </w:t>
      </w:r>
      <w:r w:rsidRPr="004445DB" w:rsidR="00C8427F">
        <w:t>Clingendael</w:t>
      </w:r>
      <w:r w:rsidRPr="004445DB" w:rsidR="007E71E9">
        <w:t xml:space="preserve"> maakt</w:t>
      </w:r>
      <w:r w:rsidRPr="004445DB" w:rsidR="00184FC1">
        <w:t>.</w:t>
      </w:r>
      <w:r w:rsidRPr="004445DB" w:rsidR="00B84E46">
        <w:t xml:space="preserve"> Deze pijlers zijn</w:t>
      </w:r>
      <w:r w:rsidRPr="004445DB" w:rsidR="006C4E99">
        <w:t>:</w:t>
      </w:r>
      <w:r w:rsidRPr="004445DB" w:rsidR="00B84E46">
        <w:t xml:space="preserve"> </w:t>
      </w:r>
    </w:p>
    <w:p w:rsidRPr="004445DB" w:rsidR="00B84E46" w:rsidP="00B84E46" w:rsidRDefault="00B84E46" w14:paraId="2A5C5C64" w14:textId="77777777">
      <w:pPr>
        <w:pStyle w:val="Lijstalinea"/>
        <w:numPr>
          <w:ilvl w:val="0"/>
          <w:numId w:val="17"/>
        </w:numPr>
      </w:pPr>
      <w:proofErr w:type="spellStart"/>
      <w:r w:rsidRPr="004445DB">
        <w:t>Protect</w:t>
      </w:r>
      <w:proofErr w:type="spellEnd"/>
      <w:r w:rsidRPr="004445DB">
        <w:t xml:space="preserve">: </w:t>
      </w:r>
      <w:r w:rsidRPr="004445DB" w:rsidR="00BA51AA">
        <w:t>M</w:t>
      </w:r>
      <w:r w:rsidRPr="004445DB">
        <w:t>et wet- en regelgeving gebruikers beschermen en marktpartijen een eerlijk speelveld bieden</w:t>
      </w:r>
      <w:r w:rsidRPr="004445DB" w:rsidR="00820924">
        <w:t>.</w:t>
      </w:r>
    </w:p>
    <w:p w:rsidRPr="004445DB" w:rsidR="00B84E46" w:rsidP="00D673A8" w:rsidRDefault="00B84E46" w14:paraId="345142C5" w14:textId="77777777">
      <w:pPr>
        <w:pStyle w:val="Lijstalinea"/>
        <w:numPr>
          <w:ilvl w:val="0"/>
          <w:numId w:val="17"/>
        </w:numPr>
      </w:pPr>
      <w:proofErr w:type="spellStart"/>
      <w:r w:rsidRPr="004445DB">
        <w:t>Promote</w:t>
      </w:r>
      <w:proofErr w:type="spellEnd"/>
      <w:r w:rsidRPr="004445DB">
        <w:t xml:space="preserve">: Innovatie en de toetreding van nieuwe </w:t>
      </w:r>
      <w:proofErr w:type="spellStart"/>
      <w:r w:rsidRPr="004445DB">
        <w:t>cloudaanbieders</w:t>
      </w:r>
      <w:proofErr w:type="spellEnd"/>
      <w:r w:rsidRPr="004445DB">
        <w:t xml:space="preserve"> stimuleren</w:t>
      </w:r>
      <w:r w:rsidRPr="004445DB" w:rsidR="00484FD8">
        <w:t>. D</w:t>
      </w:r>
      <w:r w:rsidRPr="004445DB" w:rsidR="00820924">
        <w:t>oor samen te werken en te clusteren met overheidspartijen in binnen- en buitenland is het ook mogelijk om sterker te staan en Europese aanbieders te stimuleren.</w:t>
      </w:r>
    </w:p>
    <w:p w:rsidRPr="004445DB" w:rsidR="00184FC1" w:rsidP="008352BB" w:rsidRDefault="00B84E46" w14:paraId="2C7B3C43" w14:textId="77777777">
      <w:pPr>
        <w:pStyle w:val="Lijstalinea"/>
        <w:numPr>
          <w:ilvl w:val="0"/>
          <w:numId w:val="17"/>
        </w:numPr>
      </w:pPr>
      <w:r w:rsidRPr="004445DB">
        <w:t xml:space="preserve">Partner: Regelmatige </w:t>
      </w:r>
      <w:r w:rsidRPr="004445DB" w:rsidR="00F616E5">
        <w:t xml:space="preserve">samenwerking en </w:t>
      </w:r>
      <w:r w:rsidRPr="004445DB">
        <w:t xml:space="preserve">contact met marktpartijen en expertise &amp; best </w:t>
      </w:r>
      <w:proofErr w:type="spellStart"/>
      <w:r w:rsidRPr="004445DB">
        <w:t>practices</w:t>
      </w:r>
      <w:proofErr w:type="spellEnd"/>
      <w:r w:rsidRPr="004445DB">
        <w:t xml:space="preserve"> uitwisselen met andere overheden, zowel binnen de EU als daarbuiten</w:t>
      </w:r>
      <w:r w:rsidRPr="004445DB" w:rsidR="006C4E99">
        <w:t>.</w:t>
      </w:r>
      <w:r w:rsidRPr="004445DB" w:rsidR="005525A6">
        <w:t xml:space="preserve"> </w:t>
      </w:r>
    </w:p>
    <w:p w:rsidRPr="004445DB" w:rsidR="7189C7F8" w:rsidP="7189C7F8" w:rsidRDefault="7189C7F8" w14:paraId="0EC38EC4" w14:textId="77777777"/>
    <w:p w:rsidRPr="004445DB" w:rsidR="00B84E46" w:rsidP="009F2845" w:rsidRDefault="00B84E46" w14:paraId="7F48A00F" w14:textId="77777777">
      <w:r w:rsidRPr="004445DB">
        <w:t xml:space="preserve">De volgende acties maken deel uit van de </w:t>
      </w:r>
      <w:r w:rsidRPr="004445DB" w:rsidR="007D6B8A">
        <w:t>bestaande beleidsinzet</w:t>
      </w:r>
      <w:r w:rsidRPr="004445DB">
        <w:t>:</w:t>
      </w:r>
    </w:p>
    <w:p w:rsidRPr="004445DB" w:rsidR="00B84E46" w:rsidP="00B84E46" w:rsidRDefault="00B84E46" w14:paraId="20315BC2" w14:textId="77777777">
      <w:pPr>
        <w:pStyle w:val="Lijstalinea"/>
        <w:numPr>
          <w:ilvl w:val="0"/>
          <w:numId w:val="16"/>
        </w:numPr>
        <w:rPr>
          <w:sz w:val="20"/>
          <w:szCs w:val="20"/>
          <w:lang w:val="en-US"/>
        </w:rPr>
      </w:pPr>
      <w:r w:rsidRPr="004445DB">
        <w:rPr>
          <w:lang w:val="en-US"/>
        </w:rPr>
        <w:t>EU Cybersecurity Scheme for Cloud Services (EUCS)</w:t>
      </w:r>
    </w:p>
    <w:p w:rsidRPr="004445DB" w:rsidR="00B84E46" w:rsidP="00B84E46" w:rsidRDefault="00B84E46" w14:paraId="2099E224" w14:textId="77777777">
      <w:pPr>
        <w:pStyle w:val="Lijstalinea"/>
        <w:numPr>
          <w:ilvl w:val="0"/>
          <w:numId w:val="16"/>
        </w:numPr>
        <w:rPr>
          <w:lang w:val="en-US"/>
        </w:rPr>
      </w:pPr>
      <w:r w:rsidRPr="004445DB">
        <w:rPr>
          <w:lang w:val="en-US"/>
        </w:rPr>
        <w:t>Network and Information Systems Directive revised (NIS2)</w:t>
      </w:r>
    </w:p>
    <w:p w:rsidRPr="004445DB" w:rsidR="00B84E46" w:rsidP="00B84E46" w:rsidRDefault="00B84E46" w14:paraId="4A854F8D" w14:textId="77777777">
      <w:pPr>
        <w:pStyle w:val="Lijstalinea"/>
        <w:numPr>
          <w:ilvl w:val="0"/>
          <w:numId w:val="16"/>
        </w:numPr>
        <w:rPr>
          <w:lang w:val="en-US"/>
        </w:rPr>
      </w:pPr>
      <w:r w:rsidRPr="004445DB">
        <w:rPr>
          <w:lang w:val="en-US"/>
        </w:rPr>
        <w:t>EU Cloud Rulebook</w:t>
      </w:r>
    </w:p>
    <w:p w:rsidRPr="004445DB" w:rsidR="00B84E46" w:rsidP="00B84E46" w:rsidRDefault="00B84E46" w14:paraId="7749B135" w14:textId="77777777">
      <w:pPr>
        <w:pStyle w:val="Lijstalinea"/>
        <w:numPr>
          <w:ilvl w:val="0"/>
          <w:numId w:val="16"/>
        </w:numPr>
        <w:rPr>
          <w:sz w:val="20"/>
          <w:szCs w:val="20"/>
          <w:lang w:val="en-US"/>
        </w:rPr>
      </w:pPr>
      <w:r w:rsidRPr="004445DB">
        <w:rPr>
          <w:lang w:val="en-US"/>
        </w:rPr>
        <w:t>Guidance on public procurement</w:t>
      </w:r>
    </w:p>
    <w:p w:rsidRPr="004445DB" w:rsidR="00B84E46" w:rsidP="00B84E46" w:rsidRDefault="00B84E46" w14:paraId="6120280D" w14:textId="77777777">
      <w:pPr>
        <w:pStyle w:val="Lijstalinea"/>
        <w:numPr>
          <w:ilvl w:val="0"/>
          <w:numId w:val="16"/>
        </w:numPr>
        <w:rPr>
          <w:sz w:val="20"/>
          <w:szCs w:val="20"/>
        </w:rPr>
      </w:pPr>
      <w:proofErr w:type="spellStart"/>
      <w:r w:rsidRPr="004445DB">
        <w:rPr>
          <w:lang w:val="en-US"/>
        </w:rPr>
        <w:lastRenderedPageBreak/>
        <w:t>Rijksbreed</w:t>
      </w:r>
      <w:proofErr w:type="spellEnd"/>
      <w:r w:rsidRPr="004445DB">
        <w:rPr>
          <w:lang w:val="en-US"/>
        </w:rPr>
        <w:t xml:space="preserve"> </w:t>
      </w:r>
      <w:proofErr w:type="spellStart"/>
      <w:r w:rsidRPr="004445DB">
        <w:rPr>
          <w:lang w:val="en-US"/>
        </w:rPr>
        <w:t>cloudbeleid</w:t>
      </w:r>
      <w:proofErr w:type="spellEnd"/>
    </w:p>
    <w:p w:rsidRPr="004445DB" w:rsidR="00B84E46" w:rsidP="00B84E46" w:rsidRDefault="00B84E46" w14:paraId="29AD66D9" w14:textId="77777777">
      <w:pPr>
        <w:pStyle w:val="Lijstalinea"/>
        <w:numPr>
          <w:ilvl w:val="0"/>
          <w:numId w:val="16"/>
        </w:numPr>
        <w:rPr>
          <w:lang w:val="en-US"/>
        </w:rPr>
      </w:pPr>
      <w:r w:rsidRPr="004445DB">
        <w:rPr>
          <w:lang w:val="en-US"/>
        </w:rPr>
        <w:t>Gaia-X</w:t>
      </w:r>
    </w:p>
    <w:p w:rsidRPr="004445DB" w:rsidR="00B84E46" w:rsidP="00B84E46" w:rsidRDefault="00B84E46" w14:paraId="7C4F4A6D" w14:textId="77777777">
      <w:pPr>
        <w:pStyle w:val="Lijstalinea"/>
        <w:numPr>
          <w:ilvl w:val="0"/>
          <w:numId w:val="16"/>
        </w:numPr>
        <w:rPr>
          <w:lang w:val="en-US"/>
        </w:rPr>
      </w:pPr>
      <w:r w:rsidRPr="004445DB">
        <w:rPr>
          <w:lang w:val="en-US"/>
        </w:rPr>
        <w:t>Important Projects of Common European Interest</w:t>
      </w:r>
      <w:r w:rsidRPr="004445DB" w:rsidR="004B46F2">
        <w:rPr>
          <w:lang w:val="en-US"/>
        </w:rPr>
        <w:t xml:space="preserve"> </w:t>
      </w:r>
      <w:r w:rsidRPr="004445DB">
        <w:rPr>
          <w:lang w:val="en-US"/>
        </w:rPr>
        <w:t>Cloud Infrastructure and Services (IPCEI CIS)</w:t>
      </w:r>
    </w:p>
    <w:p w:rsidRPr="004445DB" w:rsidR="00B84E46" w:rsidP="00B84E46" w:rsidRDefault="00B84E46" w14:paraId="08E72F43" w14:textId="77777777">
      <w:pPr>
        <w:pStyle w:val="Lijstalinea"/>
        <w:numPr>
          <w:ilvl w:val="0"/>
          <w:numId w:val="16"/>
        </w:numPr>
        <w:rPr>
          <w:lang w:val="en-US"/>
        </w:rPr>
      </w:pPr>
      <w:proofErr w:type="spellStart"/>
      <w:r w:rsidRPr="004445DB">
        <w:rPr>
          <w:lang w:val="en-US"/>
        </w:rPr>
        <w:t>Dataverordening</w:t>
      </w:r>
      <w:proofErr w:type="spellEnd"/>
    </w:p>
    <w:p w:rsidRPr="004445DB" w:rsidR="00B84E46" w:rsidP="00B84E46" w:rsidRDefault="00B84E46" w14:paraId="280CD3F7" w14:textId="77777777">
      <w:pPr>
        <w:pStyle w:val="Lijstalinea"/>
        <w:numPr>
          <w:ilvl w:val="0"/>
          <w:numId w:val="16"/>
        </w:numPr>
        <w:rPr>
          <w:lang w:val="en-US"/>
        </w:rPr>
      </w:pPr>
      <w:proofErr w:type="spellStart"/>
      <w:r w:rsidRPr="004445DB">
        <w:rPr>
          <w:lang w:val="en-US"/>
        </w:rPr>
        <w:t>Digitalemarktenverordening</w:t>
      </w:r>
      <w:proofErr w:type="spellEnd"/>
      <w:r w:rsidRPr="004445DB">
        <w:rPr>
          <w:lang w:val="en-US"/>
        </w:rPr>
        <w:t xml:space="preserve"> </w:t>
      </w:r>
    </w:p>
    <w:p w:rsidRPr="004445DB" w:rsidR="00B84E46" w:rsidP="00B84E46" w:rsidRDefault="00B84E46" w14:paraId="0F2C6E2B" w14:textId="77777777">
      <w:pPr>
        <w:pStyle w:val="Lijstalinea"/>
        <w:numPr>
          <w:ilvl w:val="0"/>
          <w:numId w:val="16"/>
        </w:numPr>
        <w:rPr>
          <w:sz w:val="20"/>
          <w:szCs w:val="20"/>
        </w:rPr>
      </w:pPr>
      <w:r w:rsidRPr="004445DB">
        <w:rPr>
          <w:lang w:val="en-US"/>
        </w:rPr>
        <w:t>European Open Science Cloud</w:t>
      </w:r>
    </w:p>
    <w:p w:rsidRPr="004445DB" w:rsidR="7189C7F8" w:rsidP="7189C7F8" w:rsidRDefault="7189C7F8" w14:paraId="368B2D61" w14:textId="77777777">
      <w:pPr>
        <w:pStyle w:val="Lijstalinea"/>
        <w:numPr>
          <w:ilvl w:val="0"/>
          <w:numId w:val="16"/>
        </w:numPr>
        <w:rPr>
          <w:sz w:val="20"/>
          <w:szCs w:val="20"/>
          <w:lang w:val="en-US"/>
        </w:rPr>
      </w:pPr>
      <w:r w:rsidRPr="004445DB">
        <w:rPr>
          <w:lang w:val="en-US"/>
        </w:rPr>
        <w:t>Alliance for Industrial Data, Edge and Cloud</w:t>
      </w:r>
    </w:p>
    <w:p w:rsidRPr="004445DB" w:rsidR="00184FC1" w:rsidP="00184FC1" w:rsidRDefault="00184FC1" w14:paraId="1458C034" w14:textId="77777777">
      <w:pPr>
        <w:rPr>
          <w:lang w:val="en-US"/>
        </w:rPr>
      </w:pPr>
    </w:p>
    <w:p w:rsidRPr="004445DB" w:rsidR="0045503C" w:rsidRDefault="0045503C" w14:paraId="2BD235D3" w14:textId="77777777">
      <w:pPr>
        <w:autoSpaceDN/>
        <w:spacing w:line="240" w:lineRule="auto"/>
        <w:textAlignment w:val="auto"/>
      </w:pPr>
      <w:r w:rsidRPr="004445DB">
        <w:t xml:space="preserve">Over de voortgang op deze beleidsinitiatieven bent u op verschillende momenten separaat geïnformeerd middels verschillende Kamerbrieven. </w:t>
      </w:r>
      <w:r w:rsidRPr="004445DB" w:rsidR="00F616E5">
        <w:t xml:space="preserve">In het najaar zal in het kader van de voortgangsrapportage Strategie Digitale Economie ook bij de verschillende acties en aspecten rond </w:t>
      </w:r>
      <w:proofErr w:type="spellStart"/>
      <w:r w:rsidRPr="004445DB" w:rsidR="00F616E5">
        <w:t>cloud</w:t>
      </w:r>
      <w:proofErr w:type="spellEnd"/>
      <w:r w:rsidRPr="004445DB" w:rsidR="00F616E5">
        <w:t xml:space="preserve"> worden stilgestaan</w:t>
      </w:r>
      <w:r w:rsidR="000613CF">
        <w:t>, ook zal meer uitleg hierover terugkomen in de kabinetsreactie op de initiatiefnota “Wolken aan de horizon”</w:t>
      </w:r>
      <w:r w:rsidRPr="004445DB" w:rsidR="00F616E5">
        <w:t>.</w:t>
      </w:r>
      <w:r w:rsidRPr="004445DB">
        <w:t xml:space="preserve"> </w:t>
      </w:r>
    </w:p>
    <w:p w:rsidRPr="004445DB" w:rsidR="0045503C" w:rsidP="009F2845" w:rsidRDefault="0045503C" w14:paraId="3A67BC90" w14:textId="77777777">
      <w:pPr>
        <w:pStyle w:val="Kop2"/>
      </w:pPr>
      <w:r w:rsidRPr="004445DB">
        <w:t>Aanvullende acties</w:t>
      </w:r>
    </w:p>
    <w:p w:rsidRPr="004445DB" w:rsidR="00BC03C5" w:rsidP="00BC03C5" w:rsidRDefault="00677E7F" w14:paraId="38B9C325" w14:textId="77777777">
      <w:pPr>
        <w:autoSpaceDN/>
        <w:spacing w:line="240" w:lineRule="auto"/>
        <w:textAlignment w:val="auto"/>
      </w:pPr>
      <w:r w:rsidRPr="004445DB">
        <w:t xml:space="preserve">In aanvulling op de bestaande initiatieven, suggereert </w:t>
      </w:r>
      <w:r w:rsidRPr="004445DB" w:rsidR="00B47E94">
        <w:t xml:space="preserve">Clingendael </w:t>
      </w:r>
      <w:r w:rsidRPr="004445DB" w:rsidR="00BA51AA">
        <w:t>om R</w:t>
      </w:r>
      <w:r w:rsidRPr="004445DB" w:rsidR="00B47E94">
        <w:t xml:space="preserve">ijksinkoop van clouddiensten </w:t>
      </w:r>
      <w:r w:rsidRPr="004445DB">
        <w:t xml:space="preserve">in te zetten om </w:t>
      </w:r>
      <w:r w:rsidRPr="004445DB" w:rsidR="00B47E94">
        <w:t xml:space="preserve">Nederlandse of Europese </w:t>
      </w:r>
      <w:proofErr w:type="spellStart"/>
      <w:r w:rsidRPr="004445DB" w:rsidR="00B47E94">
        <w:t>cloudaanbieders</w:t>
      </w:r>
      <w:proofErr w:type="spellEnd"/>
      <w:r w:rsidRPr="004445DB">
        <w:t xml:space="preserve"> te stimuleren</w:t>
      </w:r>
      <w:r w:rsidRPr="004445DB" w:rsidR="003F12B7">
        <w:t xml:space="preserve">. Het is immers van belang om, náást de aanbodkant, ook de vraagkant van de </w:t>
      </w:r>
      <w:proofErr w:type="spellStart"/>
      <w:r w:rsidRPr="004445DB" w:rsidR="003F12B7">
        <w:t>cloudmarkt</w:t>
      </w:r>
      <w:proofErr w:type="spellEnd"/>
      <w:r w:rsidRPr="004445DB" w:rsidR="003F12B7">
        <w:t xml:space="preserve"> te stimuleren</w:t>
      </w:r>
      <w:r w:rsidRPr="004445DB" w:rsidR="00BC03C5">
        <w:t xml:space="preserve">. Bij inkoop hanteert het kabinet een landenneutraal beleid. Het uitsluiten van aanbieders uit Europese lidstaten of landen die lid zijn van de </w:t>
      </w:r>
      <w:proofErr w:type="spellStart"/>
      <w:r w:rsidRPr="004445DB" w:rsidR="00BC03C5">
        <w:t>Government</w:t>
      </w:r>
      <w:proofErr w:type="spellEnd"/>
      <w:r w:rsidRPr="004445DB" w:rsidR="00BC03C5">
        <w:t xml:space="preserve"> </w:t>
      </w:r>
      <w:proofErr w:type="spellStart"/>
      <w:r w:rsidRPr="004445DB" w:rsidR="00BC03C5">
        <w:t>Procurement</w:t>
      </w:r>
      <w:proofErr w:type="spellEnd"/>
      <w:r w:rsidRPr="004445DB" w:rsidR="00BC03C5">
        <w:t xml:space="preserve"> Agreement (GPA) is in beginsel niet toegestaan. </w:t>
      </w:r>
    </w:p>
    <w:p w:rsidRPr="004445DB" w:rsidR="00CA2FCC" w:rsidP="009F2845" w:rsidRDefault="00CA2FCC" w14:paraId="49802C52" w14:textId="77777777">
      <w:pPr>
        <w:autoSpaceDN/>
        <w:spacing w:line="240" w:lineRule="auto"/>
        <w:textAlignment w:val="auto"/>
      </w:pPr>
    </w:p>
    <w:p w:rsidRPr="004445DB" w:rsidR="00B47E94" w:rsidP="009F2845" w:rsidRDefault="003F12B7" w14:paraId="55312360" w14:textId="77777777">
      <w:pPr>
        <w:autoSpaceDN/>
        <w:spacing w:line="240" w:lineRule="auto"/>
        <w:textAlignment w:val="auto"/>
      </w:pPr>
      <w:r w:rsidRPr="004445DB">
        <w:t xml:space="preserve">Wel </w:t>
      </w:r>
      <w:r w:rsidRPr="004445DB" w:rsidR="00A33BFF">
        <w:t xml:space="preserve">kunnen </w:t>
      </w:r>
      <w:r w:rsidRPr="004445DB">
        <w:t>er in voorkomend</w:t>
      </w:r>
      <w:r w:rsidRPr="004445DB" w:rsidR="00A33BFF">
        <w:t>e</w:t>
      </w:r>
      <w:r w:rsidRPr="004445DB">
        <w:t xml:space="preserve"> </w:t>
      </w:r>
      <w:r w:rsidRPr="004445DB" w:rsidR="00BB38C8">
        <w:t xml:space="preserve">gevallen </w:t>
      </w:r>
      <w:r w:rsidRPr="004445DB">
        <w:t xml:space="preserve">redenen </w:t>
      </w:r>
      <w:r w:rsidRPr="004445DB" w:rsidR="00A33BFF">
        <w:t xml:space="preserve">zijn </w:t>
      </w:r>
      <w:r w:rsidRPr="004445DB">
        <w:t>om landen uit te sluiten. Hierbij moet men onder meer denken aan risico’s voor de nationale veiligheid</w:t>
      </w:r>
      <w:r w:rsidRPr="004445DB" w:rsidR="00BB38C8">
        <w:t xml:space="preserve">. </w:t>
      </w:r>
      <w:r w:rsidRPr="004445DB" w:rsidR="00C07268">
        <w:t>Die</w:t>
      </w:r>
      <w:r w:rsidRPr="004445DB">
        <w:t xml:space="preserve"> moeten blijken uit bijvoorbeeld de </w:t>
      </w:r>
      <w:proofErr w:type="spellStart"/>
      <w:r w:rsidRPr="004445DB">
        <w:t>quickscan</w:t>
      </w:r>
      <w:proofErr w:type="spellEnd"/>
      <w:r w:rsidRPr="004445DB">
        <w:t xml:space="preserve"> en risicoanalyse nationale veiligheid.</w:t>
      </w:r>
      <w:r w:rsidRPr="004445DB">
        <w:rPr>
          <w:rStyle w:val="Voetnootmarkering"/>
        </w:rPr>
        <w:footnoteReference w:id="16"/>
      </w:r>
      <w:r w:rsidRPr="004445DB">
        <w:t xml:space="preserve"> </w:t>
      </w:r>
      <w:r w:rsidRPr="004445DB" w:rsidR="00BC03C5">
        <w:t xml:space="preserve">Tevens onderzoekt het kabinet in het kader van de evaluatie van het </w:t>
      </w:r>
      <w:proofErr w:type="spellStart"/>
      <w:r w:rsidRPr="004445DB" w:rsidR="00BC03C5">
        <w:t>Rijksbreed</w:t>
      </w:r>
      <w:proofErr w:type="spellEnd"/>
      <w:r w:rsidRPr="004445DB" w:rsidR="00BC03C5">
        <w:t xml:space="preserve"> </w:t>
      </w:r>
      <w:proofErr w:type="spellStart"/>
      <w:r w:rsidRPr="004445DB" w:rsidR="00BC03C5">
        <w:t>cloudbeleid</w:t>
      </w:r>
      <w:proofErr w:type="spellEnd"/>
      <w:r w:rsidRPr="004445DB" w:rsidR="00BC03C5">
        <w:t xml:space="preserve"> de mogelijkheden om </w:t>
      </w:r>
      <w:r w:rsidRPr="004445DB" w:rsidR="00723EE7">
        <w:t xml:space="preserve">autonomie </w:t>
      </w:r>
      <w:r w:rsidRPr="004445DB" w:rsidR="00BC03C5">
        <w:t xml:space="preserve">c.q. afhankelijkheid mee te nemen bij </w:t>
      </w:r>
      <w:proofErr w:type="spellStart"/>
      <w:r w:rsidRPr="004445DB" w:rsidR="00BC03C5">
        <w:t>cloudinkooptrajecten</w:t>
      </w:r>
      <w:proofErr w:type="spellEnd"/>
      <w:r w:rsidRPr="004445DB" w:rsidR="00BC03C5">
        <w:t>.</w:t>
      </w:r>
      <w:r w:rsidRPr="004445DB" w:rsidR="00BD4DD9">
        <w:t xml:space="preserve"> Daarnaast wordt ingezet op het versterken van concurrentiekracht van het Europees aanbod</w:t>
      </w:r>
      <w:r w:rsidRPr="004445DB" w:rsidR="00733EA5">
        <w:t xml:space="preserve">, </w:t>
      </w:r>
      <w:r w:rsidRPr="004445DB" w:rsidR="00BD4DD9">
        <w:t>kennisontwikkeling</w:t>
      </w:r>
      <w:r w:rsidRPr="004445DB" w:rsidR="004F1B34">
        <w:t xml:space="preserve"> en </w:t>
      </w:r>
      <w:r w:rsidRPr="004445DB" w:rsidR="00733EA5">
        <w:t>de arbeidsmarkt</w:t>
      </w:r>
      <w:r w:rsidRPr="004445DB" w:rsidR="00BD4DD9">
        <w:t>.</w:t>
      </w:r>
    </w:p>
    <w:p w:rsidRPr="004445DB" w:rsidR="006D5FC3" w:rsidP="009F2845" w:rsidRDefault="006D5FC3" w14:paraId="5926EEB1" w14:textId="77777777">
      <w:pPr>
        <w:autoSpaceDN/>
        <w:spacing w:line="240" w:lineRule="auto"/>
        <w:textAlignment w:val="auto"/>
      </w:pPr>
    </w:p>
    <w:p w:rsidRPr="004445DB" w:rsidR="006D5FC3" w:rsidP="006D5FC3" w:rsidRDefault="006D5FC3" w14:paraId="459FEDD1" w14:textId="77777777">
      <w:pPr>
        <w:autoSpaceDN/>
        <w:spacing w:line="240" w:lineRule="auto"/>
        <w:textAlignment w:val="auto"/>
      </w:pPr>
      <w:r w:rsidRPr="004445DB">
        <w:t xml:space="preserve">De AIVD participeert vanuit zijn veiligheidsbevorderende taak in werkgroepen waarin (publieke) </w:t>
      </w:r>
      <w:proofErr w:type="spellStart"/>
      <w:r w:rsidRPr="004445DB">
        <w:t>cloudbeveiligingsnormen</w:t>
      </w:r>
      <w:proofErr w:type="spellEnd"/>
      <w:r w:rsidRPr="004445DB">
        <w:t xml:space="preserve"> voor gerubriceerde informatie van de EU en NAVO worden uitgewerkt. Op deze wijze vind</w:t>
      </w:r>
      <w:r w:rsidRPr="004445DB" w:rsidR="00BB38C8">
        <w:t>t</w:t>
      </w:r>
      <w:r w:rsidRPr="004445DB">
        <w:t xml:space="preserve"> kennisuitwisseling en afstemming met onze partners en bondgenoten plaats. Naast </w:t>
      </w:r>
      <w:proofErr w:type="spellStart"/>
      <w:r w:rsidRPr="004445DB">
        <w:t>protect</w:t>
      </w:r>
      <w:proofErr w:type="spellEnd"/>
      <w:r w:rsidRPr="004445DB">
        <w:t xml:space="preserve">-waarde biedt deze afstemming ook </w:t>
      </w:r>
      <w:proofErr w:type="spellStart"/>
      <w:r w:rsidRPr="004445DB">
        <w:t>promote</w:t>
      </w:r>
      <w:proofErr w:type="spellEnd"/>
      <w:r w:rsidRPr="004445DB">
        <w:t xml:space="preserve">-waarde, omdat </w:t>
      </w:r>
      <w:r w:rsidRPr="004445DB" w:rsidR="006D6E5E">
        <w:t>gelijkgeschakeld</w:t>
      </w:r>
      <w:r w:rsidRPr="004445DB">
        <w:t xml:space="preserve"> beveiligingsbeleid tussen landen schaalgrootte biedt die het voor </w:t>
      </w:r>
      <w:proofErr w:type="spellStart"/>
      <w:r w:rsidRPr="004445DB">
        <w:t>cloudaanbieders</w:t>
      </w:r>
      <w:proofErr w:type="spellEnd"/>
      <w:r w:rsidRPr="004445DB">
        <w:t xml:space="preserve"> aantrekkelijk maakt dienstverlening met hogere beveiligingsniveaus te ontwikkelen en aan te bieden.</w:t>
      </w:r>
    </w:p>
    <w:p w:rsidRPr="004445DB" w:rsidR="006D5FC3" w:rsidP="009F2845" w:rsidRDefault="006D5FC3" w14:paraId="23734BE3" w14:textId="77777777">
      <w:pPr>
        <w:autoSpaceDN/>
        <w:spacing w:line="240" w:lineRule="auto"/>
        <w:textAlignment w:val="auto"/>
      </w:pPr>
    </w:p>
    <w:p w:rsidRPr="004445DB" w:rsidR="00E766C9" w:rsidP="00BC03C5" w:rsidRDefault="007D6B8A" w14:paraId="1932F897" w14:textId="77777777">
      <w:r w:rsidRPr="004445DB">
        <w:t xml:space="preserve">Naast het inzetten van Rijksinkoop oppert Clingendael het idee om tot een zogeheten “Bijenkorf </w:t>
      </w:r>
      <w:proofErr w:type="spellStart"/>
      <w:r w:rsidRPr="004445DB">
        <w:t>cloud</w:t>
      </w:r>
      <w:proofErr w:type="spellEnd"/>
      <w:r w:rsidRPr="004445DB">
        <w:t xml:space="preserve">” te komen. Hierover zegt Clingendael het volgende “Een aantrekkelijke Europese propositie vereist een ‘Alles in-1 pakket’ – met onder meer opslag, databases, veiligheid en software ontwikkelings-instrumenten – als alternatief op bestaande Amerikaanse proposities. Alleen door samen te werken kunnen Nederlandse en andere Europese </w:t>
      </w:r>
      <w:proofErr w:type="spellStart"/>
      <w:r w:rsidRPr="004445DB">
        <w:t>cloudbedrijven</w:t>
      </w:r>
      <w:proofErr w:type="spellEnd"/>
      <w:r w:rsidRPr="004445DB">
        <w:t xml:space="preserve"> komen tot zo’n Europese </w:t>
      </w:r>
      <w:r w:rsidRPr="004445DB">
        <w:lastRenderedPageBreak/>
        <w:t xml:space="preserve">‘Bijenkorf Cloud </w:t>
      </w:r>
      <w:proofErr w:type="spellStart"/>
      <w:r w:rsidRPr="004445DB">
        <w:t>Megascaler</w:t>
      </w:r>
      <w:proofErr w:type="spellEnd"/>
      <w:r w:rsidRPr="004445DB">
        <w:t>’.”</w:t>
      </w:r>
      <w:r w:rsidRPr="004445DB">
        <w:rPr>
          <w:rStyle w:val="Voetnootmarkering"/>
        </w:rPr>
        <w:footnoteReference w:id="17"/>
      </w:r>
      <w:r w:rsidRPr="004445DB">
        <w:t xml:space="preserve"> Dit voorstel sluit aan bij lopende beleidsinitiatieven om een goed functionerende markt te creëren door middel van een ecosysteem waarin verschillende Europese dienstenaanbieders op een federatieve wijze samenwerken om tot een </w:t>
      </w:r>
      <w:proofErr w:type="spellStart"/>
      <w:r w:rsidRPr="004445DB">
        <w:t>vraaggestuurd</w:t>
      </w:r>
      <w:proofErr w:type="spellEnd"/>
      <w:r w:rsidRPr="004445DB">
        <w:t xml:space="preserve"> aanbod te komen, zonder dat er daarbij ongezonde machtsposities binnen de markt ontstaan. Hierbij is het zoals Clingendael benoemt wenselijk dat het gebruiksgemak voor afnemers van clouddiensten centraal staat en dus vraag en aanbod goed op elkaar aansluiten, waarmee Europese partijen een aantrekkelijkere keuze worden.</w:t>
      </w:r>
      <w:r w:rsidRPr="004445DB" w:rsidR="000176F2">
        <w:tab/>
      </w:r>
    </w:p>
    <w:p w:rsidRPr="004445DB" w:rsidR="00C07268" w:rsidP="00E22A98" w:rsidRDefault="00C07268" w14:paraId="53778A60" w14:textId="77777777"/>
    <w:p w:rsidRPr="004445DB" w:rsidR="004B46F2" w:rsidP="006D6E5E" w:rsidRDefault="00BC03C5" w14:paraId="2C0476B1" w14:textId="77777777">
      <w:pPr>
        <w:spacing w:line="240" w:lineRule="auto"/>
      </w:pPr>
      <w:r w:rsidRPr="004445DB">
        <w:t>Naast bovengenoemde beleidsinzet zijn mogelijk aanvullende acties wenselijk</w:t>
      </w:r>
      <w:r w:rsidR="000A61CB">
        <w:t>.</w:t>
      </w:r>
      <w:r w:rsidR="00356FA9">
        <w:t xml:space="preserve"> De Tweede Kamerleden </w:t>
      </w:r>
      <w:proofErr w:type="spellStart"/>
      <w:r w:rsidR="00356FA9">
        <w:t>Kathmann</w:t>
      </w:r>
      <w:proofErr w:type="spellEnd"/>
      <w:r w:rsidR="00356FA9">
        <w:t xml:space="preserve"> en Six Dijkstra hebben hier al een aanzet voor gedaan in de </w:t>
      </w:r>
      <w:proofErr w:type="spellStart"/>
      <w:r w:rsidR="00356FA9">
        <w:t>intiatiefnota</w:t>
      </w:r>
      <w:proofErr w:type="spellEnd"/>
      <w:r w:rsidR="00356FA9">
        <w:t xml:space="preserve"> “Wolken aan de horizon”. Het kabinet zal een voorstel voor een geïntegreerde aanpak ten aanzien van het thema </w:t>
      </w:r>
      <w:proofErr w:type="spellStart"/>
      <w:r w:rsidRPr="00356FA9" w:rsidR="00356FA9">
        <w:t>cloud</w:t>
      </w:r>
      <w:proofErr w:type="spellEnd"/>
      <w:r w:rsidRPr="00356FA9" w:rsidR="00356FA9">
        <w:t xml:space="preserve"> als reactie op d</w:t>
      </w:r>
      <w:r w:rsidR="00356FA9">
        <w:t>ez</w:t>
      </w:r>
      <w:r w:rsidRPr="00356FA9" w:rsidR="00356FA9">
        <w:t xml:space="preserve">e initiatiefnota </w:t>
      </w:r>
      <w:r w:rsidR="00356FA9">
        <w:t>in het najaar naar uw Kamer sturen. Deze brief kan als bouwsteen worden beschouwd voor deze geïntegreerde aanpak</w:t>
      </w:r>
      <w:r w:rsidRPr="004445DB" w:rsidR="0022176F">
        <w:t xml:space="preserve">. </w:t>
      </w:r>
    </w:p>
    <w:p w:rsidRPr="004445DB" w:rsidR="00AE1947" w:rsidRDefault="00AE1947" w14:paraId="424A3AC5" w14:textId="77777777"/>
    <w:p w:rsidRPr="004445DB" w:rsidR="00AE1947" w:rsidRDefault="00AE1947" w14:paraId="34BD6292" w14:textId="77777777"/>
    <w:p w:rsidRPr="004445DB" w:rsidR="00AE1947" w:rsidP="00AE1947" w:rsidRDefault="00AE1947" w14:paraId="607B4E0F" w14:textId="77777777"/>
    <w:p w:rsidRPr="004445DB" w:rsidR="00AE1947" w:rsidP="00AE1947" w:rsidRDefault="00AE1947" w14:paraId="756E792D" w14:textId="77777777"/>
    <w:p w:rsidRPr="004445DB" w:rsidR="002C7BA1" w:rsidP="002C7BA1" w:rsidRDefault="002C7BA1" w14:paraId="2A2BAA7C" w14:textId="18540073">
      <w:r w:rsidRPr="004445DB">
        <w:t>De staatssecretaris van Binnenlandse Zaken en Koninkrijksrelaties</w:t>
      </w:r>
      <w:r w:rsidR="00AC5CA5">
        <w:t>,</w:t>
      </w:r>
      <w:r w:rsidRPr="004445DB">
        <w:br/>
      </w:r>
      <w:r w:rsidRPr="004445DB">
        <w:rPr>
          <w:i/>
          <w:iCs/>
        </w:rPr>
        <w:t>Digitalisering en Koninkrijksrelaties</w:t>
      </w:r>
    </w:p>
    <w:p w:rsidRPr="004445DB" w:rsidR="002C7BA1" w:rsidP="002C7BA1" w:rsidRDefault="002C7BA1" w14:paraId="683829B1" w14:textId="77777777">
      <w:pPr>
        <w:rPr>
          <w:i/>
          <w:iCs/>
        </w:rPr>
      </w:pPr>
    </w:p>
    <w:p w:rsidRPr="004445DB" w:rsidR="002C7BA1" w:rsidP="002C7BA1" w:rsidRDefault="002C7BA1" w14:paraId="4DA4528D" w14:textId="77777777">
      <w:pPr>
        <w:rPr>
          <w:i/>
          <w:iCs/>
        </w:rPr>
      </w:pPr>
    </w:p>
    <w:p w:rsidRPr="004445DB" w:rsidR="002C7BA1" w:rsidP="002C7BA1" w:rsidRDefault="002C7BA1" w14:paraId="33FFD09A" w14:textId="77777777">
      <w:pPr>
        <w:rPr>
          <w:i/>
          <w:iCs/>
        </w:rPr>
      </w:pPr>
    </w:p>
    <w:p w:rsidRPr="004445DB" w:rsidR="002C7BA1" w:rsidP="002C7BA1" w:rsidRDefault="002C7BA1" w14:paraId="77F27491" w14:textId="77777777">
      <w:pPr>
        <w:rPr>
          <w:i/>
          <w:iCs/>
        </w:rPr>
      </w:pPr>
    </w:p>
    <w:p w:rsidRPr="004445DB" w:rsidR="002C7BA1" w:rsidP="002C7BA1" w:rsidRDefault="002C7BA1" w14:paraId="2B6EC99A" w14:textId="77777777">
      <w:pPr>
        <w:rPr>
          <w:i/>
          <w:iCs/>
        </w:rPr>
      </w:pPr>
    </w:p>
    <w:p w:rsidRPr="004445DB" w:rsidR="002C7BA1" w:rsidP="002C7BA1" w:rsidRDefault="004445DB" w14:paraId="5438D436" w14:textId="77777777">
      <w:r w:rsidRPr="004445DB">
        <w:t xml:space="preserve">Zsolt </w:t>
      </w:r>
      <w:proofErr w:type="spellStart"/>
      <w:r w:rsidRPr="004445DB">
        <w:t>Szabó</w:t>
      </w:r>
      <w:proofErr w:type="spellEnd"/>
    </w:p>
    <w:p w:rsidRPr="004445DB" w:rsidR="002C7BA1" w:rsidP="002C7BA1" w:rsidRDefault="002C7BA1" w14:paraId="23320F75" w14:textId="77777777"/>
    <w:p w:rsidRPr="004445DB" w:rsidR="002C7BA1" w:rsidP="002C7BA1" w:rsidRDefault="002C7BA1" w14:paraId="5287CE4D" w14:textId="77777777"/>
    <w:p w:rsidRPr="004445DB" w:rsidR="00AE1947" w:rsidP="00AE1947" w:rsidRDefault="00AE1947" w14:paraId="3F022ECC" w14:textId="69A1F565">
      <w:r w:rsidRPr="004445DB">
        <w:t>De Minister van Economische Zaken en Klimaat</w:t>
      </w:r>
      <w:r w:rsidR="00AC5CA5">
        <w:t>,</w:t>
      </w:r>
    </w:p>
    <w:p w:rsidRPr="004445DB" w:rsidR="00AE1947" w:rsidP="00AE1947" w:rsidRDefault="00AE1947" w14:paraId="51CA253F" w14:textId="77777777"/>
    <w:p w:rsidRPr="004445DB" w:rsidR="00AE1947" w:rsidP="00AE1947" w:rsidRDefault="00AE1947" w14:paraId="5303B342" w14:textId="77777777"/>
    <w:p w:rsidRPr="004445DB" w:rsidR="00AE1947" w:rsidP="00AE1947" w:rsidRDefault="00AE1947" w14:paraId="5000CEDB" w14:textId="77777777"/>
    <w:p w:rsidRPr="004445DB" w:rsidR="00AE1947" w:rsidP="00AE1947" w:rsidRDefault="00AE1947" w14:paraId="4A0C8645" w14:textId="77777777"/>
    <w:p w:rsidRPr="004445DB" w:rsidR="00AE1947" w:rsidP="00AE1947" w:rsidRDefault="00AE1947" w14:paraId="5D87CF52" w14:textId="77777777"/>
    <w:p w:rsidR="00AE1947" w:rsidP="00AE1947" w:rsidRDefault="004445DB" w14:paraId="3E2956DA" w14:textId="77777777">
      <w:r w:rsidRPr="004445DB">
        <w:t xml:space="preserve">Dirk </w:t>
      </w:r>
      <w:proofErr w:type="spellStart"/>
      <w:r w:rsidRPr="004445DB">
        <w:t>Beljaarts</w:t>
      </w:r>
      <w:proofErr w:type="spellEnd"/>
    </w:p>
    <w:p w:rsidR="00AE1947" w:rsidP="00AE1947" w:rsidRDefault="00AE1947" w14:paraId="52F5CFC5" w14:textId="77777777"/>
    <w:p w:rsidR="00082F31" w:rsidRDefault="00082F31" w14:paraId="3B30ABF5" w14:textId="77777777"/>
    <w:sectPr w:rsidR="00082F31">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77907" w14:textId="77777777" w:rsidR="00757DB6" w:rsidRDefault="00757DB6">
      <w:pPr>
        <w:spacing w:line="240" w:lineRule="auto"/>
      </w:pPr>
      <w:r>
        <w:separator/>
      </w:r>
    </w:p>
  </w:endnote>
  <w:endnote w:type="continuationSeparator" w:id="0">
    <w:p w14:paraId="6486CBEE" w14:textId="77777777" w:rsidR="00757DB6" w:rsidRDefault="00757DB6">
      <w:pPr>
        <w:spacing w:line="240" w:lineRule="auto"/>
      </w:pPr>
      <w:r>
        <w:continuationSeparator/>
      </w:r>
    </w:p>
  </w:endnote>
  <w:endnote w:type="continuationNotice" w:id="1">
    <w:p w14:paraId="1AA21D7F" w14:textId="77777777" w:rsidR="00757DB6" w:rsidRDefault="00757D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C60C" w14:textId="77777777" w:rsidR="00331078" w:rsidRDefault="003D1546">
    <w:pPr>
      <w:pStyle w:val="Voettekst"/>
    </w:pPr>
    <w:r>
      <w:rPr>
        <w:noProof/>
      </w:rPr>
      <mc:AlternateContent>
        <mc:Choice Requires="wps">
          <w:drawing>
            <wp:anchor distT="0" distB="0" distL="0" distR="0" simplePos="0" relativeHeight="251673600" behindDoc="0" locked="0" layoutInCell="1" allowOverlap="1" wp14:anchorId="0E8E7A15" wp14:editId="0AEE3B84">
              <wp:simplePos x="0" y="0"/>
              <wp:positionH relativeFrom="page">
                <wp:align>left</wp:align>
              </wp:positionH>
              <wp:positionV relativeFrom="page">
                <wp:align>bottom</wp:align>
              </wp:positionV>
              <wp:extent cx="443865" cy="443865"/>
              <wp:effectExtent l="0" t="0" r="0" b="0"/>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88E187A" w14:textId="77777777" w:rsidR="007F38ED" w:rsidRPr="007F38ED" w:rsidRDefault="007F38ED" w:rsidP="007F38ED">
                          <w:pPr>
                            <w:rPr>
                              <w:rFonts w:ascii="Calibri" w:eastAsia="Calibri" w:hAnsi="Calibri" w:cs="Calibri"/>
                              <w:noProof/>
                              <w:sz w:val="20"/>
                              <w:szCs w:val="20"/>
                            </w:rPr>
                          </w:pPr>
                          <w:r w:rsidRPr="007F38ED">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E8E7A15" id="_x0000_t202" coordsize="21600,21600" o:spt="202" path="m,l,21600r21600,l21600,xe">
              <v:stroke joinstyle="miter"/>
              <v:path gradientshapeok="t" o:connecttype="rect"/>
            </v:shapetype>
            <v:shape id="Tekstvak 13" o:spid="_x0000_s1031" type="#_x0000_t202" style="position:absolute;margin-left:0;margin-top:0;width:34.95pt;height:34.95pt;z-index:25167360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UhGwIAADo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" filled="f" stroked="f">
              <v:textbox style="mso-fit-shape-to-text:t" inset="20pt,0,0,15pt">
                <w:txbxContent>
                  <w:p w14:paraId="788E187A" w14:textId="77777777" w:rsidR="007F38ED" w:rsidRPr="007F38ED" w:rsidRDefault="007F38ED" w:rsidP="007F38ED">
                    <w:pPr>
                      <w:rPr>
                        <w:rFonts w:ascii="Calibri" w:eastAsia="Calibri" w:hAnsi="Calibri" w:cs="Calibri"/>
                        <w:noProof/>
                        <w:sz w:val="20"/>
                        <w:szCs w:val="20"/>
                      </w:rPr>
                    </w:pPr>
                    <w:r w:rsidRPr="007F38ED">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F2D5" w14:textId="77777777" w:rsidR="004E30AB" w:rsidRDefault="004E30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70E7" w14:textId="77777777" w:rsidR="004E30AB" w:rsidRDefault="004E30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E9F74" w14:textId="77777777" w:rsidR="00757DB6" w:rsidRDefault="00757DB6">
      <w:pPr>
        <w:spacing w:line="240" w:lineRule="auto"/>
      </w:pPr>
      <w:r>
        <w:separator/>
      </w:r>
    </w:p>
  </w:footnote>
  <w:footnote w:type="continuationSeparator" w:id="0">
    <w:p w14:paraId="0A77B2FA" w14:textId="77777777" w:rsidR="00757DB6" w:rsidRDefault="00757DB6">
      <w:pPr>
        <w:spacing w:line="240" w:lineRule="auto"/>
      </w:pPr>
      <w:r>
        <w:continuationSeparator/>
      </w:r>
    </w:p>
  </w:footnote>
  <w:footnote w:type="continuationNotice" w:id="1">
    <w:p w14:paraId="55287FCE" w14:textId="77777777" w:rsidR="00757DB6" w:rsidRDefault="00757DB6">
      <w:pPr>
        <w:spacing w:line="240" w:lineRule="auto"/>
      </w:pPr>
    </w:p>
  </w:footnote>
  <w:footnote w:id="2">
    <w:p w14:paraId="46FF45AD" w14:textId="77777777" w:rsidR="00BA04B2" w:rsidRPr="00BA04B2" w:rsidRDefault="00BA04B2">
      <w:pPr>
        <w:pStyle w:val="Voetnoottekst"/>
      </w:pPr>
      <w:r>
        <w:rPr>
          <w:rStyle w:val="Voetnootmarkering"/>
        </w:rPr>
        <w:footnoteRef/>
      </w:r>
      <w:r w:rsidRPr="00BA04B2">
        <w:t xml:space="preserve"> </w:t>
      </w:r>
      <w:hyperlink r:id="rId1" w:history="1">
        <w:r w:rsidR="00FC6C74" w:rsidRPr="00FC6C74">
          <w:rPr>
            <w:rStyle w:val="Hyperlink"/>
            <w:sz w:val="16"/>
            <w:szCs w:val="16"/>
          </w:rPr>
          <w:t>Kamerstuk 26643, nr. 1158</w:t>
        </w:r>
        <w:r w:rsidR="00FC6C74">
          <w:rPr>
            <w:rStyle w:val="Hyperlink"/>
            <w:sz w:val="16"/>
            <w:szCs w:val="16"/>
          </w:rPr>
          <w:t xml:space="preserve"> - C</w:t>
        </w:r>
        <w:r w:rsidRPr="00BA04B2">
          <w:rPr>
            <w:rStyle w:val="Hyperlink"/>
            <w:sz w:val="16"/>
            <w:szCs w:val="16"/>
          </w:rPr>
          <w:t>lingendael rapport over Cloud</w:t>
        </w:r>
        <w:r w:rsidRPr="00ED5DF4">
          <w:rPr>
            <w:rStyle w:val="Hyperlink"/>
            <w:sz w:val="16"/>
            <w:szCs w:val="16"/>
          </w:rPr>
          <w:t xml:space="preserve"> | Tweede Kamer der Staten-Generaal</w:t>
        </w:r>
      </w:hyperlink>
    </w:p>
  </w:footnote>
  <w:footnote w:id="3">
    <w:p w14:paraId="4A20D451" w14:textId="77777777" w:rsidR="00E46272" w:rsidRPr="00ED5DF4" w:rsidRDefault="00E46272">
      <w:pPr>
        <w:pStyle w:val="Voetnoottekst"/>
        <w:rPr>
          <w:sz w:val="16"/>
          <w:szCs w:val="16"/>
        </w:rPr>
      </w:pPr>
      <w:r w:rsidRPr="00ED5DF4">
        <w:rPr>
          <w:rStyle w:val="Voetnootmarkering"/>
          <w:sz w:val="16"/>
          <w:szCs w:val="16"/>
        </w:rPr>
        <w:footnoteRef/>
      </w:r>
      <w:r w:rsidRPr="00ED5DF4">
        <w:rPr>
          <w:sz w:val="16"/>
          <w:szCs w:val="16"/>
        </w:rPr>
        <w:t xml:space="preserve"> </w:t>
      </w:r>
      <w:hyperlink r:id="rId2" w:history="1">
        <w:r w:rsidRPr="00ED5DF4">
          <w:rPr>
            <w:rStyle w:val="Hyperlink"/>
            <w:sz w:val="16"/>
            <w:szCs w:val="16"/>
          </w:rPr>
          <w:t xml:space="preserve">Toezegging bij Digitale infrastructuur en economie </w:t>
        </w:r>
        <w:r w:rsidRPr="00E46272">
          <w:rPr>
            <w:rStyle w:val="Hyperlink"/>
            <w:sz w:val="16"/>
            <w:szCs w:val="16"/>
          </w:rPr>
          <w:t xml:space="preserve">TZ202405-003 </w:t>
        </w:r>
        <w:r w:rsidRPr="00ED5DF4">
          <w:rPr>
            <w:rStyle w:val="Hyperlink"/>
            <w:sz w:val="16"/>
            <w:szCs w:val="16"/>
          </w:rPr>
          <w:t>| Tweede Kamer der Staten-Generaal</w:t>
        </w:r>
      </w:hyperlink>
    </w:p>
  </w:footnote>
  <w:footnote w:id="4">
    <w:p w14:paraId="687DF26D" w14:textId="77777777" w:rsidR="007D6B8A" w:rsidRPr="00D51816" w:rsidRDefault="007D6B8A" w:rsidP="007D6B8A">
      <w:pPr>
        <w:pStyle w:val="Voetnoottekst"/>
        <w:rPr>
          <w:sz w:val="16"/>
          <w:szCs w:val="16"/>
        </w:rPr>
      </w:pPr>
      <w:r w:rsidRPr="00D51816">
        <w:rPr>
          <w:rStyle w:val="Voetnootmarkering"/>
          <w:sz w:val="16"/>
          <w:szCs w:val="16"/>
        </w:rPr>
        <w:footnoteRef/>
      </w:r>
      <w:r w:rsidRPr="00D51816">
        <w:rPr>
          <w:sz w:val="16"/>
          <w:szCs w:val="16"/>
        </w:rPr>
        <w:t xml:space="preserve"> </w:t>
      </w:r>
      <w:hyperlink r:id="rId3" w:history="1">
        <w:r w:rsidRPr="00D51816">
          <w:rPr>
            <w:rStyle w:val="Hyperlink"/>
            <w:sz w:val="16"/>
            <w:szCs w:val="16"/>
          </w:rPr>
          <w:t>Staat van de Digitale Infrastructuur - De ruggengraat van onze digitale economie | Rapport | Rijksoverheid.nl</w:t>
        </w:r>
      </w:hyperlink>
    </w:p>
  </w:footnote>
  <w:footnote w:id="5">
    <w:p w14:paraId="42CA38FB" w14:textId="77777777" w:rsidR="006205A8" w:rsidRPr="004445DB" w:rsidRDefault="006205A8">
      <w:pPr>
        <w:pStyle w:val="Voetnoottekst"/>
        <w:rPr>
          <w:sz w:val="16"/>
          <w:szCs w:val="16"/>
        </w:rPr>
      </w:pPr>
      <w:r w:rsidRPr="009F2845">
        <w:rPr>
          <w:rStyle w:val="Voetnootmarkering"/>
          <w:sz w:val="16"/>
          <w:szCs w:val="16"/>
        </w:rPr>
        <w:footnoteRef/>
      </w:r>
      <w:r w:rsidRPr="004445DB">
        <w:rPr>
          <w:sz w:val="16"/>
          <w:szCs w:val="16"/>
        </w:rPr>
        <w:t xml:space="preserve"> Zie bijvoorbeeld: </w:t>
      </w:r>
      <w:r w:rsidR="004445DB" w:rsidRPr="004445DB">
        <w:rPr>
          <w:sz w:val="16"/>
          <w:szCs w:val="16"/>
        </w:rPr>
        <w:t>https://digital-strategy.ec.europa.eu/en/policies/desi-netherlands</w:t>
      </w:r>
    </w:p>
  </w:footnote>
  <w:footnote w:id="6">
    <w:p w14:paraId="62F8D8E9" w14:textId="77777777" w:rsidR="006205A8" w:rsidRPr="009F2845" w:rsidRDefault="006205A8">
      <w:pPr>
        <w:pStyle w:val="Voetnoottekst"/>
        <w:rPr>
          <w:sz w:val="16"/>
          <w:szCs w:val="16"/>
        </w:rPr>
      </w:pPr>
      <w:r w:rsidRPr="009F2845">
        <w:rPr>
          <w:rStyle w:val="Voetnootmarkering"/>
          <w:sz w:val="16"/>
          <w:szCs w:val="16"/>
        </w:rPr>
        <w:footnoteRef/>
      </w:r>
      <w:r w:rsidRPr="004445DB">
        <w:rPr>
          <w:sz w:val="12"/>
          <w:szCs w:val="12"/>
        </w:rPr>
        <w:t xml:space="preserve"> </w:t>
      </w:r>
      <w:r w:rsidR="004445DB" w:rsidRPr="004445DB">
        <w:rPr>
          <w:sz w:val="16"/>
          <w:szCs w:val="16"/>
        </w:rPr>
        <w:t>https://open.overheid.nl/documenten/5cb9749c-7efa-40db-9328-5da7fa5fcb7c/file</w:t>
      </w:r>
    </w:p>
  </w:footnote>
  <w:footnote w:id="7">
    <w:p w14:paraId="7FA659C7" w14:textId="77777777" w:rsidR="00A64684" w:rsidRPr="009F2845" w:rsidRDefault="00A64684">
      <w:pPr>
        <w:pStyle w:val="Voetnoottekst"/>
        <w:rPr>
          <w:sz w:val="16"/>
          <w:szCs w:val="16"/>
        </w:rPr>
      </w:pPr>
      <w:r w:rsidRPr="009F2845">
        <w:rPr>
          <w:rStyle w:val="Voetnootmarkering"/>
          <w:sz w:val="16"/>
          <w:szCs w:val="16"/>
        </w:rPr>
        <w:footnoteRef/>
      </w:r>
      <w:r w:rsidRPr="009F2845">
        <w:rPr>
          <w:sz w:val="16"/>
          <w:szCs w:val="16"/>
        </w:rPr>
        <w:t xml:space="preserve"> </w:t>
      </w:r>
      <w:hyperlink r:id="rId4" w:history="1">
        <w:r w:rsidRPr="009F2845">
          <w:rPr>
            <w:rStyle w:val="Hyperlink"/>
            <w:sz w:val="16"/>
            <w:szCs w:val="16"/>
          </w:rPr>
          <w:t>A</w:t>
        </w:r>
        <w:r w:rsidR="002864F2">
          <w:rPr>
            <w:rStyle w:val="Hyperlink"/>
            <w:sz w:val="16"/>
            <w:szCs w:val="16"/>
          </w:rPr>
          <w:t xml:space="preserve">utoriteit </w:t>
        </w:r>
        <w:r w:rsidRPr="009F2845">
          <w:rPr>
            <w:rStyle w:val="Hyperlink"/>
            <w:sz w:val="16"/>
            <w:szCs w:val="16"/>
          </w:rPr>
          <w:t>C</w:t>
        </w:r>
        <w:r w:rsidR="002864F2">
          <w:rPr>
            <w:rStyle w:val="Hyperlink"/>
            <w:sz w:val="16"/>
            <w:szCs w:val="16"/>
          </w:rPr>
          <w:t xml:space="preserve">onsument &amp; </w:t>
        </w:r>
        <w:r w:rsidRPr="009F2845">
          <w:rPr>
            <w:rStyle w:val="Hyperlink"/>
            <w:sz w:val="16"/>
            <w:szCs w:val="16"/>
          </w:rPr>
          <w:t>M</w:t>
        </w:r>
        <w:r w:rsidR="002864F2">
          <w:rPr>
            <w:rStyle w:val="Hyperlink"/>
            <w:sz w:val="16"/>
            <w:szCs w:val="16"/>
          </w:rPr>
          <w:t>arkt</w:t>
        </w:r>
        <w:r w:rsidRPr="009F2845">
          <w:rPr>
            <w:rStyle w:val="Hyperlink"/>
            <w:sz w:val="16"/>
            <w:szCs w:val="16"/>
          </w:rPr>
          <w:t xml:space="preserve"> (2022) – Marktstudie clouddiensten.</w:t>
        </w:r>
      </w:hyperlink>
    </w:p>
  </w:footnote>
  <w:footnote w:id="8">
    <w:p w14:paraId="2BCF2027" w14:textId="77777777" w:rsidR="00431141" w:rsidRPr="005436FA" w:rsidRDefault="00431141">
      <w:pPr>
        <w:pStyle w:val="Voetnoottekst"/>
        <w:rPr>
          <w:sz w:val="16"/>
        </w:rPr>
      </w:pPr>
      <w:r w:rsidRPr="005436FA">
        <w:rPr>
          <w:rStyle w:val="Voetnootmarkering"/>
          <w:sz w:val="16"/>
        </w:rPr>
        <w:footnoteRef/>
      </w:r>
      <w:r w:rsidRPr="005436FA">
        <w:rPr>
          <w:sz w:val="16"/>
        </w:rPr>
        <w:t xml:space="preserve"> </w:t>
      </w:r>
      <w:proofErr w:type="spellStart"/>
      <w:r>
        <w:rPr>
          <w:sz w:val="16"/>
          <w:szCs w:val="16"/>
        </w:rPr>
        <w:t>Padafhankelijkheid</w:t>
      </w:r>
      <w:proofErr w:type="spellEnd"/>
      <w:r>
        <w:rPr>
          <w:sz w:val="16"/>
          <w:szCs w:val="16"/>
        </w:rPr>
        <w:t xml:space="preserve"> houdt in dat het in de </w:t>
      </w:r>
      <w:proofErr w:type="spellStart"/>
      <w:r>
        <w:rPr>
          <w:sz w:val="16"/>
          <w:szCs w:val="16"/>
        </w:rPr>
        <w:t>cloudmarkt</w:t>
      </w:r>
      <w:proofErr w:type="spellEnd"/>
      <w:r>
        <w:rPr>
          <w:sz w:val="16"/>
          <w:szCs w:val="16"/>
        </w:rPr>
        <w:t xml:space="preserve"> veelal lastig is om terug te keren van een eenmaal ingeslagen weg. </w:t>
      </w:r>
    </w:p>
  </w:footnote>
  <w:footnote w:id="9">
    <w:p w14:paraId="4411518F" w14:textId="77777777" w:rsidR="00D7546B" w:rsidRPr="00D7546B" w:rsidRDefault="00D7546B">
      <w:pPr>
        <w:pStyle w:val="Voetnoottekst"/>
      </w:pPr>
      <w:r w:rsidRPr="006D6E5E">
        <w:rPr>
          <w:rStyle w:val="Voetnootmarkering"/>
          <w:sz w:val="16"/>
          <w:szCs w:val="16"/>
        </w:rPr>
        <w:footnoteRef/>
      </w:r>
      <w:r w:rsidRPr="006D6E5E">
        <w:rPr>
          <w:sz w:val="16"/>
          <w:szCs w:val="16"/>
        </w:rPr>
        <w:t xml:space="preserve"> Onder de EU-U.S. Data Privacy Framework zijn, in het kader van de CLOUD act, nadere afspraken gemaakt op welke wijze en onder welke omstandigheden van dergelijke bevoegdheden gebruik gemaakt kan en mag worden.</w:t>
      </w:r>
    </w:p>
  </w:footnote>
  <w:footnote w:id="10">
    <w:p w14:paraId="6772A92C" w14:textId="77777777" w:rsidR="009833C7" w:rsidRPr="005402C2" w:rsidRDefault="009833C7" w:rsidP="009833C7">
      <w:pPr>
        <w:pStyle w:val="Voetnoottekst"/>
      </w:pPr>
      <w:r w:rsidRPr="005436FA">
        <w:rPr>
          <w:rStyle w:val="Voetnootmarkering"/>
          <w:sz w:val="16"/>
        </w:rPr>
        <w:footnoteRef/>
      </w:r>
      <w:r w:rsidRPr="005402C2">
        <w:rPr>
          <w:sz w:val="16"/>
          <w:szCs w:val="16"/>
        </w:rPr>
        <w:t xml:space="preserve"> </w:t>
      </w:r>
      <w:hyperlink r:id="rId5" w:history="1">
        <w:proofErr w:type="spellStart"/>
        <w:r w:rsidR="00327E37" w:rsidRPr="005402C2">
          <w:rPr>
            <w:rStyle w:val="Hyperlink"/>
            <w:sz w:val="16"/>
            <w:szCs w:val="16"/>
          </w:rPr>
          <w:t>Rijksbreed</w:t>
        </w:r>
        <w:proofErr w:type="spellEnd"/>
        <w:r w:rsidR="00327E37" w:rsidRPr="005402C2">
          <w:rPr>
            <w:rStyle w:val="Hyperlink"/>
            <w:sz w:val="16"/>
            <w:szCs w:val="16"/>
          </w:rPr>
          <w:t xml:space="preserve"> Cloudbeleid 2022</w:t>
        </w:r>
      </w:hyperlink>
      <w:r w:rsidRPr="005402C2">
        <w:rPr>
          <w:sz w:val="16"/>
          <w:szCs w:val="16"/>
        </w:rPr>
        <w:t xml:space="preserve"> </w:t>
      </w:r>
    </w:p>
  </w:footnote>
  <w:footnote w:id="11">
    <w:p w14:paraId="34D0EF1A" w14:textId="77777777" w:rsidR="004915F3" w:rsidRPr="00665CAB" w:rsidRDefault="002864F2">
      <w:pPr>
        <w:pStyle w:val="Voetnoottekst"/>
        <w:rPr>
          <w:sz w:val="16"/>
          <w:szCs w:val="16"/>
        </w:rPr>
      </w:pPr>
      <w:r w:rsidRPr="005436FA">
        <w:rPr>
          <w:rStyle w:val="Voetnootmarkering"/>
          <w:sz w:val="16"/>
        </w:rPr>
        <w:footnoteRef/>
      </w:r>
      <w:r w:rsidRPr="005436FA">
        <w:rPr>
          <w:sz w:val="16"/>
        </w:rPr>
        <w:t xml:space="preserve"> </w:t>
      </w:r>
      <w:r w:rsidR="004915F3" w:rsidRPr="00665CAB">
        <w:rPr>
          <w:sz w:val="16"/>
          <w:szCs w:val="16"/>
        </w:rPr>
        <w:t xml:space="preserve">Onderstaand een selectie van relevante recente publicaties met betrekking tot het functioneren van de </w:t>
      </w:r>
      <w:proofErr w:type="spellStart"/>
      <w:r w:rsidR="004915F3" w:rsidRPr="00665CAB">
        <w:rPr>
          <w:sz w:val="16"/>
          <w:szCs w:val="16"/>
        </w:rPr>
        <w:t>cloudmarkt</w:t>
      </w:r>
      <w:proofErr w:type="spellEnd"/>
      <w:r w:rsidR="004915F3" w:rsidRPr="00665CAB">
        <w:rPr>
          <w:sz w:val="16"/>
          <w:szCs w:val="16"/>
        </w:rPr>
        <w:t xml:space="preserve"> in Nederland en/of Europa:</w:t>
      </w:r>
    </w:p>
    <w:p w14:paraId="4E71846C" w14:textId="77777777" w:rsidR="0044455E" w:rsidRPr="0044455E" w:rsidRDefault="00000000" w:rsidP="00815D9D">
      <w:pPr>
        <w:pStyle w:val="Voetnoottekst"/>
        <w:numPr>
          <w:ilvl w:val="0"/>
          <w:numId w:val="18"/>
        </w:numPr>
        <w:rPr>
          <w:sz w:val="12"/>
          <w:szCs w:val="16"/>
        </w:rPr>
      </w:pPr>
      <w:hyperlink r:id="rId6" w:history="1">
        <w:r w:rsidR="0044455E" w:rsidRPr="0044455E">
          <w:rPr>
            <w:rStyle w:val="Hyperlink"/>
            <w:sz w:val="16"/>
            <w:szCs w:val="16"/>
          </w:rPr>
          <w:t>https://www.autoritedelaconcurrence.fr/en/press-release/cloud-computing-autorite-de-la-concurrence-issues-its-market-study-competition-cloud</w:t>
        </w:r>
      </w:hyperlink>
    </w:p>
    <w:p w14:paraId="73F2041D" w14:textId="77777777" w:rsidR="004915F3" w:rsidRPr="005436FA" w:rsidRDefault="00000000" w:rsidP="00173427">
      <w:pPr>
        <w:pStyle w:val="Voetnoottekst"/>
        <w:numPr>
          <w:ilvl w:val="0"/>
          <w:numId w:val="18"/>
        </w:numPr>
        <w:rPr>
          <w:sz w:val="16"/>
        </w:rPr>
      </w:pPr>
      <w:hyperlink r:id="rId7" w:history="1">
        <w:r w:rsidR="00327E37" w:rsidRPr="00BA04B2">
          <w:rPr>
            <w:rStyle w:val="Hyperlink"/>
            <w:sz w:val="16"/>
            <w:szCs w:val="16"/>
          </w:rPr>
          <w:t xml:space="preserve">Berthub.eu (2024) - Cloud Native, Europa, de 'Bijenkorf' </w:t>
        </w:r>
        <w:proofErr w:type="spellStart"/>
        <w:r w:rsidR="00327E37" w:rsidRPr="00BA04B2">
          <w:rPr>
            <w:rStyle w:val="Hyperlink"/>
            <w:sz w:val="16"/>
            <w:szCs w:val="16"/>
          </w:rPr>
          <w:t>Megascaler</w:t>
        </w:r>
        <w:proofErr w:type="spellEnd"/>
      </w:hyperlink>
      <w:r w:rsidR="007E71E9" w:rsidRPr="005436FA">
        <w:rPr>
          <w:sz w:val="16"/>
        </w:rPr>
        <w:t xml:space="preserve"> </w:t>
      </w:r>
      <w:r w:rsidR="007E71E9" w:rsidRPr="005436FA" w:rsidDel="007E71E9">
        <w:rPr>
          <w:sz w:val="16"/>
        </w:rPr>
        <w:t xml:space="preserve"> </w:t>
      </w:r>
    </w:p>
    <w:p w14:paraId="2694C76B" w14:textId="77777777" w:rsidR="004915F3" w:rsidRPr="00665CAB" w:rsidRDefault="00000000" w:rsidP="00173427">
      <w:pPr>
        <w:pStyle w:val="Voetnoottekst"/>
        <w:numPr>
          <w:ilvl w:val="0"/>
          <w:numId w:val="18"/>
        </w:numPr>
        <w:rPr>
          <w:sz w:val="16"/>
          <w:szCs w:val="16"/>
          <w:lang w:val="en-US"/>
        </w:rPr>
      </w:pPr>
      <w:hyperlink r:id="rId8" w:history="1">
        <w:r w:rsidR="004915F3" w:rsidRPr="00665CAB">
          <w:rPr>
            <w:rStyle w:val="Hyperlink"/>
            <w:sz w:val="16"/>
            <w:szCs w:val="16"/>
            <w:lang w:val="en-US"/>
          </w:rPr>
          <w:t>Berthub.eu (2024) - The Cloud Gap in Europe</w:t>
        </w:r>
      </w:hyperlink>
    </w:p>
    <w:p w14:paraId="34B32984" w14:textId="77777777" w:rsidR="002864F2" w:rsidRPr="00173427" w:rsidRDefault="00000000" w:rsidP="00173427">
      <w:pPr>
        <w:pStyle w:val="Voetnoottekst"/>
        <w:numPr>
          <w:ilvl w:val="0"/>
          <w:numId w:val="18"/>
        </w:numPr>
        <w:rPr>
          <w:sz w:val="16"/>
          <w:lang w:val="en-GB"/>
        </w:rPr>
      </w:pPr>
      <w:hyperlink r:id="rId9" w:history="1">
        <w:r w:rsidR="004915F3" w:rsidRPr="00173427">
          <w:rPr>
            <w:rStyle w:val="Hyperlink"/>
            <w:sz w:val="16"/>
            <w:lang w:val="en-GB"/>
          </w:rPr>
          <w:t>Ofcom (2023) - Cloud services market study</w:t>
        </w:r>
      </w:hyperlink>
      <w:r w:rsidR="004915F3" w:rsidRPr="00173427">
        <w:rPr>
          <w:sz w:val="16"/>
          <w:lang w:val="en-GB"/>
        </w:rPr>
        <w:t xml:space="preserve"> </w:t>
      </w:r>
    </w:p>
    <w:p w14:paraId="584C7808" w14:textId="77777777" w:rsidR="002864F2" w:rsidRPr="00665CAB" w:rsidRDefault="00000000" w:rsidP="00173427">
      <w:pPr>
        <w:pStyle w:val="Voetnoottekst"/>
        <w:numPr>
          <w:ilvl w:val="0"/>
          <w:numId w:val="18"/>
        </w:numPr>
        <w:rPr>
          <w:sz w:val="16"/>
          <w:szCs w:val="16"/>
        </w:rPr>
      </w:pPr>
      <w:hyperlink r:id="rId10" w:history="1">
        <w:r w:rsidR="007E71E9" w:rsidRPr="00665CAB">
          <w:rPr>
            <w:rStyle w:val="Hyperlink"/>
            <w:sz w:val="16"/>
            <w:szCs w:val="16"/>
          </w:rPr>
          <w:t>Digitale toekomst Europa: meer zeggenschap over technologieën en data - TNO Vector</w:t>
        </w:r>
      </w:hyperlink>
    </w:p>
  </w:footnote>
  <w:footnote w:id="12">
    <w:p w14:paraId="08A5A4E6" w14:textId="77777777" w:rsidR="003F34AC" w:rsidRPr="003F34AC" w:rsidRDefault="003F34AC">
      <w:pPr>
        <w:pStyle w:val="Voetnoottekst"/>
        <w:rPr>
          <w:sz w:val="16"/>
          <w:szCs w:val="16"/>
        </w:rPr>
      </w:pPr>
      <w:r w:rsidRPr="003F34AC">
        <w:rPr>
          <w:rStyle w:val="Voetnootmarkering"/>
          <w:sz w:val="16"/>
        </w:rPr>
        <w:footnoteRef/>
      </w:r>
      <w:r w:rsidRPr="003F34AC">
        <w:rPr>
          <w:rStyle w:val="Voetnootmarkering"/>
          <w:sz w:val="16"/>
        </w:rPr>
        <w:t xml:space="preserve"> </w:t>
      </w:r>
      <w:r w:rsidRPr="003F34AC">
        <w:rPr>
          <w:sz w:val="16"/>
          <w:szCs w:val="16"/>
        </w:rPr>
        <w:t xml:space="preserve">Het uitzetten van dit onderzoek is mede ingegeven door de recente casus rondom de voorgenomen migratie van het domeinregistratiesysteem van SIDN naar Amazon Web Services. </w:t>
      </w:r>
      <w:r w:rsidR="00F445FC">
        <w:rPr>
          <w:sz w:val="16"/>
          <w:szCs w:val="16"/>
        </w:rPr>
        <w:t>D</w:t>
      </w:r>
      <w:r w:rsidRPr="003F34AC">
        <w:rPr>
          <w:sz w:val="16"/>
          <w:szCs w:val="16"/>
        </w:rPr>
        <w:t>e Tweede Kamer</w:t>
      </w:r>
      <w:r w:rsidR="00F445FC">
        <w:rPr>
          <w:sz w:val="16"/>
          <w:szCs w:val="16"/>
        </w:rPr>
        <w:t xml:space="preserve"> wordt</w:t>
      </w:r>
      <w:r w:rsidRPr="003F34AC">
        <w:rPr>
          <w:sz w:val="16"/>
          <w:szCs w:val="16"/>
        </w:rPr>
        <w:t xml:space="preserve"> hierover geïnformeerd </w:t>
      </w:r>
      <w:r w:rsidR="00F445FC">
        <w:rPr>
          <w:sz w:val="16"/>
          <w:szCs w:val="16"/>
        </w:rPr>
        <w:t>met</w:t>
      </w:r>
      <w:r w:rsidRPr="003F34AC">
        <w:rPr>
          <w:sz w:val="16"/>
          <w:szCs w:val="16"/>
        </w:rPr>
        <w:t xml:space="preserve"> </w:t>
      </w:r>
      <w:r w:rsidR="00F445FC">
        <w:rPr>
          <w:sz w:val="16"/>
          <w:szCs w:val="16"/>
        </w:rPr>
        <w:t xml:space="preserve">een separate </w:t>
      </w:r>
      <w:r w:rsidRPr="003F34AC">
        <w:rPr>
          <w:sz w:val="16"/>
          <w:szCs w:val="16"/>
        </w:rPr>
        <w:t>Kamerbrief.</w:t>
      </w:r>
    </w:p>
  </w:footnote>
  <w:footnote w:id="13">
    <w:p w14:paraId="55B3C4CD" w14:textId="77777777" w:rsidR="001A4B5B" w:rsidRPr="00F61267" w:rsidRDefault="001A4B5B" w:rsidP="001A4B5B">
      <w:pPr>
        <w:pStyle w:val="Voetnoottekst"/>
        <w:rPr>
          <w:lang w:val="en-GB"/>
        </w:rPr>
      </w:pPr>
      <w:r w:rsidRPr="00F61267">
        <w:rPr>
          <w:rStyle w:val="Voetnootmarkering"/>
          <w:sz w:val="16"/>
          <w:szCs w:val="16"/>
        </w:rPr>
        <w:footnoteRef/>
      </w:r>
      <w:r w:rsidRPr="00F61267">
        <w:rPr>
          <w:sz w:val="16"/>
          <w:szCs w:val="16"/>
          <w:lang w:val="en-GB"/>
        </w:rPr>
        <w:t xml:space="preserve"> </w:t>
      </w:r>
      <w:hyperlink r:id="rId11" w:history="1">
        <w:r w:rsidRPr="00F61267">
          <w:rPr>
            <w:rStyle w:val="Hyperlink"/>
            <w:sz w:val="16"/>
            <w:szCs w:val="16"/>
            <w:lang w:val="en-GB"/>
          </w:rPr>
          <w:t xml:space="preserve">Cloud Act requests | Rapport | </w:t>
        </w:r>
        <w:proofErr w:type="spellStart"/>
        <w:r w:rsidRPr="00F61267">
          <w:rPr>
            <w:rStyle w:val="Hyperlink"/>
            <w:sz w:val="16"/>
            <w:szCs w:val="16"/>
            <w:lang w:val="en-GB"/>
          </w:rPr>
          <w:t>Nationaal</w:t>
        </w:r>
        <w:proofErr w:type="spellEnd"/>
        <w:r w:rsidRPr="00F61267">
          <w:rPr>
            <w:rStyle w:val="Hyperlink"/>
            <w:sz w:val="16"/>
            <w:szCs w:val="16"/>
            <w:lang w:val="en-GB"/>
          </w:rPr>
          <w:t xml:space="preserve"> Cyber Security Centrum (ncsc.nl)</w:t>
        </w:r>
      </w:hyperlink>
    </w:p>
  </w:footnote>
  <w:footnote w:id="14">
    <w:p w14:paraId="6C91BD9E" w14:textId="77777777" w:rsidR="00BB410D" w:rsidRPr="006D6E5E" w:rsidRDefault="00BB410D" w:rsidP="00BB410D">
      <w:pPr>
        <w:pStyle w:val="Voetnoottekst"/>
        <w:rPr>
          <w:sz w:val="16"/>
          <w:szCs w:val="16"/>
          <w:lang w:val="en-US"/>
        </w:rPr>
      </w:pPr>
      <w:r w:rsidRPr="006D6E5E">
        <w:rPr>
          <w:rStyle w:val="Voetnootmarkering"/>
          <w:sz w:val="16"/>
          <w:szCs w:val="16"/>
        </w:rPr>
        <w:footnoteRef/>
      </w:r>
      <w:r w:rsidRPr="006D6E5E">
        <w:rPr>
          <w:sz w:val="16"/>
          <w:szCs w:val="16"/>
          <w:lang w:val="en-US"/>
        </w:rPr>
        <w:t xml:space="preserve"> </w:t>
      </w:r>
      <w:hyperlink r:id="rId12" w:history="1">
        <w:r w:rsidRPr="006D6E5E">
          <w:rPr>
            <w:color w:val="0000FF"/>
            <w:sz w:val="16"/>
            <w:szCs w:val="16"/>
            <w:u w:val="single"/>
            <w:lang w:val="en-US"/>
          </w:rPr>
          <w:t>Law Enforcement Information Requests - Amazon Customer Service</w:t>
        </w:r>
      </w:hyperlink>
    </w:p>
  </w:footnote>
  <w:footnote w:id="15">
    <w:p w14:paraId="2E244BBD" w14:textId="77777777" w:rsidR="005525A6" w:rsidRDefault="005525A6">
      <w:pPr>
        <w:pStyle w:val="Voetnoottekst"/>
      </w:pPr>
      <w:r w:rsidRPr="004445DB">
        <w:rPr>
          <w:rStyle w:val="Voetnootmarkering"/>
          <w:sz w:val="16"/>
          <w:szCs w:val="16"/>
        </w:rPr>
        <w:footnoteRef/>
      </w:r>
      <w:r w:rsidRPr="004445DB">
        <w:rPr>
          <w:sz w:val="16"/>
          <w:szCs w:val="16"/>
        </w:rPr>
        <w:t xml:space="preserve"> Onder de EU-U.S. Data Privacy Framework zijn, in het kader van de CLOUD act, nadere afspraken gemaakt op welke wijze en onder welke omstandigheden van dergelijke bevoegdheden gebruik gemaakt kan en mag worden.</w:t>
      </w:r>
    </w:p>
  </w:footnote>
  <w:footnote w:id="16">
    <w:p w14:paraId="417A5685" w14:textId="77777777" w:rsidR="003F12B7" w:rsidRDefault="003F12B7">
      <w:pPr>
        <w:pStyle w:val="Voetnoottekst"/>
      </w:pPr>
      <w:r w:rsidRPr="005436FA">
        <w:rPr>
          <w:rStyle w:val="Voetnootmarkering"/>
          <w:sz w:val="16"/>
        </w:rPr>
        <w:footnoteRef/>
      </w:r>
      <w:r w:rsidRPr="005436FA">
        <w:rPr>
          <w:sz w:val="16"/>
        </w:rPr>
        <w:t xml:space="preserve"> </w:t>
      </w:r>
      <w:hyperlink r:id="rId13" w:history="1">
        <w:proofErr w:type="spellStart"/>
        <w:r w:rsidR="00CA2FCC" w:rsidRPr="005436FA">
          <w:rPr>
            <w:rStyle w:val="Hyperlink"/>
            <w:sz w:val="16"/>
          </w:rPr>
          <w:t>Quickscan</w:t>
        </w:r>
        <w:proofErr w:type="spellEnd"/>
        <w:r w:rsidR="00CA2FCC" w:rsidRPr="005436FA">
          <w:rPr>
            <w:rStyle w:val="Hyperlink"/>
            <w:sz w:val="16"/>
          </w:rPr>
          <w:t xml:space="preserve">/risicomitigatie nationale veiligheid bij inkoop en aanbesteden | </w:t>
        </w:r>
        <w:proofErr w:type="spellStart"/>
        <w:r w:rsidR="00CA2FCC" w:rsidRPr="005436FA">
          <w:rPr>
            <w:rStyle w:val="Hyperlink"/>
            <w:sz w:val="16"/>
          </w:rPr>
          <w:t>PIANOo</w:t>
        </w:r>
        <w:proofErr w:type="spellEnd"/>
        <w:r w:rsidR="00CA2FCC" w:rsidRPr="005436FA">
          <w:rPr>
            <w:rStyle w:val="Hyperlink"/>
            <w:sz w:val="16"/>
          </w:rPr>
          <w:t xml:space="preserve"> - Expertisecentrum Aanbesteden</w:t>
        </w:r>
      </w:hyperlink>
    </w:p>
  </w:footnote>
  <w:footnote w:id="17">
    <w:p w14:paraId="0D560363" w14:textId="77777777" w:rsidR="007D6B8A" w:rsidRPr="005436FA" w:rsidRDefault="007D6B8A" w:rsidP="007D6B8A">
      <w:pPr>
        <w:pStyle w:val="Voetnoottekst"/>
        <w:rPr>
          <w:sz w:val="16"/>
        </w:rPr>
      </w:pPr>
      <w:r w:rsidRPr="005436FA">
        <w:rPr>
          <w:rStyle w:val="Voetnootmarkering"/>
          <w:sz w:val="16"/>
        </w:rPr>
        <w:footnoteRef/>
      </w:r>
      <w:r w:rsidRPr="005436FA">
        <w:rPr>
          <w:sz w:val="16"/>
        </w:rPr>
        <w:t xml:space="preserve"> </w:t>
      </w:r>
      <w:hyperlink r:id="rId14" w:history="1">
        <w:r w:rsidRPr="00954185">
          <w:rPr>
            <w:rStyle w:val="Hyperlink"/>
            <w:sz w:val="16"/>
            <w:szCs w:val="16"/>
          </w:rPr>
          <w:t xml:space="preserve">Clingendael (2024) - Nederland </w:t>
        </w:r>
        <w:r w:rsidRPr="00665CAB">
          <w:rPr>
            <w:rStyle w:val="Hyperlink"/>
            <w:sz w:val="16"/>
            <w:szCs w:val="16"/>
          </w:rPr>
          <w:t>en</w:t>
        </w:r>
        <w:r w:rsidRPr="00954185">
          <w:rPr>
            <w:rStyle w:val="Hyperlink"/>
            <w:sz w:val="16"/>
            <w:szCs w:val="16"/>
          </w:rPr>
          <w:t xml:space="preserve"> </w:t>
        </w:r>
        <w:r w:rsidRPr="00665CAB">
          <w:rPr>
            <w:rStyle w:val="Hyperlink"/>
            <w:sz w:val="16"/>
            <w:szCs w:val="16"/>
          </w:rPr>
          <w:t>de</w:t>
        </w:r>
        <w:r w:rsidRPr="00954185">
          <w:rPr>
            <w:rStyle w:val="Hyperlink"/>
            <w:sz w:val="16"/>
            <w:szCs w:val="16"/>
          </w:rPr>
          <w:t xml:space="preserve"> EU: Zet in </w:t>
        </w:r>
        <w:r w:rsidRPr="00665CAB">
          <w:rPr>
            <w:rStyle w:val="Hyperlink"/>
            <w:sz w:val="16"/>
            <w:szCs w:val="16"/>
          </w:rPr>
          <w:t>op</w:t>
        </w:r>
        <w:r w:rsidRPr="00954185">
          <w:rPr>
            <w:rStyle w:val="Hyperlink"/>
            <w:sz w:val="16"/>
            <w:szCs w:val="16"/>
          </w:rPr>
          <w:t xml:space="preserve"> </w:t>
        </w:r>
        <w:proofErr w:type="spellStart"/>
        <w:r w:rsidRPr="00665CAB">
          <w:rPr>
            <w:rStyle w:val="Hyperlink"/>
            <w:sz w:val="16"/>
            <w:szCs w:val="16"/>
          </w:rPr>
          <w:t>cloudsoevereiniteit</w:t>
        </w:r>
        <w:proofErr w:type="spellEnd"/>
        <w:r>
          <w:rPr>
            <w:rStyle w:val="Hyperlink"/>
            <w:sz w:val="16"/>
            <w:szCs w:val="16"/>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1C58" w14:textId="77777777" w:rsidR="004E30AB" w:rsidRDefault="004E30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3FA3" w14:textId="77777777" w:rsidR="00082F31" w:rsidRDefault="003D1546">
    <w:r>
      <w:rPr>
        <w:noProof/>
      </w:rPr>
      <mc:AlternateContent>
        <mc:Choice Requires="wps">
          <w:drawing>
            <wp:anchor distT="0" distB="0" distL="0" distR="0" simplePos="0" relativeHeight="251668480" behindDoc="0" locked="1" layoutInCell="1" allowOverlap="1" wp14:anchorId="137ECEDC" wp14:editId="02D299D4">
              <wp:simplePos x="0" y="0"/>
              <wp:positionH relativeFrom="page">
                <wp:posOffset>1007745</wp:posOffset>
              </wp:positionH>
              <wp:positionV relativeFrom="page">
                <wp:posOffset>1965325</wp:posOffset>
              </wp:positionV>
              <wp:extent cx="4787900" cy="161925"/>
              <wp:effectExtent l="0" t="0" r="0" b="0"/>
              <wp:wrapNone/>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61925"/>
                      </a:xfrm>
                      <a:prstGeom prst="rect">
                        <a:avLst/>
                      </a:prstGeom>
                      <a:noFill/>
                    </wps:spPr>
                    <wps:txbx>
                      <w:txbxContent>
                        <w:p w14:paraId="5CD12D0F" w14:textId="0400937F" w:rsidR="00650FE1" w:rsidRDefault="0009706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137ECEDC" id="_x0000_t202" coordsize="21600,21600" o:spt="202" path="m,l,21600r21600,l21600,xe">
              <v:stroke joinstyle="miter"/>
              <v:path gradientshapeok="t" o:connecttype="rect"/>
            </v:shapetype>
            <v:shape id="Tekstvak 17" o:spid="_x0000_s1027" type="#_x0000_t202" style="position:absolute;margin-left:79.35pt;margin-top:154.75pt;width:377pt;height:12.7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" filled="f" stroked="f">
              <v:textbox inset="0,0,0,0">
                <w:txbxContent>
                  <w:p w14:paraId="5CD12D0F" w14:textId="0400937F" w:rsidR="00650FE1" w:rsidRDefault="0009706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9504" behindDoc="0" locked="1" layoutInCell="1" allowOverlap="1" wp14:anchorId="64640D90" wp14:editId="6D694C51">
              <wp:simplePos x="0" y="0"/>
              <wp:positionH relativeFrom="page">
                <wp:posOffset>5921375</wp:posOffset>
              </wp:positionH>
              <wp:positionV relativeFrom="page">
                <wp:posOffset>1965325</wp:posOffset>
              </wp:positionV>
              <wp:extent cx="1277620" cy="8009890"/>
              <wp:effectExtent l="0" t="0" r="0" b="0"/>
              <wp:wrapNone/>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8009890"/>
                      </a:xfrm>
                      <a:prstGeom prst="rect">
                        <a:avLst/>
                      </a:prstGeom>
                      <a:noFill/>
                    </wps:spPr>
                    <wps:txbx>
                      <w:txbxContent>
                        <w:p w14:paraId="1217EC05" w14:textId="77777777" w:rsidR="00082F31" w:rsidRDefault="00082F31">
                          <w:pPr>
                            <w:pStyle w:val="WitregelW1"/>
                          </w:pPr>
                        </w:p>
                        <w:p w14:paraId="3AC62E65" w14:textId="77777777" w:rsidR="00082F31" w:rsidRDefault="0058425A">
                          <w:pPr>
                            <w:pStyle w:val="Referentiegegevensbold"/>
                          </w:pPr>
                          <w:r>
                            <w:t>Onze referentie</w:t>
                          </w:r>
                        </w:p>
                        <w:p w14:paraId="5FEEA378" w14:textId="66CCD0B5" w:rsidR="00836F36" w:rsidRDefault="0009706E">
                          <w:pPr>
                            <w:pStyle w:val="Referentiegegevens"/>
                          </w:pPr>
                          <w:fldSimple w:instr=" DOCPROPERTY  &quot;Kenmerk&quot;  \* MERGEFORMAT ">
                            <w:r w:rsidR="001D616E">
                              <w:t>2024-0000738012</w:t>
                            </w:r>
                          </w:fldSimple>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4640D90" id="Tekstvak 16" o:spid="_x0000_s1028" type="#_x0000_t202" style="position:absolute;margin-left:466.25pt;margin-top:154.75pt;width:100.6pt;height:630.7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" filled="f" stroked="f">
              <v:textbox inset="0,0,0,0">
                <w:txbxContent>
                  <w:p w14:paraId="1217EC05" w14:textId="77777777" w:rsidR="00082F31" w:rsidRDefault="00082F31">
                    <w:pPr>
                      <w:pStyle w:val="WitregelW1"/>
                    </w:pPr>
                  </w:p>
                  <w:p w14:paraId="3AC62E65" w14:textId="77777777" w:rsidR="00082F31" w:rsidRDefault="0058425A">
                    <w:pPr>
                      <w:pStyle w:val="Referentiegegevensbold"/>
                    </w:pPr>
                    <w:r>
                      <w:t>Onze referentie</w:t>
                    </w:r>
                  </w:p>
                  <w:p w14:paraId="5FEEA378" w14:textId="66CCD0B5" w:rsidR="00836F36" w:rsidRDefault="0009706E">
                    <w:pPr>
                      <w:pStyle w:val="Referentiegegevens"/>
                    </w:pPr>
                    <w:fldSimple w:instr=" DOCPROPERTY  &quot;Kenmerk&quot;  \* MERGEFORMAT ">
                      <w:r w:rsidR="001D616E">
                        <w:t>2024-0000738012</w:t>
                      </w:r>
                    </w:fldSimple>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7BA1ABB2" wp14:editId="0444B7A4">
              <wp:simplePos x="0" y="0"/>
              <wp:positionH relativeFrom="page">
                <wp:posOffset>1007745</wp:posOffset>
              </wp:positionH>
              <wp:positionV relativeFrom="page">
                <wp:posOffset>10194925</wp:posOffset>
              </wp:positionV>
              <wp:extent cx="4787900" cy="161925"/>
              <wp:effectExtent l="0" t="0" r="0" b="0"/>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61925"/>
                      </a:xfrm>
                      <a:prstGeom prst="rect">
                        <a:avLst/>
                      </a:prstGeom>
                      <a:noFill/>
                    </wps:spPr>
                    <wps:txbx>
                      <w:txbxContent>
                        <w:p w14:paraId="283BFDA2" w14:textId="470BAA0F" w:rsidR="00650FE1" w:rsidRDefault="0009706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BA1ABB2" id="Tekstvak 15" o:spid="_x0000_s1029" type="#_x0000_t202" style="position:absolute;margin-left:79.35pt;margin-top:802.75pt;width:377pt;height:12.7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" filled="f" stroked="f">
              <v:textbox inset="0,0,0,0">
                <w:txbxContent>
                  <w:p w14:paraId="283BFDA2" w14:textId="470BAA0F" w:rsidR="00650FE1" w:rsidRDefault="0009706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71552" behindDoc="0" locked="1" layoutInCell="1" allowOverlap="1" wp14:anchorId="5B45B850" wp14:editId="1CBCB593">
              <wp:simplePos x="0" y="0"/>
              <wp:positionH relativeFrom="page">
                <wp:posOffset>5921375</wp:posOffset>
              </wp:positionH>
              <wp:positionV relativeFrom="page">
                <wp:posOffset>10194925</wp:posOffset>
              </wp:positionV>
              <wp:extent cx="1285875" cy="161925"/>
              <wp:effectExtent l="0" t="0" r="0" b="0"/>
              <wp:wrapNone/>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161925"/>
                      </a:xfrm>
                      <a:prstGeom prst="rect">
                        <a:avLst/>
                      </a:prstGeom>
                      <a:noFill/>
                    </wps:spPr>
                    <wps:txbx>
                      <w:txbxContent>
                        <w:p w14:paraId="1CBFAE90" w14:textId="77777777" w:rsidR="00650FE1" w:rsidRDefault="0009706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B45B850" id="Tekstvak 14" o:spid="_x0000_s1030" type="#_x0000_t202" style="position:absolute;margin-left:466.25pt;margin-top:802.75pt;width:101.25pt;height:12.7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" filled="f" stroked="f">
              <v:textbox inset="0,0,0,0">
                <w:txbxContent>
                  <w:p w14:paraId="1CBFAE90" w14:textId="77777777" w:rsidR="00650FE1" w:rsidRDefault="0009706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646B" w14:textId="77777777" w:rsidR="00082F31" w:rsidRDefault="003D1546">
    <w:pPr>
      <w:spacing w:after="6377" w:line="14" w:lineRule="exact"/>
    </w:pPr>
    <w:r>
      <w:rPr>
        <w:noProof/>
      </w:rPr>
      <mc:AlternateContent>
        <mc:Choice Requires="wps">
          <w:drawing>
            <wp:anchor distT="0" distB="0" distL="0" distR="0" simplePos="0" relativeHeight="251677696" behindDoc="0" locked="1" layoutInCell="1" allowOverlap="1" wp14:anchorId="7A56ED82" wp14:editId="73E28FB5">
              <wp:simplePos x="0" y="0"/>
              <wp:positionH relativeFrom="page">
                <wp:posOffset>3545840</wp:posOffset>
              </wp:positionH>
              <wp:positionV relativeFrom="page">
                <wp:posOffset>0</wp:posOffset>
              </wp:positionV>
              <wp:extent cx="467995" cy="1583690"/>
              <wp:effectExtent l="0" t="0" r="0" b="0"/>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690"/>
                      </a:xfrm>
                      <a:prstGeom prst="rect">
                        <a:avLst/>
                      </a:prstGeom>
                      <a:noFill/>
                    </wps:spPr>
                    <wps:txbx>
                      <w:txbxContent>
                        <w:p w14:paraId="73AF3DEA" w14:textId="77777777" w:rsidR="00082F31" w:rsidRDefault="0058425A">
                          <w:pPr>
                            <w:spacing w:line="240" w:lineRule="auto"/>
                          </w:pPr>
                          <w:r>
                            <w:rPr>
                              <w:noProof/>
                            </w:rPr>
                            <w:drawing>
                              <wp:inline distT="0" distB="0" distL="0" distR="0" wp14:anchorId="35F76DCA" wp14:editId="703BB18D">
                                <wp:extent cx="467995" cy="1583865"/>
                                <wp:effectExtent l="0" t="0" r="0" b="0"/>
                                <wp:docPr id="1" name="Afbeelding 1"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7A56ED82" id="_x0000_t202" coordsize="21600,21600" o:spt="202" path="m,l,21600r21600,l21600,xe">
              <v:stroke joinstyle="miter"/>
              <v:path gradientshapeok="t" o:connecttype="rect"/>
            </v:shapetype>
            <v:shape id="Tekstvak 11" o:spid="_x0000_s1032" type="#_x0000_t202" style="position:absolute;margin-left:279.2pt;margin-top:0;width:36.85pt;height:124.7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" filled="f" stroked="f">
              <v:textbox inset="0,0,0,0">
                <w:txbxContent>
                  <w:p w14:paraId="73AF3DEA" w14:textId="77777777" w:rsidR="00082F31" w:rsidRDefault="0058425A">
                    <w:pPr>
                      <w:spacing w:line="240" w:lineRule="auto"/>
                    </w:pPr>
                    <w:r>
                      <w:rPr>
                        <w:noProof/>
                      </w:rPr>
                      <w:drawing>
                        <wp:inline distT="0" distB="0" distL="0" distR="0" wp14:anchorId="35F76DCA" wp14:editId="703BB18D">
                          <wp:extent cx="467995" cy="1583865"/>
                          <wp:effectExtent l="0" t="0" r="0" b="0"/>
                          <wp:docPr id="1" name="Afbeelding 1"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78720" behindDoc="0" locked="1" layoutInCell="1" allowOverlap="1" wp14:anchorId="55AFF9C8" wp14:editId="5B0E3E34">
              <wp:simplePos x="0" y="0"/>
              <wp:positionH relativeFrom="page">
                <wp:posOffset>3995420</wp:posOffset>
              </wp:positionH>
              <wp:positionV relativeFrom="page">
                <wp:posOffset>0</wp:posOffset>
              </wp:positionV>
              <wp:extent cx="2339975" cy="1583690"/>
              <wp:effectExtent l="0" t="0" r="0" b="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14:paraId="556BFE77" w14:textId="77777777" w:rsidR="00082F31" w:rsidRDefault="0058425A">
                          <w:pPr>
                            <w:spacing w:line="240" w:lineRule="auto"/>
                          </w:pPr>
                          <w:r>
                            <w:rPr>
                              <w:noProof/>
                            </w:rPr>
                            <w:drawing>
                              <wp:inline distT="0" distB="0" distL="0" distR="0" wp14:anchorId="3D175FE4" wp14:editId="44C6766F">
                                <wp:extent cx="2339975" cy="1582834"/>
                                <wp:effectExtent l="0" t="0" r="0" b="0"/>
                                <wp:docPr id="19" name="Afbeelding 19" descr="Woordmerk BZK Standaard NL"/>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5AFF9C8" id="Tekstvak 10" o:spid="_x0000_s1033" type="#_x0000_t202" style="position:absolute;margin-left:314.6pt;margin-top:0;width:184.25pt;height:124.7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" filled="f" stroked="f">
              <v:textbox inset="0,0,0,0">
                <w:txbxContent>
                  <w:p w14:paraId="556BFE77" w14:textId="77777777" w:rsidR="00082F31" w:rsidRDefault="0058425A">
                    <w:pPr>
                      <w:spacing w:line="240" w:lineRule="auto"/>
                    </w:pPr>
                    <w:r>
                      <w:rPr>
                        <w:noProof/>
                      </w:rPr>
                      <w:drawing>
                        <wp:inline distT="0" distB="0" distL="0" distR="0" wp14:anchorId="3D175FE4" wp14:editId="44C6766F">
                          <wp:extent cx="2339975" cy="1582834"/>
                          <wp:effectExtent l="0" t="0" r="0" b="0"/>
                          <wp:docPr id="19" name="Afbeelding 19" descr="Woordmerk BZK Standaard NL"/>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79744" behindDoc="0" locked="1" layoutInCell="1" allowOverlap="1" wp14:anchorId="4C7534D8" wp14:editId="47792825">
              <wp:simplePos x="0" y="0"/>
              <wp:positionH relativeFrom="page">
                <wp:posOffset>1007745</wp:posOffset>
              </wp:positionH>
              <wp:positionV relativeFrom="page">
                <wp:posOffset>1727835</wp:posOffset>
              </wp:positionV>
              <wp:extent cx="4787900" cy="161925"/>
              <wp:effectExtent l="0" t="0" r="0" b="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61925"/>
                      </a:xfrm>
                      <a:prstGeom prst="rect">
                        <a:avLst/>
                      </a:prstGeom>
                      <a:noFill/>
                    </wps:spPr>
                    <wps:txbx>
                      <w:txbxContent>
                        <w:p w14:paraId="55CC73AE" w14:textId="77777777" w:rsidR="00082F31" w:rsidRDefault="0058425A">
                          <w:pPr>
                            <w:pStyle w:val="Referentiegegevens"/>
                          </w:pPr>
                          <w:r>
                            <w:t>&gt; Retouradres Turfmarkt 147 2511 DP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C7534D8" id="Tekstvak 9" o:spid="_x0000_s1034" type="#_x0000_t202" style="position:absolute;margin-left:79.35pt;margin-top:136.05pt;width:377pt;height:12.7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" filled="f" stroked="f">
              <v:textbox inset="0,0,0,0">
                <w:txbxContent>
                  <w:p w14:paraId="55CC73AE" w14:textId="77777777" w:rsidR="00082F31" w:rsidRDefault="0058425A">
                    <w:pPr>
                      <w:pStyle w:val="Referentiegegevens"/>
                    </w:pPr>
                    <w:r>
                      <w:t>&gt; Retouradres Turfmarkt 147 2511 DP  Den Haag</w:t>
                    </w:r>
                  </w:p>
                </w:txbxContent>
              </v:textbox>
              <w10:wrap anchorx="page" anchory="page"/>
              <w10:anchorlock/>
            </v:shape>
          </w:pict>
        </mc:Fallback>
      </mc:AlternateContent>
    </w:r>
    <w:r>
      <w:rPr>
        <w:noProof/>
      </w:rPr>
      <mc:AlternateContent>
        <mc:Choice Requires="wps">
          <w:drawing>
            <wp:anchor distT="0" distB="0" distL="0" distR="0" simplePos="0" relativeHeight="251680768" behindDoc="0" locked="1" layoutInCell="1" allowOverlap="1" wp14:anchorId="0E05FFF1" wp14:editId="173874A1">
              <wp:simplePos x="0" y="0"/>
              <wp:positionH relativeFrom="page">
                <wp:posOffset>1007745</wp:posOffset>
              </wp:positionH>
              <wp:positionV relativeFrom="page">
                <wp:posOffset>1954530</wp:posOffset>
              </wp:positionV>
              <wp:extent cx="4787900" cy="1115695"/>
              <wp:effectExtent l="0" t="0" r="0" b="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115695"/>
                      </a:xfrm>
                      <a:prstGeom prst="rect">
                        <a:avLst/>
                      </a:prstGeom>
                      <a:noFill/>
                    </wps:spPr>
                    <wps:txbx>
                      <w:txbxContent>
                        <w:p w14:paraId="59EB129C" w14:textId="7715250A" w:rsidR="00650FE1" w:rsidRDefault="0009706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A35D6B8" w14:textId="3CF183A4" w:rsidR="00082F31" w:rsidRDefault="00AC5CA5">
                          <w:r>
                            <w:t>Aan d</w:t>
                          </w:r>
                          <w:r w:rsidR="0058425A">
                            <w:t>e Voorzitter van de Tweede Kamer der Staten-Generaal</w:t>
                          </w:r>
                        </w:p>
                        <w:p w14:paraId="6E7B27D5" w14:textId="77777777" w:rsidR="00082F31" w:rsidRDefault="0058425A">
                          <w:r>
                            <w:t xml:space="preserve">Postbus 20018 </w:t>
                          </w:r>
                        </w:p>
                        <w:p w14:paraId="05B4122A" w14:textId="77777777" w:rsidR="00082F31" w:rsidRDefault="0058425A">
                          <w:r>
                            <w:t>2500 EA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E05FFF1" id="Tekstvak 7" o:spid="_x0000_s1035" type="#_x0000_t202" style="position:absolute;margin-left:79.35pt;margin-top:153.9pt;width:377pt;height:87.8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" filled="f" stroked="f">
              <v:textbox inset="0,0,0,0">
                <w:txbxContent>
                  <w:p w14:paraId="59EB129C" w14:textId="7715250A" w:rsidR="00650FE1" w:rsidRDefault="0009706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A35D6B8" w14:textId="3CF183A4" w:rsidR="00082F31" w:rsidRDefault="00AC5CA5">
                    <w:r>
                      <w:t>Aan d</w:t>
                    </w:r>
                    <w:r w:rsidR="0058425A">
                      <w:t>e Voorzitter van de Tweede Kamer der Staten-Generaal</w:t>
                    </w:r>
                  </w:p>
                  <w:p w14:paraId="6E7B27D5" w14:textId="77777777" w:rsidR="00082F31" w:rsidRDefault="0058425A">
                    <w:r>
                      <w:t xml:space="preserve">Postbus 20018 </w:t>
                    </w:r>
                  </w:p>
                  <w:p w14:paraId="05B4122A" w14:textId="77777777" w:rsidR="00082F31" w:rsidRDefault="0058425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81792" behindDoc="0" locked="1" layoutInCell="1" allowOverlap="1" wp14:anchorId="6BDF012E" wp14:editId="653D207E">
              <wp:simplePos x="0" y="0"/>
              <wp:positionH relativeFrom="page">
                <wp:posOffset>1019175</wp:posOffset>
              </wp:positionH>
              <wp:positionV relativeFrom="page">
                <wp:posOffset>3343275</wp:posOffset>
              </wp:positionV>
              <wp:extent cx="4772025" cy="723900"/>
              <wp:effectExtent l="0" t="0"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7239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082F31" w14:paraId="4B7F0E92" w14:textId="77777777">
                            <w:trPr>
                              <w:trHeight w:val="240"/>
                            </w:trPr>
                            <w:tc>
                              <w:tcPr>
                                <w:tcW w:w="1140" w:type="dxa"/>
                              </w:tcPr>
                              <w:p w14:paraId="1CD6E151" w14:textId="77777777" w:rsidR="00082F31" w:rsidRDefault="0058425A">
                                <w:r>
                                  <w:t>Datum</w:t>
                                </w:r>
                              </w:p>
                            </w:tc>
                            <w:tc>
                              <w:tcPr>
                                <w:tcW w:w="5918" w:type="dxa"/>
                              </w:tcPr>
                              <w:p w14:paraId="7A8E988B" w14:textId="0F36E635" w:rsidR="00082F31" w:rsidRDefault="001D616E">
                                <w:r>
                                  <w:t>20 september 2024</w:t>
                                </w:r>
                              </w:p>
                            </w:tc>
                          </w:tr>
                          <w:tr w:rsidR="00082F31" w:rsidRPr="001D616E" w14:paraId="3F91282A" w14:textId="77777777" w:rsidTr="001D616E">
                            <w:trPr>
                              <w:trHeight w:val="757"/>
                            </w:trPr>
                            <w:tc>
                              <w:tcPr>
                                <w:tcW w:w="1140" w:type="dxa"/>
                              </w:tcPr>
                              <w:p w14:paraId="645EDD77" w14:textId="77777777" w:rsidR="00082F31" w:rsidRDefault="0058425A">
                                <w:r>
                                  <w:t>Betreft</w:t>
                                </w:r>
                              </w:p>
                            </w:tc>
                            <w:tc>
                              <w:tcPr>
                                <w:tcW w:w="5918" w:type="dxa"/>
                              </w:tcPr>
                              <w:p w14:paraId="266303AF" w14:textId="77777777" w:rsidR="00836F36" w:rsidRDefault="0044455E">
                                <w:pPr>
                                  <w:rPr>
                                    <w:lang w:val="en-GB"/>
                                  </w:rPr>
                                </w:pPr>
                                <w:proofErr w:type="spellStart"/>
                                <w:r w:rsidRPr="0044455E">
                                  <w:rPr>
                                    <w:lang w:val="en-GB"/>
                                  </w:rPr>
                                  <w:t>Kabinetsreactie</w:t>
                                </w:r>
                                <w:proofErr w:type="spellEnd"/>
                                <w:r w:rsidRPr="0044455E">
                                  <w:rPr>
                                    <w:lang w:val="en-GB"/>
                                  </w:rPr>
                                  <w:t xml:space="preserve"> Policy Brief van het </w:t>
                                </w:r>
                                <w:proofErr w:type="spellStart"/>
                                <w:r w:rsidRPr="0044455E">
                                  <w:rPr>
                                    <w:lang w:val="en-GB"/>
                                  </w:rPr>
                                  <w:t>Clingendael</w:t>
                                </w:r>
                                <w:proofErr w:type="spellEnd"/>
                                <w:r w:rsidRPr="0044455E">
                                  <w:rPr>
                                    <w:lang w:val="en-GB"/>
                                  </w:rPr>
                                  <w:t xml:space="preserve"> Institute ‘Too late to act? Europe’s quest for cloud sovereignty’</w:t>
                                </w:r>
                              </w:p>
                            </w:tc>
                          </w:tr>
                        </w:tbl>
                        <w:p w14:paraId="3EBEBA0F" w14:textId="77777777" w:rsidR="00B97E60" w:rsidRPr="00A973D4" w:rsidRDefault="00B97E60">
                          <w:pPr>
                            <w:rPr>
                              <w:lang w:val="en-GB"/>
                            </w:rPr>
                          </w:pPr>
                        </w:p>
                      </w:txbxContent>
                    </wps:txbx>
                    <wps:bodyPr vert="horz" wrap="square" lIns="0" tIns="0" rIns="0" bIns="0" anchor="t" anchorCtr="0">
                      <a:noAutofit/>
                    </wps:bodyPr>
                  </wps:wsp>
                </a:graphicData>
              </a:graphic>
              <wp14:sizeRelH relativeFrom="page">
                <wp14:pctWidth>0</wp14:pctWidth>
              </wp14:sizeRelH>
              <wp14:sizeRelV relativeFrom="margin">
                <wp14:pctHeight>0</wp14:pctHeight>
              </wp14:sizeRelV>
            </wp:anchor>
          </w:drawing>
        </mc:Choice>
        <mc:Fallback>
          <w:pict>
            <v:shape w14:anchorId="6BDF012E" id="Tekstvak 5" o:spid="_x0000_s1036" type="#_x0000_t202" style="position:absolute;margin-left:80.25pt;margin-top:263.25pt;width:375.75pt;height:57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" filled="f" stroked="f">
              <v:textbox inset="0,0,0,0">
                <w:txbxContent>
                  <w:tbl>
                    <w:tblPr>
                      <w:tblW w:w="0" w:type="auto"/>
                      <w:tblLayout w:type="fixed"/>
                      <w:tblLook w:val="07E0" w:firstRow="1" w:lastRow="1" w:firstColumn="1" w:lastColumn="1" w:noHBand="1" w:noVBand="1"/>
                    </w:tblPr>
                    <w:tblGrid>
                      <w:gridCol w:w="1140"/>
                      <w:gridCol w:w="5918"/>
                    </w:tblGrid>
                    <w:tr w:rsidR="00082F31" w14:paraId="4B7F0E92" w14:textId="77777777">
                      <w:trPr>
                        <w:trHeight w:val="240"/>
                      </w:trPr>
                      <w:tc>
                        <w:tcPr>
                          <w:tcW w:w="1140" w:type="dxa"/>
                        </w:tcPr>
                        <w:p w14:paraId="1CD6E151" w14:textId="77777777" w:rsidR="00082F31" w:rsidRDefault="0058425A">
                          <w:r>
                            <w:t>Datum</w:t>
                          </w:r>
                        </w:p>
                      </w:tc>
                      <w:tc>
                        <w:tcPr>
                          <w:tcW w:w="5918" w:type="dxa"/>
                        </w:tcPr>
                        <w:p w14:paraId="7A8E988B" w14:textId="0F36E635" w:rsidR="00082F31" w:rsidRDefault="001D616E">
                          <w:r>
                            <w:t>20 september 2024</w:t>
                          </w:r>
                        </w:p>
                      </w:tc>
                    </w:tr>
                    <w:tr w:rsidR="00082F31" w:rsidRPr="001D616E" w14:paraId="3F91282A" w14:textId="77777777" w:rsidTr="001D616E">
                      <w:trPr>
                        <w:trHeight w:val="757"/>
                      </w:trPr>
                      <w:tc>
                        <w:tcPr>
                          <w:tcW w:w="1140" w:type="dxa"/>
                        </w:tcPr>
                        <w:p w14:paraId="645EDD77" w14:textId="77777777" w:rsidR="00082F31" w:rsidRDefault="0058425A">
                          <w:r>
                            <w:t>Betreft</w:t>
                          </w:r>
                        </w:p>
                      </w:tc>
                      <w:tc>
                        <w:tcPr>
                          <w:tcW w:w="5918" w:type="dxa"/>
                        </w:tcPr>
                        <w:p w14:paraId="266303AF" w14:textId="77777777" w:rsidR="00836F36" w:rsidRDefault="0044455E">
                          <w:pPr>
                            <w:rPr>
                              <w:lang w:val="en-GB"/>
                            </w:rPr>
                          </w:pPr>
                          <w:proofErr w:type="spellStart"/>
                          <w:r w:rsidRPr="0044455E">
                            <w:rPr>
                              <w:lang w:val="en-GB"/>
                            </w:rPr>
                            <w:t>Kabinetsreactie</w:t>
                          </w:r>
                          <w:proofErr w:type="spellEnd"/>
                          <w:r w:rsidRPr="0044455E">
                            <w:rPr>
                              <w:lang w:val="en-GB"/>
                            </w:rPr>
                            <w:t xml:space="preserve"> Policy Brief van het </w:t>
                          </w:r>
                          <w:proofErr w:type="spellStart"/>
                          <w:r w:rsidRPr="0044455E">
                            <w:rPr>
                              <w:lang w:val="en-GB"/>
                            </w:rPr>
                            <w:t>Clingendael</w:t>
                          </w:r>
                          <w:proofErr w:type="spellEnd"/>
                          <w:r w:rsidRPr="0044455E">
                            <w:rPr>
                              <w:lang w:val="en-GB"/>
                            </w:rPr>
                            <w:t xml:space="preserve"> Institute ‘Too late to act? Europe’s quest for cloud sovereignty’</w:t>
                          </w:r>
                        </w:p>
                      </w:tc>
                    </w:tr>
                  </w:tbl>
                  <w:p w14:paraId="3EBEBA0F" w14:textId="77777777" w:rsidR="00B97E60" w:rsidRPr="00A973D4" w:rsidRDefault="00B97E60">
                    <w:pPr>
                      <w:rPr>
                        <w:lang w:val="en-GB"/>
                      </w:rPr>
                    </w:pPr>
                  </w:p>
                </w:txbxContent>
              </v:textbox>
              <w10:wrap anchorx="page" anchory="page"/>
              <w10:anchorlock/>
            </v:shape>
          </w:pict>
        </mc:Fallback>
      </mc:AlternateContent>
    </w:r>
    <w:r>
      <w:rPr>
        <w:noProof/>
      </w:rPr>
      <mc:AlternateContent>
        <mc:Choice Requires="wps">
          <w:drawing>
            <wp:anchor distT="0" distB="0" distL="0" distR="0" simplePos="0" relativeHeight="251682816" behindDoc="0" locked="1" layoutInCell="1" allowOverlap="1" wp14:anchorId="7514796E" wp14:editId="2D83743D">
              <wp:simplePos x="0" y="0"/>
              <wp:positionH relativeFrom="page">
                <wp:posOffset>5921375</wp:posOffset>
              </wp:positionH>
              <wp:positionV relativeFrom="page">
                <wp:posOffset>1954530</wp:posOffset>
              </wp:positionV>
              <wp:extent cx="1277620" cy="8009890"/>
              <wp:effectExtent l="0" t="0" r="0" b="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8009890"/>
                      </a:xfrm>
                      <a:prstGeom prst="rect">
                        <a:avLst/>
                      </a:prstGeom>
                      <a:noFill/>
                    </wps:spPr>
                    <wps:txbx>
                      <w:txbxContent>
                        <w:p w14:paraId="07927997" w14:textId="77777777" w:rsidR="00082F31" w:rsidRDefault="00082F31">
                          <w:pPr>
                            <w:pStyle w:val="WitregelW1"/>
                          </w:pPr>
                        </w:p>
                        <w:p w14:paraId="194F582B" w14:textId="77777777" w:rsidR="00082F31" w:rsidRDefault="0058425A">
                          <w:pPr>
                            <w:pStyle w:val="Referentiegegevens"/>
                          </w:pPr>
                          <w:r>
                            <w:t>Turfmarkt 147</w:t>
                          </w:r>
                        </w:p>
                        <w:p w14:paraId="13F639F2" w14:textId="77777777" w:rsidR="00082F31" w:rsidRDefault="0058425A">
                          <w:pPr>
                            <w:pStyle w:val="Referentiegegevens"/>
                          </w:pPr>
                          <w:r>
                            <w:t>2511 DP  Den Haag</w:t>
                          </w:r>
                        </w:p>
                        <w:p w14:paraId="6819C7F6" w14:textId="77777777" w:rsidR="00082F31" w:rsidRDefault="0058425A">
                          <w:pPr>
                            <w:pStyle w:val="Referentiegegevens"/>
                          </w:pPr>
                          <w:r>
                            <w:t>Turfmarkt 147</w:t>
                          </w:r>
                        </w:p>
                        <w:p w14:paraId="1A4D0DB5" w14:textId="1DA9E89A" w:rsidR="004A7C8B" w:rsidRPr="004A7C8B" w:rsidRDefault="0058425A" w:rsidP="004A7C8B">
                          <w:pPr>
                            <w:pStyle w:val="Referentiegegevens"/>
                          </w:pPr>
                          <w:r>
                            <w:t>2511 DP  Den Haag</w:t>
                          </w:r>
                          <w:r w:rsidR="004A7C8B">
                            <w:br/>
                          </w:r>
                        </w:p>
                        <w:p w14:paraId="175BE022" w14:textId="77777777" w:rsidR="00082F31" w:rsidRPr="00F069BE" w:rsidRDefault="0058425A">
                          <w:pPr>
                            <w:pStyle w:val="Referentiegegevensbold"/>
                          </w:pPr>
                          <w:r w:rsidRPr="00F069BE">
                            <w:t>Onze referentie</w:t>
                          </w:r>
                        </w:p>
                        <w:p w14:paraId="3AB22B3B" w14:textId="49E8F983" w:rsidR="00836F36" w:rsidRDefault="0009706E">
                          <w:pPr>
                            <w:pStyle w:val="Referentiegegevens"/>
                            <w:rPr>
                              <w:lang w:val="de-DE"/>
                            </w:rPr>
                          </w:pPr>
                          <w:fldSimple w:instr=" DOCPROPERTY  &quot;Kenmerk&quot;  \* MERGEFORMAT ">
                            <w:r w:rsidR="001D616E">
                              <w:t>2024-0000738012</w:t>
                            </w:r>
                          </w:fldSimple>
                        </w:p>
                        <w:p w14:paraId="603136B8" w14:textId="77777777" w:rsidR="00082F31" w:rsidRPr="0036440A" w:rsidRDefault="00082F31">
                          <w:pPr>
                            <w:pStyle w:val="WitregelW1"/>
                            <w:rPr>
                              <w:lang w:val="de-DE"/>
                            </w:rPr>
                          </w:pPr>
                        </w:p>
                        <w:p w14:paraId="5B0D2B33" w14:textId="77777777" w:rsidR="00082F31" w:rsidRDefault="0058425A">
                          <w:pPr>
                            <w:pStyle w:val="Referentiegegevensbold"/>
                          </w:pPr>
                          <w:r>
                            <w:t>Uw referentie</w:t>
                          </w:r>
                        </w:p>
                        <w:p w14:paraId="233F351F" w14:textId="157F7986" w:rsidR="00650FE1" w:rsidRDefault="0009706E">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514796E" id="Tekstvak 4" o:spid="_x0000_s1037" type="#_x0000_t202" style="position:absolute;margin-left:466.25pt;margin-top:153.9pt;width:100.6pt;height:630.7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" filled="f" stroked="f">
              <v:textbox inset="0,0,0,0">
                <w:txbxContent>
                  <w:p w14:paraId="07927997" w14:textId="77777777" w:rsidR="00082F31" w:rsidRDefault="00082F31">
                    <w:pPr>
                      <w:pStyle w:val="WitregelW1"/>
                    </w:pPr>
                  </w:p>
                  <w:p w14:paraId="194F582B" w14:textId="77777777" w:rsidR="00082F31" w:rsidRDefault="0058425A">
                    <w:pPr>
                      <w:pStyle w:val="Referentiegegevens"/>
                    </w:pPr>
                    <w:r>
                      <w:t>Turfmarkt 147</w:t>
                    </w:r>
                  </w:p>
                  <w:p w14:paraId="13F639F2" w14:textId="77777777" w:rsidR="00082F31" w:rsidRDefault="0058425A">
                    <w:pPr>
                      <w:pStyle w:val="Referentiegegevens"/>
                    </w:pPr>
                    <w:r>
                      <w:t>2511 DP  Den Haag</w:t>
                    </w:r>
                  </w:p>
                  <w:p w14:paraId="6819C7F6" w14:textId="77777777" w:rsidR="00082F31" w:rsidRDefault="0058425A">
                    <w:pPr>
                      <w:pStyle w:val="Referentiegegevens"/>
                    </w:pPr>
                    <w:r>
                      <w:t>Turfmarkt 147</w:t>
                    </w:r>
                  </w:p>
                  <w:p w14:paraId="1A4D0DB5" w14:textId="1DA9E89A" w:rsidR="004A7C8B" w:rsidRPr="004A7C8B" w:rsidRDefault="0058425A" w:rsidP="004A7C8B">
                    <w:pPr>
                      <w:pStyle w:val="Referentiegegevens"/>
                    </w:pPr>
                    <w:r>
                      <w:t>2511 DP  Den Haag</w:t>
                    </w:r>
                    <w:r w:rsidR="004A7C8B">
                      <w:br/>
                    </w:r>
                  </w:p>
                  <w:p w14:paraId="175BE022" w14:textId="77777777" w:rsidR="00082F31" w:rsidRPr="00F069BE" w:rsidRDefault="0058425A">
                    <w:pPr>
                      <w:pStyle w:val="Referentiegegevensbold"/>
                    </w:pPr>
                    <w:r w:rsidRPr="00F069BE">
                      <w:t>Onze referentie</w:t>
                    </w:r>
                  </w:p>
                  <w:p w14:paraId="3AB22B3B" w14:textId="49E8F983" w:rsidR="00836F36" w:rsidRDefault="0009706E">
                    <w:pPr>
                      <w:pStyle w:val="Referentiegegevens"/>
                      <w:rPr>
                        <w:lang w:val="de-DE"/>
                      </w:rPr>
                    </w:pPr>
                    <w:fldSimple w:instr=" DOCPROPERTY  &quot;Kenmerk&quot;  \* MERGEFORMAT ">
                      <w:r w:rsidR="001D616E">
                        <w:t>2024-0000738012</w:t>
                      </w:r>
                    </w:fldSimple>
                  </w:p>
                  <w:p w14:paraId="603136B8" w14:textId="77777777" w:rsidR="00082F31" w:rsidRPr="0036440A" w:rsidRDefault="00082F31">
                    <w:pPr>
                      <w:pStyle w:val="WitregelW1"/>
                      <w:rPr>
                        <w:lang w:val="de-DE"/>
                      </w:rPr>
                    </w:pPr>
                  </w:p>
                  <w:p w14:paraId="5B0D2B33" w14:textId="77777777" w:rsidR="00082F31" w:rsidRDefault="0058425A">
                    <w:pPr>
                      <w:pStyle w:val="Referentiegegevensbold"/>
                    </w:pPr>
                    <w:r>
                      <w:t>Uw referentie</w:t>
                    </w:r>
                  </w:p>
                  <w:p w14:paraId="233F351F" w14:textId="157F7986" w:rsidR="00650FE1" w:rsidRDefault="0009706E">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83840" behindDoc="0" locked="1" layoutInCell="1" allowOverlap="1" wp14:anchorId="270F04A1" wp14:editId="06315E5F">
              <wp:simplePos x="0" y="0"/>
              <wp:positionH relativeFrom="page">
                <wp:posOffset>5921375</wp:posOffset>
              </wp:positionH>
              <wp:positionV relativeFrom="page">
                <wp:posOffset>10194925</wp:posOffset>
              </wp:positionV>
              <wp:extent cx="1285875" cy="161925"/>
              <wp:effectExtent l="0" t="0"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161925"/>
                      </a:xfrm>
                      <a:prstGeom prst="rect">
                        <a:avLst/>
                      </a:prstGeom>
                      <a:noFill/>
                    </wps:spPr>
                    <wps:txbx>
                      <w:txbxContent>
                        <w:p w14:paraId="67642104" w14:textId="77777777" w:rsidR="00650FE1" w:rsidRDefault="0009706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70F04A1" id="Tekstvak 3" o:spid="_x0000_s1038" type="#_x0000_t202" style="position:absolute;margin-left:466.25pt;margin-top:802.75pt;width:101.25pt;height:12.7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" filled="f" stroked="f">
              <v:textbox inset="0,0,0,0">
                <w:txbxContent>
                  <w:p w14:paraId="67642104" w14:textId="77777777" w:rsidR="00650FE1" w:rsidRDefault="0009706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84864" behindDoc="0" locked="1" layoutInCell="1" allowOverlap="1" wp14:anchorId="2EFE19BC" wp14:editId="652E161D">
              <wp:simplePos x="0" y="0"/>
              <wp:positionH relativeFrom="page">
                <wp:posOffset>1007745</wp:posOffset>
              </wp:positionH>
              <wp:positionV relativeFrom="page">
                <wp:posOffset>10194925</wp:posOffset>
              </wp:positionV>
              <wp:extent cx="4787900" cy="161925"/>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61925"/>
                      </a:xfrm>
                      <a:prstGeom prst="rect">
                        <a:avLst/>
                      </a:prstGeom>
                      <a:noFill/>
                    </wps:spPr>
                    <wps:txbx>
                      <w:txbxContent>
                        <w:p w14:paraId="2B96CA6A" w14:textId="77777777" w:rsidR="00B97E60" w:rsidRDefault="00B97E60"/>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EFE19BC" id="Tekstvak 2" o:spid="_x0000_s1039" type="#_x0000_t202" style="position:absolute;margin-left:79.35pt;margin-top:802.75pt;width:377pt;height:12.7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" filled="f" stroked="f">
              <v:textbox inset="0,0,0,0">
                <w:txbxContent>
                  <w:p w14:paraId="2B96CA6A" w14:textId="77777777" w:rsidR="00B97E60" w:rsidRDefault="00B97E6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EBCEC3"/>
    <w:multiLevelType w:val="multilevel"/>
    <w:tmpl w:val="46394EF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9E9099E"/>
    <w:multiLevelType w:val="multilevel"/>
    <w:tmpl w:val="122C53B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D55E9E5"/>
    <w:multiLevelType w:val="multilevel"/>
    <w:tmpl w:val="35DFEA9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E79EB69"/>
    <w:multiLevelType w:val="multilevel"/>
    <w:tmpl w:val="CD7382D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7220CE8"/>
    <w:multiLevelType w:val="multilevel"/>
    <w:tmpl w:val="D590430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07614FAC"/>
    <w:multiLevelType w:val="hybridMultilevel"/>
    <w:tmpl w:val="3C307F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6A40B9"/>
    <w:multiLevelType w:val="hybridMultilevel"/>
    <w:tmpl w:val="6172BB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89B22DA"/>
    <w:multiLevelType w:val="hybridMultilevel"/>
    <w:tmpl w:val="E5467028"/>
    <w:lvl w:ilvl="0" w:tplc="6DB09A8E">
      <w:start w:val="2"/>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1D5AF1"/>
    <w:multiLevelType w:val="multilevel"/>
    <w:tmpl w:val="1244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16092"/>
    <w:multiLevelType w:val="hybridMultilevel"/>
    <w:tmpl w:val="6DB2E216"/>
    <w:lvl w:ilvl="0" w:tplc="D808658E">
      <w:start w:val="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30620E"/>
    <w:multiLevelType w:val="hybridMultilevel"/>
    <w:tmpl w:val="9F12F8D0"/>
    <w:lvl w:ilvl="0" w:tplc="BFE078B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655418"/>
    <w:multiLevelType w:val="hybridMultilevel"/>
    <w:tmpl w:val="B0FA0A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DD2800"/>
    <w:multiLevelType w:val="hybridMultilevel"/>
    <w:tmpl w:val="8E1673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D415F2"/>
    <w:multiLevelType w:val="hybridMultilevel"/>
    <w:tmpl w:val="420C57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1D21FD"/>
    <w:multiLevelType w:val="hybridMultilevel"/>
    <w:tmpl w:val="62946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04B0922"/>
    <w:multiLevelType w:val="hybridMultilevel"/>
    <w:tmpl w:val="422AB05C"/>
    <w:lvl w:ilvl="0" w:tplc="6E82F26E">
      <w:start w:val="1"/>
      <w:numFmt w:val="bullet"/>
      <w:lvlText w:val=""/>
      <w:lvlJc w:val="left"/>
      <w:pPr>
        <w:ind w:left="1440" w:hanging="360"/>
      </w:pPr>
      <w:rPr>
        <w:rFonts w:ascii="Symbol" w:hAnsi="Symbol"/>
      </w:rPr>
    </w:lvl>
    <w:lvl w:ilvl="1" w:tplc="F0188D16">
      <w:start w:val="1"/>
      <w:numFmt w:val="bullet"/>
      <w:lvlText w:val=""/>
      <w:lvlJc w:val="left"/>
      <w:pPr>
        <w:ind w:left="1440" w:hanging="360"/>
      </w:pPr>
      <w:rPr>
        <w:rFonts w:ascii="Symbol" w:hAnsi="Symbol"/>
      </w:rPr>
    </w:lvl>
    <w:lvl w:ilvl="2" w:tplc="FCD8945A">
      <w:start w:val="1"/>
      <w:numFmt w:val="bullet"/>
      <w:lvlText w:val=""/>
      <w:lvlJc w:val="left"/>
      <w:pPr>
        <w:ind w:left="1440" w:hanging="360"/>
      </w:pPr>
      <w:rPr>
        <w:rFonts w:ascii="Symbol" w:hAnsi="Symbol"/>
      </w:rPr>
    </w:lvl>
    <w:lvl w:ilvl="3" w:tplc="D91ED8AA">
      <w:start w:val="1"/>
      <w:numFmt w:val="bullet"/>
      <w:lvlText w:val=""/>
      <w:lvlJc w:val="left"/>
      <w:pPr>
        <w:ind w:left="1440" w:hanging="360"/>
      </w:pPr>
      <w:rPr>
        <w:rFonts w:ascii="Symbol" w:hAnsi="Symbol"/>
      </w:rPr>
    </w:lvl>
    <w:lvl w:ilvl="4" w:tplc="8350212E">
      <w:start w:val="1"/>
      <w:numFmt w:val="bullet"/>
      <w:lvlText w:val=""/>
      <w:lvlJc w:val="left"/>
      <w:pPr>
        <w:ind w:left="1440" w:hanging="360"/>
      </w:pPr>
      <w:rPr>
        <w:rFonts w:ascii="Symbol" w:hAnsi="Symbol"/>
      </w:rPr>
    </w:lvl>
    <w:lvl w:ilvl="5" w:tplc="4A0618F0">
      <w:start w:val="1"/>
      <w:numFmt w:val="bullet"/>
      <w:lvlText w:val=""/>
      <w:lvlJc w:val="left"/>
      <w:pPr>
        <w:ind w:left="1440" w:hanging="360"/>
      </w:pPr>
      <w:rPr>
        <w:rFonts w:ascii="Symbol" w:hAnsi="Symbol"/>
      </w:rPr>
    </w:lvl>
    <w:lvl w:ilvl="6" w:tplc="18688CDA">
      <w:start w:val="1"/>
      <w:numFmt w:val="bullet"/>
      <w:lvlText w:val=""/>
      <w:lvlJc w:val="left"/>
      <w:pPr>
        <w:ind w:left="1440" w:hanging="360"/>
      </w:pPr>
      <w:rPr>
        <w:rFonts w:ascii="Symbol" w:hAnsi="Symbol"/>
      </w:rPr>
    </w:lvl>
    <w:lvl w:ilvl="7" w:tplc="EB38770A">
      <w:start w:val="1"/>
      <w:numFmt w:val="bullet"/>
      <w:lvlText w:val=""/>
      <w:lvlJc w:val="left"/>
      <w:pPr>
        <w:ind w:left="1440" w:hanging="360"/>
      </w:pPr>
      <w:rPr>
        <w:rFonts w:ascii="Symbol" w:hAnsi="Symbol"/>
      </w:rPr>
    </w:lvl>
    <w:lvl w:ilvl="8" w:tplc="1804CAF6">
      <w:start w:val="1"/>
      <w:numFmt w:val="bullet"/>
      <w:lvlText w:val=""/>
      <w:lvlJc w:val="left"/>
      <w:pPr>
        <w:ind w:left="1440" w:hanging="360"/>
      </w:pPr>
      <w:rPr>
        <w:rFonts w:ascii="Symbol" w:hAnsi="Symbol"/>
      </w:rPr>
    </w:lvl>
  </w:abstractNum>
  <w:abstractNum w:abstractNumId="16" w15:restartNumberingAfterBreak="0">
    <w:nsid w:val="65FB204A"/>
    <w:multiLevelType w:val="hybridMultilevel"/>
    <w:tmpl w:val="9538FA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14B177C"/>
    <w:multiLevelType w:val="hybridMultilevel"/>
    <w:tmpl w:val="49D6281C"/>
    <w:lvl w:ilvl="0" w:tplc="0413000F">
      <w:start w:val="1"/>
      <w:numFmt w:val="decimal"/>
      <w:lvlText w:val="%1."/>
      <w:lvlJc w:val="left"/>
      <w:pPr>
        <w:ind w:left="360" w:hanging="360"/>
      </w:pPr>
      <w:rPr>
        <w:rFonts w:hint="default"/>
      </w:rPr>
    </w:lvl>
    <w:lvl w:ilvl="1" w:tplc="0413000F">
      <w:start w:val="1"/>
      <w:numFmt w:val="decimal"/>
      <w:lvlText w:val="%2."/>
      <w:lvlJc w:val="left"/>
      <w:pPr>
        <w:ind w:left="1080" w:hanging="360"/>
      </w:p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72D3E33"/>
    <w:multiLevelType w:val="hybridMultilevel"/>
    <w:tmpl w:val="0E6A43F0"/>
    <w:lvl w:ilvl="0" w:tplc="8644862E">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7510981">
    <w:abstractNumId w:val="0"/>
  </w:num>
  <w:num w:numId="2" w16cid:durableId="1850291163">
    <w:abstractNumId w:val="2"/>
  </w:num>
  <w:num w:numId="3" w16cid:durableId="941837487">
    <w:abstractNumId w:val="4"/>
  </w:num>
  <w:num w:numId="4" w16cid:durableId="322126005">
    <w:abstractNumId w:val="1"/>
  </w:num>
  <w:num w:numId="5" w16cid:durableId="908267636">
    <w:abstractNumId w:val="3"/>
  </w:num>
  <w:num w:numId="6" w16cid:durableId="516046095">
    <w:abstractNumId w:val="7"/>
  </w:num>
  <w:num w:numId="7" w16cid:durableId="1623340664">
    <w:abstractNumId w:val="18"/>
  </w:num>
  <w:num w:numId="8" w16cid:durableId="524367186">
    <w:abstractNumId w:val="8"/>
  </w:num>
  <w:num w:numId="9" w16cid:durableId="673263231">
    <w:abstractNumId w:val="10"/>
  </w:num>
  <w:num w:numId="10" w16cid:durableId="1773434974">
    <w:abstractNumId w:val="17"/>
  </w:num>
  <w:num w:numId="11" w16cid:durableId="1582830008">
    <w:abstractNumId w:val="6"/>
  </w:num>
  <w:num w:numId="12" w16cid:durableId="1103961816">
    <w:abstractNumId w:val="11"/>
  </w:num>
  <w:num w:numId="13" w16cid:durableId="1936136648">
    <w:abstractNumId w:val="13"/>
  </w:num>
  <w:num w:numId="14" w16cid:durableId="1156991257">
    <w:abstractNumId w:val="16"/>
  </w:num>
  <w:num w:numId="15" w16cid:durableId="1227300416">
    <w:abstractNumId w:val="5"/>
  </w:num>
  <w:num w:numId="16" w16cid:durableId="1489638518">
    <w:abstractNumId w:val="12"/>
  </w:num>
  <w:num w:numId="17" w16cid:durableId="308292763">
    <w:abstractNumId w:val="9"/>
  </w:num>
  <w:num w:numId="18" w16cid:durableId="2022194147">
    <w:abstractNumId w:val="14"/>
  </w:num>
  <w:num w:numId="19" w16cid:durableId="19776826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D4"/>
    <w:rsid w:val="000014AD"/>
    <w:rsid w:val="00004EA1"/>
    <w:rsid w:val="000170C3"/>
    <w:rsid w:val="000176F2"/>
    <w:rsid w:val="00030B00"/>
    <w:rsid w:val="000338F4"/>
    <w:rsid w:val="0004645D"/>
    <w:rsid w:val="0005745A"/>
    <w:rsid w:val="000613CF"/>
    <w:rsid w:val="00082F31"/>
    <w:rsid w:val="0009706E"/>
    <w:rsid w:val="000A61CB"/>
    <w:rsid w:val="000A6775"/>
    <w:rsid w:val="00106A81"/>
    <w:rsid w:val="00110853"/>
    <w:rsid w:val="001120C9"/>
    <w:rsid w:val="001714D7"/>
    <w:rsid w:val="00173427"/>
    <w:rsid w:val="00184FC1"/>
    <w:rsid w:val="00197E49"/>
    <w:rsid w:val="001A0D4B"/>
    <w:rsid w:val="001A2BEA"/>
    <w:rsid w:val="001A4B5B"/>
    <w:rsid w:val="001A5B56"/>
    <w:rsid w:val="001B5F94"/>
    <w:rsid w:val="001C13F8"/>
    <w:rsid w:val="001D616E"/>
    <w:rsid w:val="001E40FC"/>
    <w:rsid w:val="001F7E1F"/>
    <w:rsid w:val="00203FAD"/>
    <w:rsid w:val="00215E5B"/>
    <w:rsid w:val="0022176F"/>
    <w:rsid w:val="00236B0C"/>
    <w:rsid w:val="002405BA"/>
    <w:rsid w:val="00240775"/>
    <w:rsid w:val="0024119E"/>
    <w:rsid w:val="00241522"/>
    <w:rsid w:val="00265A62"/>
    <w:rsid w:val="00286433"/>
    <w:rsid w:val="002864F2"/>
    <w:rsid w:val="002868A3"/>
    <w:rsid w:val="002A57BA"/>
    <w:rsid w:val="002B1741"/>
    <w:rsid w:val="002C7BA1"/>
    <w:rsid w:val="00311A76"/>
    <w:rsid w:val="00314851"/>
    <w:rsid w:val="00327E37"/>
    <w:rsid w:val="00331078"/>
    <w:rsid w:val="003312D5"/>
    <w:rsid w:val="003354DE"/>
    <w:rsid w:val="00356FA9"/>
    <w:rsid w:val="00361908"/>
    <w:rsid w:val="0036440A"/>
    <w:rsid w:val="00371CDE"/>
    <w:rsid w:val="003756FF"/>
    <w:rsid w:val="003B5DE3"/>
    <w:rsid w:val="003C4157"/>
    <w:rsid w:val="003D1546"/>
    <w:rsid w:val="003E7D28"/>
    <w:rsid w:val="003F0612"/>
    <w:rsid w:val="003F12B7"/>
    <w:rsid w:val="003F34AC"/>
    <w:rsid w:val="004027AB"/>
    <w:rsid w:val="00403079"/>
    <w:rsid w:val="004142B8"/>
    <w:rsid w:val="004217AF"/>
    <w:rsid w:val="00431141"/>
    <w:rsid w:val="004373D0"/>
    <w:rsid w:val="0044455E"/>
    <w:rsid w:val="004445DB"/>
    <w:rsid w:val="0045503C"/>
    <w:rsid w:val="00461269"/>
    <w:rsid w:val="00463EB0"/>
    <w:rsid w:val="004658A7"/>
    <w:rsid w:val="0046740F"/>
    <w:rsid w:val="00476565"/>
    <w:rsid w:val="00476996"/>
    <w:rsid w:val="00477A56"/>
    <w:rsid w:val="00484FD8"/>
    <w:rsid w:val="004915F3"/>
    <w:rsid w:val="004A749D"/>
    <w:rsid w:val="004A7C8B"/>
    <w:rsid w:val="004B1D87"/>
    <w:rsid w:val="004B2BD3"/>
    <w:rsid w:val="004B46F2"/>
    <w:rsid w:val="004C4D52"/>
    <w:rsid w:val="004E30AB"/>
    <w:rsid w:val="004E31F8"/>
    <w:rsid w:val="004E5A8B"/>
    <w:rsid w:val="004F1B34"/>
    <w:rsid w:val="00517FC7"/>
    <w:rsid w:val="00530C70"/>
    <w:rsid w:val="00535D07"/>
    <w:rsid w:val="005402C2"/>
    <w:rsid w:val="005436FA"/>
    <w:rsid w:val="005525A6"/>
    <w:rsid w:val="00561521"/>
    <w:rsid w:val="0058425A"/>
    <w:rsid w:val="005902A3"/>
    <w:rsid w:val="0059668E"/>
    <w:rsid w:val="005A161F"/>
    <w:rsid w:val="005A3DDC"/>
    <w:rsid w:val="005B4302"/>
    <w:rsid w:val="005C6684"/>
    <w:rsid w:val="005E69D8"/>
    <w:rsid w:val="006205A8"/>
    <w:rsid w:val="00645122"/>
    <w:rsid w:val="006452B7"/>
    <w:rsid w:val="00650FE1"/>
    <w:rsid w:val="0065741C"/>
    <w:rsid w:val="00665CAB"/>
    <w:rsid w:val="006719F6"/>
    <w:rsid w:val="00677E7F"/>
    <w:rsid w:val="006848BA"/>
    <w:rsid w:val="00685D9A"/>
    <w:rsid w:val="006C4E99"/>
    <w:rsid w:val="006D5FC3"/>
    <w:rsid w:val="006D6E5E"/>
    <w:rsid w:val="006E7E45"/>
    <w:rsid w:val="00706CCE"/>
    <w:rsid w:val="00723EE7"/>
    <w:rsid w:val="00733EA5"/>
    <w:rsid w:val="007365B9"/>
    <w:rsid w:val="007404F3"/>
    <w:rsid w:val="00757DB6"/>
    <w:rsid w:val="00782303"/>
    <w:rsid w:val="007A4106"/>
    <w:rsid w:val="007A44F5"/>
    <w:rsid w:val="007C4B2A"/>
    <w:rsid w:val="007D6B8A"/>
    <w:rsid w:val="007E71E9"/>
    <w:rsid w:val="007F38ED"/>
    <w:rsid w:val="00800048"/>
    <w:rsid w:val="008120A3"/>
    <w:rsid w:val="00815E43"/>
    <w:rsid w:val="00817F91"/>
    <w:rsid w:val="00820924"/>
    <w:rsid w:val="00826E35"/>
    <w:rsid w:val="00836F36"/>
    <w:rsid w:val="00844B28"/>
    <w:rsid w:val="00854B4F"/>
    <w:rsid w:val="00863FE3"/>
    <w:rsid w:val="008A107E"/>
    <w:rsid w:val="008E1D95"/>
    <w:rsid w:val="00904F0E"/>
    <w:rsid w:val="00907F23"/>
    <w:rsid w:val="0094197C"/>
    <w:rsid w:val="00942C2A"/>
    <w:rsid w:val="009449A7"/>
    <w:rsid w:val="00946333"/>
    <w:rsid w:val="00954185"/>
    <w:rsid w:val="00964266"/>
    <w:rsid w:val="0097304C"/>
    <w:rsid w:val="009833C7"/>
    <w:rsid w:val="009A164E"/>
    <w:rsid w:val="009C0BCA"/>
    <w:rsid w:val="009C2445"/>
    <w:rsid w:val="009D6CD3"/>
    <w:rsid w:val="009D7830"/>
    <w:rsid w:val="009F2845"/>
    <w:rsid w:val="00A079ED"/>
    <w:rsid w:val="00A33BFF"/>
    <w:rsid w:val="00A37B56"/>
    <w:rsid w:val="00A42D88"/>
    <w:rsid w:val="00A46A59"/>
    <w:rsid w:val="00A55728"/>
    <w:rsid w:val="00A64684"/>
    <w:rsid w:val="00A9466F"/>
    <w:rsid w:val="00A973D4"/>
    <w:rsid w:val="00AA03F3"/>
    <w:rsid w:val="00AA1322"/>
    <w:rsid w:val="00AA237C"/>
    <w:rsid w:val="00AB0C60"/>
    <w:rsid w:val="00AB6843"/>
    <w:rsid w:val="00AC5CA5"/>
    <w:rsid w:val="00AC7B00"/>
    <w:rsid w:val="00AE1947"/>
    <w:rsid w:val="00B17CFE"/>
    <w:rsid w:val="00B359EF"/>
    <w:rsid w:val="00B4439D"/>
    <w:rsid w:val="00B47E94"/>
    <w:rsid w:val="00B609B7"/>
    <w:rsid w:val="00B84E46"/>
    <w:rsid w:val="00B975B9"/>
    <w:rsid w:val="00B97E60"/>
    <w:rsid w:val="00BA04B2"/>
    <w:rsid w:val="00BA51AA"/>
    <w:rsid w:val="00BB119F"/>
    <w:rsid w:val="00BB21AF"/>
    <w:rsid w:val="00BB38C8"/>
    <w:rsid w:val="00BB410D"/>
    <w:rsid w:val="00BB5E27"/>
    <w:rsid w:val="00BB79C8"/>
    <w:rsid w:val="00BC03C5"/>
    <w:rsid w:val="00BD2AD9"/>
    <w:rsid w:val="00BD4DD9"/>
    <w:rsid w:val="00BD7664"/>
    <w:rsid w:val="00C01C21"/>
    <w:rsid w:val="00C07268"/>
    <w:rsid w:val="00C164AE"/>
    <w:rsid w:val="00C260CB"/>
    <w:rsid w:val="00C51AFD"/>
    <w:rsid w:val="00C66DFE"/>
    <w:rsid w:val="00C80FDA"/>
    <w:rsid w:val="00C81767"/>
    <w:rsid w:val="00C8427F"/>
    <w:rsid w:val="00C84853"/>
    <w:rsid w:val="00CA2FCC"/>
    <w:rsid w:val="00CA35C2"/>
    <w:rsid w:val="00CC57E2"/>
    <w:rsid w:val="00CC5A45"/>
    <w:rsid w:val="00CD00D1"/>
    <w:rsid w:val="00D0391C"/>
    <w:rsid w:val="00D062D8"/>
    <w:rsid w:val="00D3743C"/>
    <w:rsid w:val="00D50D84"/>
    <w:rsid w:val="00D667B8"/>
    <w:rsid w:val="00D7546B"/>
    <w:rsid w:val="00D866F4"/>
    <w:rsid w:val="00DB23B2"/>
    <w:rsid w:val="00DB58CA"/>
    <w:rsid w:val="00DD0E05"/>
    <w:rsid w:val="00DD41BD"/>
    <w:rsid w:val="00DE3AEB"/>
    <w:rsid w:val="00E12E34"/>
    <w:rsid w:val="00E15E23"/>
    <w:rsid w:val="00E22A98"/>
    <w:rsid w:val="00E46272"/>
    <w:rsid w:val="00E473E2"/>
    <w:rsid w:val="00E61201"/>
    <w:rsid w:val="00E766C9"/>
    <w:rsid w:val="00ED5DF4"/>
    <w:rsid w:val="00ED67E0"/>
    <w:rsid w:val="00EE0045"/>
    <w:rsid w:val="00EE0688"/>
    <w:rsid w:val="00EF6DF9"/>
    <w:rsid w:val="00F069BE"/>
    <w:rsid w:val="00F25259"/>
    <w:rsid w:val="00F445FC"/>
    <w:rsid w:val="00F61267"/>
    <w:rsid w:val="00F616E5"/>
    <w:rsid w:val="00FA20D6"/>
    <w:rsid w:val="00FC6C74"/>
    <w:rsid w:val="00FD2004"/>
    <w:rsid w:val="00FD7DD0"/>
    <w:rsid w:val="00FE048E"/>
    <w:rsid w:val="00FE51F5"/>
    <w:rsid w:val="7189C7F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02E48"/>
  <w15:docId w15:val="{345FC87C-761C-4AE7-8583-A142C7F0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lang w:eastAsia="zh-CN"/>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973D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973D4"/>
    <w:rPr>
      <w:rFonts w:ascii="Verdana" w:hAnsi="Verdana"/>
      <w:color w:val="000000"/>
      <w:sz w:val="18"/>
      <w:szCs w:val="18"/>
    </w:rPr>
  </w:style>
  <w:style w:type="paragraph" w:styleId="Voettekst">
    <w:name w:val="footer"/>
    <w:basedOn w:val="Standaard"/>
    <w:link w:val="VoettekstChar"/>
    <w:uiPriority w:val="99"/>
    <w:unhideWhenUsed/>
    <w:rsid w:val="00A973D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973D4"/>
    <w:rPr>
      <w:rFonts w:ascii="Verdana" w:hAnsi="Verdana"/>
      <w:color w:val="000000"/>
      <w:sz w:val="18"/>
      <w:szCs w:val="18"/>
    </w:rPr>
  </w:style>
  <w:style w:type="paragraph" w:styleId="Voetnoottekst">
    <w:name w:val="footnote text"/>
    <w:basedOn w:val="Standaard"/>
    <w:link w:val="VoetnoottekstChar"/>
    <w:uiPriority w:val="99"/>
    <w:semiHidden/>
    <w:unhideWhenUsed/>
    <w:rsid w:val="0064512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45122"/>
    <w:rPr>
      <w:rFonts w:ascii="Verdana" w:hAnsi="Verdana"/>
      <w:color w:val="000000"/>
    </w:rPr>
  </w:style>
  <w:style w:type="character" w:styleId="Voetnootmarkering">
    <w:name w:val="footnote reference"/>
    <w:basedOn w:val="Standaardalinea-lettertype"/>
    <w:uiPriority w:val="99"/>
    <w:semiHidden/>
    <w:unhideWhenUsed/>
    <w:rsid w:val="00645122"/>
    <w:rPr>
      <w:vertAlign w:val="superscript"/>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000"/>
    <w:basedOn w:val="Standaard"/>
    <w:link w:val="LijstalineaChar"/>
    <w:uiPriority w:val="34"/>
    <w:qFormat/>
    <w:rsid w:val="006E7E45"/>
    <w:pPr>
      <w:ind w:left="720"/>
      <w:contextualSpacing/>
    </w:pPr>
  </w:style>
  <w:style w:type="character" w:styleId="Verwijzingopmerking">
    <w:name w:val="annotation reference"/>
    <w:basedOn w:val="Standaardalinea-lettertype"/>
    <w:uiPriority w:val="99"/>
    <w:semiHidden/>
    <w:unhideWhenUsed/>
    <w:rsid w:val="00DE3AEB"/>
    <w:rPr>
      <w:sz w:val="16"/>
      <w:szCs w:val="16"/>
    </w:rPr>
  </w:style>
  <w:style w:type="paragraph" w:styleId="Tekstopmerking">
    <w:name w:val="annotation text"/>
    <w:basedOn w:val="Standaard"/>
    <w:link w:val="TekstopmerkingChar"/>
    <w:uiPriority w:val="99"/>
    <w:unhideWhenUsed/>
    <w:rsid w:val="00DE3AEB"/>
    <w:pPr>
      <w:spacing w:line="240" w:lineRule="auto"/>
    </w:pPr>
    <w:rPr>
      <w:sz w:val="20"/>
      <w:szCs w:val="20"/>
    </w:rPr>
  </w:style>
  <w:style w:type="character" w:customStyle="1" w:styleId="TekstopmerkingChar">
    <w:name w:val="Tekst opmerking Char"/>
    <w:basedOn w:val="Standaardalinea-lettertype"/>
    <w:link w:val="Tekstopmerking"/>
    <w:uiPriority w:val="99"/>
    <w:rsid w:val="00DE3AE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E3AEB"/>
    <w:rPr>
      <w:b/>
      <w:bCs/>
    </w:rPr>
  </w:style>
  <w:style w:type="character" w:customStyle="1" w:styleId="OnderwerpvanopmerkingChar">
    <w:name w:val="Onderwerp van opmerking Char"/>
    <w:basedOn w:val="TekstopmerkingChar"/>
    <w:link w:val="Onderwerpvanopmerking"/>
    <w:uiPriority w:val="99"/>
    <w:semiHidden/>
    <w:rsid w:val="00DE3AEB"/>
    <w:rPr>
      <w:rFonts w:ascii="Verdana" w:hAnsi="Verdana"/>
      <w:b/>
      <w:bCs/>
      <w:color w:val="000000"/>
    </w:rPr>
  </w:style>
  <w:style w:type="paragraph" w:styleId="Revisie">
    <w:name w:val="Revision"/>
    <w:hidden/>
    <w:uiPriority w:val="99"/>
    <w:semiHidden/>
    <w:rsid w:val="00331078"/>
    <w:pPr>
      <w:autoSpaceDN/>
      <w:textAlignment w:val="auto"/>
    </w:pPr>
    <w:rPr>
      <w:rFonts w:ascii="Verdana" w:hAnsi="Verdana"/>
      <w:color w:val="000000"/>
      <w:sz w:val="18"/>
      <w:szCs w:val="18"/>
    </w:rPr>
  </w:style>
  <w:style w:type="paragraph" w:customStyle="1" w:styleId="pf1">
    <w:name w:val="pf1"/>
    <w:basedOn w:val="Standaard"/>
    <w:rsid w:val="001A2BEA"/>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pf0">
    <w:name w:val="pf0"/>
    <w:basedOn w:val="Standaard"/>
    <w:rsid w:val="001A2BEA"/>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1A2BEA"/>
    <w:rPr>
      <w:rFonts w:ascii="Segoe UI" w:hAnsi="Segoe UI" w:cs="Segoe UI" w:hint="default"/>
      <w:sz w:val="18"/>
      <w:szCs w:val="18"/>
    </w:rPr>
  </w:style>
  <w:style w:type="paragraph" w:styleId="Normaalweb">
    <w:name w:val="Normal (Web)"/>
    <w:basedOn w:val="Standaard"/>
    <w:uiPriority w:val="99"/>
    <w:semiHidden/>
    <w:unhideWhenUsed/>
    <w:rsid w:val="001A2BEA"/>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rsid w:val="001E40FC"/>
    <w:rPr>
      <w:rFonts w:ascii="Verdana" w:hAnsi="Verdana"/>
      <w:color w:val="000000"/>
      <w:sz w:val="18"/>
      <w:szCs w:val="18"/>
    </w:rPr>
  </w:style>
  <w:style w:type="character" w:styleId="Onopgelostemelding">
    <w:name w:val="Unresolved Mention"/>
    <w:basedOn w:val="Standaardalinea-lettertype"/>
    <w:uiPriority w:val="99"/>
    <w:semiHidden/>
    <w:unhideWhenUsed/>
    <w:rsid w:val="006205A8"/>
    <w:rPr>
      <w:color w:val="605E5C"/>
      <w:shd w:val="clear" w:color="auto" w:fill="E1DFDD"/>
    </w:rPr>
  </w:style>
  <w:style w:type="character" w:styleId="GevolgdeHyperlink">
    <w:name w:val="FollowedHyperlink"/>
    <w:basedOn w:val="Standaardalinea-lettertype"/>
    <w:uiPriority w:val="99"/>
    <w:semiHidden/>
    <w:unhideWhenUsed/>
    <w:rsid w:val="00431141"/>
    <w:rPr>
      <w:color w:val="954F72" w:themeColor="followedHyperlink"/>
      <w:u w:val="single"/>
    </w:rPr>
  </w:style>
  <w:style w:type="paragraph" w:styleId="Ballontekst">
    <w:name w:val="Balloon Text"/>
    <w:basedOn w:val="Standaard"/>
    <w:link w:val="BallontekstChar"/>
    <w:uiPriority w:val="99"/>
    <w:semiHidden/>
    <w:unhideWhenUsed/>
    <w:rsid w:val="001120C9"/>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1120C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684871">
      <w:bodyDiv w:val="1"/>
      <w:marLeft w:val="0"/>
      <w:marRight w:val="0"/>
      <w:marTop w:val="0"/>
      <w:marBottom w:val="0"/>
      <w:divBdr>
        <w:top w:val="none" w:sz="0" w:space="0" w:color="auto"/>
        <w:left w:val="none" w:sz="0" w:space="0" w:color="auto"/>
        <w:bottom w:val="none" w:sz="0" w:space="0" w:color="auto"/>
        <w:right w:val="none" w:sz="0" w:space="0" w:color="auto"/>
      </w:divBdr>
    </w:div>
    <w:div w:id="2003386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s://berthub.eu/tmp/the-cloud-gap-in-europe.html" TargetMode="External"/><Relationship Id="rId13" Type="http://schemas.openxmlformats.org/officeDocument/2006/relationships/hyperlink" Target="https://www.pianoo.nl/nl/regelgeving/crisis-en-inkoop/nationale-veiligheid/quickscanrisicomitigatie-nationale-veiligheid-bij" TargetMode="External"/><Relationship Id="rId3" Type="http://schemas.openxmlformats.org/officeDocument/2006/relationships/hyperlink" Target="https://www.rijksoverheid.nl/documenten/rapporten/2024/01/22/staat-van-de-digitale-infrastructuur" TargetMode="External"/><Relationship Id="rId7" Type="http://schemas.openxmlformats.org/officeDocument/2006/relationships/hyperlink" Target="https://berthub.eu/articles/posts/cloud-native-europa/" TargetMode="External"/><Relationship Id="rId12" Type="http://schemas.openxmlformats.org/officeDocument/2006/relationships/hyperlink" Target="https://www.amazon.com/gp/help/customer/display.html?nodeId=GYSDRGWQ2C2CRYEF" TargetMode="External"/><Relationship Id="rId2" Type="http://schemas.openxmlformats.org/officeDocument/2006/relationships/hyperlink" Target="https://www.tweedekamer.nl/kamerstukken/toezeggingen/detail?id=TZ202405-003&amp;did=TZ202405-003" TargetMode="External"/><Relationship Id="rId1" Type="http://schemas.openxmlformats.org/officeDocument/2006/relationships/hyperlink" Target="https://www.tweedekamer.nl/kamerstukken/brieven_regering/detail?id=2024Z07244&amp;did=2024D16629" TargetMode="External"/><Relationship Id="rId6" Type="http://schemas.openxmlformats.org/officeDocument/2006/relationships/hyperlink" Target="https://www.autoritedelaconcurrence.fr/en/press-release/cloud-computing-autorite-de-la-concurrence-issues-its-market-study-competition-cloud" TargetMode="External"/><Relationship Id="rId11" Type="http://schemas.openxmlformats.org/officeDocument/2006/relationships/hyperlink" Target="https://www.ncsc.nl/documenten/rapporten/2022/november/23/cloud-act-requests" TargetMode="External"/><Relationship Id="rId5" Type="http://schemas.openxmlformats.org/officeDocument/2006/relationships/hyperlink" Target="https://www.tweedekamer.nl/downloads/document?id=2022D33299" TargetMode="External"/><Relationship Id="rId10" Type="http://schemas.openxmlformats.org/officeDocument/2006/relationships/hyperlink" Target="https://vector.tno.nl/artikelen/digitale-transformatie-europa/" TargetMode="External"/><Relationship Id="rId4" Type="http://schemas.openxmlformats.org/officeDocument/2006/relationships/hyperlink" Target="https://www.acm.nl/system/files/documents/marktstudie-clouddiensten.pdf" TargetMode="External"/><Relationship Id="rId9" Type="http://schemas.openxmlformats.org/officeDocument/2006/relationships/hyperlink" Target="https://www.ofcom.org.uk/consultations-and-statements/category-2/cloud-services-market-study" TargetMode="External"/><Relationship Id="rId14" Type="http://schemas.openxmlformats.org/officeDocument/2006/relationships/hyperlink" Target="https://www.clingendael.org/publication/nederland-en-de-eu-zet-op-cloudsoevereinitei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9</ap:Pages>
  <ap:Words>3317</ap:Words>
  <ap:Characters>18249</ap:Characters>
  <ap:DocSecurity>0</ap:DocSecurity>
  <ap:Lines>152</ap:Lines>
  <ap:Paragraphs>43</ap:Paragraphs>
  <ap:ScaleCrop>false</ap:ScaleCrop>
  <ap:HeadingPairs>
    <vt:vector baseType="variant" size="2">
      <vt:variant>
        <vt:lpstr>Titel</vt:lpstr>
      </vt:variant>
      <vt:variant>
        <vt:i4>1</vt:i4>
      </vt:variant>
    </vt:vector>
  </ap:HeadingPairs>
  <ap:TitlesOfParts>
    <vt:vector baseType="lpstr" size="1">
      <vt:lpstr>Brief - Kabinetsreactie Policy Brief van het Clingendael Institute 'Too late to act? Europe’s quest  Policy Brief for cloud sovereignty'</vt:lpstr>
    </vt:vector>
  </ap:TitlesOfParts>
  <ap:LinksUpToDate>false</ap:LinksUpToDate>
  <ap:CharactersWithSpaces>21523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2024-06-10T12:00:00.0000000Z</lastPrinted>
  <dcterms:created xsi:type="dcterms:W3CDTF">2024-08-26T09:33:00.0000000Z</dcterms:created>
  <dcterms:modified xsi:type="dcterms:W3CDTF">2024-09-20T08:56:00.0000000Z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Kabinetsreactie Policy Brief van het Clingendael Institute 'Too late to act? Europe’s quest  Policy Brief for cloud sovereignty'</vt:lpwstr>
  </property>
  <property fmtid="{D5CDD505-2E9C-101B-9397-08002B2CF9AE}" pid="5" name="Publicatiedatum">
    <vt:lpwstr/>
  </property>
  <property fmtid="{D5CDD505-2E9C-101B-9397-08002B2CF9AE}" pid="6" name="Verantwoordelijke organisatie">
    <vt:lpwstr>DGDOO-CIO-Inform.beveiliging &amp; Privacy</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Aan de Voorzitter van de Tweede Kamer der Staten-Generaal_x000d_
 _x000d_
Postbus 20018_x000d_
2500 EA Den haag</vt:lpwstr>
  </property>
  <property fmtid="{D5CDD505-2E9C-101B-9397-08002B2CF9AE}" pid="11" name="Van">
    <vt:lpwstr/>
  </property>
  <property fmtid="{D5CDD505-2E9C-101B-9397-08002B2CF9AE}" pid="12" name="Datum">
    <vt:lpwstr>4 september 2024</vt:lpwstr>
  </property>
  <property fmtid="{D5CDD505-2E9C-101B-9397-08002B2CF9AE}" pid="13" name="Opgesteld door, Naam">
    <vt:lpwstr>Willem Vos</vt:lpwstr>
  </property>
  <property fmtid="{D5CDD505-2E9C-101B-9397-08002B2CF9AE}" pid="14" name="Opgesteld door, Telefoonnummer">
    <vt:lpwstr/>
  </property>
  <property fmtid="{D5CDD505-2E9C-101B-9397-08002B2CF9AE}" pid="15" name="Kenmerk">
    <vt:lpwstr>2024-0000738012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Kabinetsreactie Policy Brief van het Clingendael Institute 'Too late to act? Europe’s quest  Policy Brief for cloud sovereignty'</vt:lpwstr>
  </property>
  <property fmtid="{D5CDD505-2E9C-101B-9397-08002B2CF9AE}" pid="30" name="UwKenmerk">
    <vt:lpwstr/>
  </property>
  <property fmtid="{D5CDD505-2E9C-101B-9397-08002B2CF9AE}" pid="31" name="ClassificationContentMarkingFooterShapeIds">
    <vt:lpwstr>f,10,11</vt:lpwstr>
  </property>
  <property fmtid="{D5CDD505-2E9C-101B-9397-08002B2CF9AE}" pid="32" name="ClassificationContentMarkingFooterFontProps">
    <vt:lpwstr>#000000,10,Calibri</vt:lpwstr>
  </property>
  <property fmtid="{D5CDD505-2E9C-101B-9397-08002B2CF9AE}" pid="33" name="ClassificationContentMarkingFooterText">
    <vt:lpwstr>Intern gebruik</vt:lpwstr>
  </property>
</Properties>
</file>