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000000" w14:paraId="7E2E7CD0" w14:textId="77777777">
          <w:r>
            <w:tab/>
          </w:r>
        </w:p>
        <w:p w:rsidR="00241BB9" w:rsidRDefault="00000000" w14:paraId="5877372A" w14:textId="77777777">
          <w:pPr>
            <w:spacing w:line="240" w:lineRule="auto"/>
          </w:pPr>
        </w:p>
      </w:sdtContent>
    </w:sdt>
    <w:p w:rsidR="00CD5856" w:rsidRDefault="00CD5856" w14:paraId="708C2CFB" w14:textId="77777777">
      <w:pPr>
        <w:spacing w:line="240" w:lineRule="auto"/>
      </w:pPr>
    </w:p>
    <w:p w:rsidR="00CD5856" w:rsidRDefault="00CD5856" w14:paraId="4CA69A82" w14:textId="77777777"/>
    <w:p w:rsidR="00CD5856" w:rsidRDefault="00CD5856" w14:paraId="2E825AD9" w14:textId="77777777"/>
    <w:p w:rsidR="00CD5856" w:rsidRDefault="00CD5856" w14:paraId="59E406B4"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DD59F1" w:rsidRDefault="00000000" w14:paraId="1BE2195C" w14:textId="77777777">
      <w:pPr>
        <w:pStyle w:val="Huisstijl-Aanhef"/>
      </w:pPr>
      <w:r>
        <w:t>Geachte voorzitter,</w:t>
      </w:r>
    </w:p>
    <w:p w:rsidRPr="00F50F5C" w:rsidR="00AA4355" w:rsidP="00DD59F1" w:rsidRDefault="00000000" w14:paraId="4BF39C76" w14:textId="77777777">
      <w:r w:rsidRPr="00905696">
        <w:t>In de Kamerbrief van j</w:t>
      </w:r>
      <w:r>
        <w:t>uli 2023 over het PFAS-onderzoeksprogramma</w:t>
      </w:r>
      <w:r>
        <w:rPr>
          <w:rStyle w:val="Voetnootmarkering"/>
        </w:rPr>
        <w:footnoteReference w:id="1"/>
      </w:r>
      <w:r>
        <w:t xml:space="preserve"> is de toezegging gedaan om samen met het ministerie van Infrastructuur en Waterstaat (IenW) en </w:t>
      </w:r>
      <w:r w:rsidR="00645986">
        <w:t xml:space="preserve">voormalig ministerie van </w:t>
      </w:r>
      <w:r>
        <w:t xml:space="preserve">Landbouw, </w:t>
      </w:r>
      <w:r w:rsidR="00645986">
        <w:t xml:space="preserve">Natuur en </w:t>
      </w:r>
      <w:r>
        <w:t xml:space="preserve">Voedselzekerheid </w:t>
      </w:r>
      <w:r w:rsidR="00645986">
        <w:t>(LNV; nu LVVN</w:t>
      </w:r>
      <w:r>
        <w:t xml:space="preserve">) rond de zomer van 2024 een update van het PFAS-onderzoeksprogramma naar uw Kamer te sturen. Met deze Kamerbrief </w:t>
      </w:r>
      <w:r w:rsidR="00F85784">
        <w:t>doen wij</w:t>
      </w:r>
      <w:r>
        <w:t xml:space="preserve">, de </w:t>
      </w:r>
      <w:r w:rsidR="00F85784">
        <w:t xml:space="preserve">staatssecretaris Jeugd, Preventie en Sport en de </w:t>
      </w:r>
      <w:r w:rsidR="0037670A">
        <w:t>staatssecretaris</w:t>
      </w:r>
      <w:r>
        <w:t xml:space="preserve"> van Infrastructuur en Water</w:t>
      </w:r>
      <w:r w:rsidR="00645986">
        <w:t>staat</w:t>
      </w:r>
      <w:r w:rsidR="00790232">
        <w:t xml:space="preserve"> – Openbaar Vervoer en Milieu</w:t>
      </w:r>
      <w:r>
        <w:t xml:space="preserve">, mede namens de minister van Landbouw, Visserij, Voedselzekerheid en Natuur, deze toezegging af en informeren </w:t>
      </w:r>
      <w:r w:rsidR="00F85784">
        <w:t>w</w:t>
      </w:r>
      <w:r w:rsidR="00790232">
        <w:t>ij</w:t>
      </w:r>
      <w:r w:rsidR="00F85784">
        <w:t xml:space="preserve"> u </w:t>
      </w:r>
      <w:r>
        <w:t xml:space="preserve">over de stand van zaken rondom PFAS. We spannen ons in om de Nederlandse bevolking zo goed mogelijk te beschermen tegen (de gevolgen van) PFAS. Via deze brief geven we een overzicht van de huidige </w:t>
      </w:r>
      <w:r w:rsidR="009D1FA5">
        <w:t>inzet</w:t>
      </w:r>
      <w:r>
        <w:t>.</w:t>
      </w:r>
    </w:p>
    <w:p w:rsidR="00FF7070" w:rsidP="00DD59F1" w:rsidRDefault="00FF7070" w14:paraId="602B3B0B" w14:textId="77777777">
      <w:pPr>
        <w:rPr>
          <w:highlight w:val="yellow"/>
        </w:rPr>
      </w:pPr>
    </w:p>
    <w:p w:rsidRPr="00FF7070" w:rsidR="00AA4355" w:rsidP="00DD59F1" w:rsidRDefault="00000000" w14:paraId="7584F1AE" w14:textId="77777777">
      <w:pPr>
        <w:pStyle w:val="Lijstalinea"/>
        <w:numPr>
          <w:ilvl w:val="0"/>
          <w:numId w:val="3"/>
        </w:numPr>
        <w:rPr>
          <w:rFonts w:ascii="Verdana" w:hAnsi="Verdana"/>
          <w:sz w:val="18"/>
          <w:szCs w:val="18"/>
          <w:u w:val="single"/>
        </w:rPr>
      </w:pPr>
      <w:r w:rsidRPr="00FF7070">
        <w:rPr>
          <w:rFonts w:ascii="Verdana" w:hAnsi="Verdana"/>
          <w:sz w:val="18"/>
          <w:szCs w:val="18"/>
          <w:u w:val="single"/>
        </w:rPr>
        <w:t>PFAS-onderzoeksprogramma</w:t>
      </w:r>
    </w:p>
    <w:p w:rsidRPr="00FF7070" w:rsidR="00FF7070" w:rsidP="00FF7070" w:rsidRDefault="00FF7070" w14:paraId="08389481" w14:textId="77777777">
      <w:pPr>
        <w:ind w:left="360"/>
        <w:rPr>
          <w:u w:val="single"/>
        </w:rPr>
      </w:pPr>
    </w:p>
    <w:p w:rsidR="00AA4355" w:rsidP="00DD59F1" w:rsidRDefault="00000000" w14:paraId="7DA5C8BD" w14:textId="3A271E29">
      <w:r w:rsidRPr="00B129DB">
        <w:t xml:space="preserve">Het </w:t>
      </w:r>
      <w:r>
        <w:t>PFAS-</w:t>
      </w:r>
      <w:r w:rsidRPr="00B129DB">
        <w:t>onderzoeksprogramma, uitgevoerd door het RIVM</w:t>
      </w:r>
      <w:r>
        <w:t xml:space="preserve"> in opdracht van de ministeries van IenW, LVVN en VWS is meerjarig en loopt tot de zomer van 2026. Voor de opzet en nadere toelichting van het onderzoeksprogramma </w:t>
      </w:r>
      <w:r w:rsidR="00F85784">
        <w:t>verwijzen wij</w:t>
      </w:r>
      <w:r>
        <w:t xml:space="preserve"> u naar de eerdergenoemde Kamerbrief uit juli 2023</w:t>
      </w:r>
      <w:r w:rsidR="0037670A">
        <w:t xml:space="preserve"> van onze voorgangers</w:t>
      </w:r>
      <w:r>
        <w:t xml:space="preserve">. In deze brief </w:t>
      </w:r>
      <w:r w:rsidR="00F85784">
        <w:t>geven wij</w:t>
      </w:r>
      <w:r>
        <w:t xml:space="preserve"> u een update over het onderzoeksprogramma en andere aanpalende (inter</w:t>
      </w:r>
      <w:r w:rsidR="00645986">
        <w:t>-</w:t>
      </w:r>
      <w:r>
        <w:t>)</w:t>
      </w:r>
      <w:r w:rsidR="00177F67">
        <w:t>n</w:t>
      </w:r>
      <w:r>
        <w:t>ationale trajecten met betrekking tot PFAS. Een uitgebreidere terugkoppeling is te vinden in de voortgangsrapportage van het PFAS-onderzoeksprogramma</w:t>
      </w:r>
      <w:r w:rsidR="00144050">
        <w:t xml:space="preserve"> (zie bijlage)</w:t>
      </w:r>
      <w:r w:rsidRPr="006B09E9">
        <w:t>.</w:t>
      </w:r>
    </w:p>
    <w:p w:rsidR="00AA4355" w:rsidP="00DD59F1" w:rsidRDefault="00AA4355" w14:paraId="5C12FD7C" w14:textId="77777777">
      <w:pPr>
        <w:pStyle w:val="RIVMStandaard"/>
        <w:rPr>
          <w:i/>
          <w:iCs/>
          <w:sz w:val="18"/>
          <w:szCs w:val="18"/>
        </w:rPr>
      </w:pPr>
    </w:p>
    <w:p w:rsidRPr="005508FD" w:rsidR="00AA4355" w:rsidP="00DD59F1" w:rsidRDefault="00000000" w14:paraId="5F935D94" w14:textId="77777777">
      <w:pPr>
        <w:pStyle w:val="RIVMStandaard"/>
        <w:rPr>
          <w:i/>
          <w:iCs/>
          <w:sz w:val="18"/>
          <w:szCs w:val="18"/>
        </w:rPr>
      </w:pPr>
      <w:r w:rsidRPr="005508FD">
        <w:rPr>
          <w:i/>
          <w:iCs/>
          <w:sz w:val="18"/>
          <w:szCs w:val="18"/>
        </w:rPr>
        <w:t>Actuele blootstelling en bronnen</w:t>
      </w:r>
    </w:p>
    <w:p w:rsidRPr="005508FD" w:rsidR="00AA4355" w:rsidP="00DD59F1" w:rsidRDefault="00000000" w14:paraId="3379E74F" w14:textId="77777777">
      <w:pPr>
        <w:pStyle w:val="RIVMStandaard"/>
        <w:rPr>
          <w:sz w:val="18"/>
          <w:szCs w:val="18"/>
        </w:rPr>
      </w:pPr>
      <w:r w:rsidRPr="005508FD">
        <w:rPr>
          <w:sz w:val="18"/>
          <w:szCs w:val="18"/>
        </w:rPr>
        <w:t xml:space="preserve">Uit onderzoek naar </w:t>
      </w:r>
      <w:r>
        <w:rPr>
          <w:sz w:val="18"/>
          <w:szCs w:val="18"/>
        </w:rPr>
        <w:t xml:space="preserve">de </w:t>
      </w:r>
      <w:r w:rsidRPr="005508FD">
        <w:rPr>
          <w:sz w:val="18"/>
          <w:szCs w:val="18"/>
        </w:rPr>
        <w:t>blootstelling aan PFAS via voedsel en drinkwater blijkt dat de hoeveelheid PFAS die mensen binnen kunnen krijgen via deze twee bronnen lager is dan in 2021 was berekend</w:t>
      </w:r>
      <w:r w:rsidR="00645986">
        <w:rPr>
          <w:sz w:val="18"/>
          <w:szCs w:val="18"/>
        </w:rPr>
        <w:t>.</w:t>
      </w:r>
      <w:r>
        <w:rPr>
          <w:rStyle w:val="Voetnootmarkering"/>
          <w:sz w:val="18"/>
          <w:szCs w:val="18"/>
        </w:rPr>
        <w:footnoteReference w:id="2"/>
      </w:r>
      <w:r w:rsidRPr="005508FD">
        <w:rPr>
          <w:sz w:val="18"/>
          <w:szCs w:val="18"/>
        </w:rPr>
        <w:t xml:space="preserve"> Toch is de blootstelling nog steeds hoger dan </w:t>
      </w:r>
      <w:r w:rsidRPr="005508FD">
        <w:rPr>
          <w:sz w:val="18"/>
          <w:szCs w:val="18"/>
        </w:rPr>
        <w:lastRenderedPageBreak/>
        <w:t>de gezondheidskundige grenswaarde voor PFAS. Het onderzoek bevestig</w:t>
      </w:r>
      <w:r>
        <w:rPr>
          <w:sz w:val="18"/>
          <w:szCs w:val="18"/>
        </w:rPr>
        <w:t>t</w:t>
      </w:r>
      <w:r w:rsidRPr="005508FD">
        <w:rPr>
          <w:sz w:val="18"/>
          <w:szCs w:val="18"/>
        </w:rPr>
        <w:t xml:space="preserve"> ook dat drinkwater gemaakt van oppervlaktewater een hogere blootstelling aan PFAS geeft dan drinkwater gemaakt van grondwater.</w:t>
      </w:r>
      <w:r>
        <w:rPr>
          <w:sz w:val="18"/>
          <w:szCs w:val="18"/>
        </w:rPr>
        <w:t xml:space="preserve"> Daarnaast concludeerde het RIVM in </w:t>
      </w:r>
      <w:r w:rsidR="009D1FA5">
        <w:rPr>
          <w:sz w:val="18"/>
          <w:szCs w:val="18"/>
        </w:rPr>
        <w:t>zijn</w:t>
      </w:r>
      <w:r>
        <w:rPr>
          <w:sz w:val="18"/>
          <w:szCs w:val="18"/>
        </w:rPr>
        <w:t xml:space="preserve"> recente onderzoek dat mensen in Nederland drie keer zoveel PFAS binnenkrijgen via voedsel als via drinkwater. Vis is een belangrijke bron van humane blootstelling aan PFAS, maar deze stoffen worden ook aangetroffen in onder andere graanproducten, vlees en groenten.</w:t>
      </w:r>
      <w:r w:rsidRPr="005508FD">
        <w:rPr>
          <w:sz w:val="18"/>
          <w:szCs w:val="18"/>
        </w:rPr>
        <w:t xml:space="preserve"> </w:t>
      </w:r>
      <w:r>
        <w:rPr>
          <w:sz w:val="18"/>
          <w:szCs w:val="18"/>
        </w:rPr>
        <w:t xml:space="preserve">Het RIVM concludeerde dat door gevarieerd te eten hoge blootstelling voorkomen kan worden. In een vervolgonderzoek buigt het RIVM zich </w:t>
      </w:r>
      <w:r w:rsidRPr="005508FD">
        <w:rPr>
          <w:sz w:val="18"/>
          <w:szCs w:val="18"/>
        </w:rPr>
        <w:t xml:space="preserve">over hoe de blootstelling </w:t>
      </w:r>
      <w:r>
        <w:rPr>
          <w:sz w:val="18"/>
          <w:szCs w:val="18"/>
        </w:rPr>
        <w:t xml:space="preserve">in Nederland via voedsel </w:t>
      </w:r>
      <w:r w:rsidRPr="005508FD">
        <w:rPr>
          <w:sz w:val="18"/>
          <w:szCs w:val="18"/>
        </w:rPr>
        <w:t xml:space="preserve">zich verhoudt </w:t>
      </w:r>
      <w:r>
        <w:rPr>
          <w:sz w:val="18"/>
          <w:szCs w:val="18"/>
        </w:rPr>
        <w:t>tot</w:t>
      </w:r>
      <w:r w:rsidRPr="005508FD">
        <w:rPr>
          <w:sz w:val="18"/>
          <w:szCs w:val="18"/>
        </w:rPr>
        <w:t xml:space="preserve"> de blootstelling in andere Europese landen</w:t>
      </w:r>
      <w:r>
        <w:rPr>
          <w:sz w:val="18"/>
          <w:szCs w:val="18"/>
        </w:rPr>
        <w:t>.</w:t>
      </w:r>
      <w:r w:rsidRPr="005508FD">
        <w:rPr>
          <w:sz w:val="18"/>
          <w:szCs w:val="18"/>
        </w:rPr>
        <w:t xml:space="preserve"> Tevens wordt de verwachte ontwikkeling van concentraties PFAS in bronnen van drinkwater in beeld gebracht.</w:t>
      </w:r>
      <w:r>
        <w:rPr>
          <w:sz w:val="18"/>
          <w:szCs w:val="18"/>
        </w:rPr>
        <w:t xml:space="preserve"> Ook onderzoekt RIVM in welke mate andere bronnen dan voedsel en drinkwater bijdragen aan de totale blootstelling aan PFAS.</w:t>
      </w:r>
    </w:p>
    <w:p w:rsidR="00AA4355" w:rsidP="00DD59F1" w:rsidRDefault="00AA4355" w14:paraId="66AB94CB" w14:textId="77777777">
      <w:pPr>
        <w:pStyle w:val="RIVMStandaard"/>
        <w:rPr>
          <w:i/>
          <w:iCs/>
          <w:color w:val="FF0000"/>
        </w:rPr>
      </w:pPr>
    </w:p>
    <w:p w:rsidRPr="0055533F" w:rsidR="00AA4355" w:rsidP="00DD59F1" w:rsidRDefault="00000000" w14:paraId="5F781A71" w14:textId="77777777">
      <w:pPr>
        <w:pStyle w:val="RIVMStandaard"/>
        <w:rPr>
          <w:i/>
          <w:iCs/>
          <w:sz w:val="18"/>
          <w:szCs w:val="18"/>
        </w:rPr>
      </w:pPr>
      <w:r w:rsidRPr="0055533F">
        <w:rPr>
          <w:i/>
          <w:iCs/>
          <w:sz w:val="18"/>
          <w:szCs w:val="18"/>
        </w:rPr>
        <w:t>Humane biomonitoring</w:t>
      </w:r>
    </w:p>
    <w:p w:rsidR="00AA4355" w:rsidP="00DD59F1" w:rsidRDefault="00000000" w14:paraId="1D9B5411" w14:textId="77777777">
      <w:pPr>
        <w:pStyle w:val="RIVMStandaard"/>
        <w:rPr>
          <w:sz w:val="18"/>
          <w:szCs w:val="18"/>
        </w:rPr>
      </w:pPr>
      <w:r>
        <w:rPr>
          <w:sz w:val="18"/>
          <w:szCs w:val="18"/>
        </w:rPr>
        <w:t>I</w:t>
      </w:r>
      <w:r w:rsidRPr="0055533F">
        <w:rPr>
          <w:sz w:val="18"/>
          <w:szCs w:val="18"/>
        </w:rPr>
        <w:t>n het onderzoeksprogramma</w:t>
      </w:r>
      <w:r>
        <w:rPr>
          <w:sz w:val="18"/>
          <w:szCs w:val="18"/>
        </w:rPr>
        <w:t xml:space="preserve"> is ook het onderdeel</w:t>
      </w:r>
      <w:r w:rsidRPr="0055533F">
        <w:rPr>
          <w:sz w:val="18"/>
          <w:szCs w:val="18"/>
        </w:rPr>
        <w:t xml:space="preserve"> </w:t>
      </w:r>
      <w:r>
        <w:rPr>
          <w:sz w:val="18"/>
          <w:szCs w:val="18"/>
        </w:rPr>
        <w:t>h</w:t>
      </w:r>
      <w:r w:rsidRPr="0055533F">
        <w:rPr>
          <w:sz w:val="18"/>
          <w:szCs w:val="18"/>
        </w:rPr>
        <w:t>umane biomonitoring</w:t>
      </w:r>
      <w:r>
        <w:rPr>
          <w:sz w:val="18"/>
          <w:szCs w:val="18"/>
        </w:rPr>
        <w:t xml:space="preserve"> opgenomen. Hieronder verstaan we het meten van PFAS in lichaamsmaterialen.</w:t>
      </w:r>
      <w:r w:rsidRPr="0055533F">
        <w:rPr>
          <w:sz w:val="18"/>
          <w:szCs w:val="18"/>
        </w:rPr>
        <w:t xml:space="preserve"> </w:t>
      </w:r>
      <w:r w:rsidRPr="00F277B2">
        <w:rPr>
          <w:sz w:val="18"/>
          <w:szCs w:val="18"/>
        </w:rPr>
        <w:t>Naast het bepalen van de actuele blootstelling geeft het meten van PFAS in lichaamsmaterialen een beeld van de totale hoeveelheid PFAS waaraan de Nederlandse bevolking is blootgesteld.</w:t>
      </w:r>
      <w:r w:rsidRPr="0055533F">
        <w:rPr>
          <w:sz w:val="18"/>
          <w:szCs w:val="18"/>
        </w:rPr>
        <w:t xml:space="preserve"> Door dit</w:t>
      </w:r>
      <w:r w:rsidR="00645986">
        <w:rPr>
          <w:sz w:val="18"/>
          <w:szCs w:val="18"/>
        </w:rPr>
        <w:t xml:space="preserve"> onderzoek</w:t>
      </w:r>
      <w:r w:rsidRPr="0055533F">
        <w:rPr>
          <w:sz w:val="18"/>
          <w:szCs w:val="18"/>
        </w:rPr>
        <w:t xml:space="preserve"> in de toekomst te herhalen, kan ook </w:t>
      </w:r>
      <w:r w:rsidR="00645986">
        <w:rPr>
          <w:sz w:val="18"/>
          <w:szCs w:val="18"/>
        </w:rPr>
        <w:t>vastgesteld</w:t>
      </w:r>
      <w:r w:rsidRPr="0055533F">
        <w:rPr>
          <w:sz w:val="18"/>
          <w:szCs w:val="18"/>
        </w:rPr>
        <w:t xml:space="preserve"> worden of de blootstelling in de tijd verandert. Dit kan op zijn beurt weer inzicht</w:t>
      </w:r>
      <w:r w:rsidR="00645986">
        <w:rPr>
          <w:sz w:val="18"/>
          <w:szCs w:val="18"/>
        </w:rPr>
        <w:t xml:space="preserve">elijk maken </w:t>
      </w:r>
      <w:r w:rsidRPr="0055533F">
        <w:rPr>
          <w:sz w:val="18"/>
          <w:szCs w:val="18"/>
        </w:rPr>
        <w:t>of maatregelen tegen blootstelling aan PFAS effectief zijn.</w:t>
      </w:r>
    </w:p>
    <w:p w:rsidR="009D1FA5" w:rsidP="00DD59F1" w:rsidRDefault="009D1FA5" w14:paraId="6AF4E30B" w14:textId="77777777">
      <w:pPr>
        <w:pStyle w:val="RIVMStandaard"/>
        <w:rPr>
          <w:sz w:val="18"/>
          <w:szCs w:val="18"/>
        </w:rPr>
      </w:pPr>
    </w:p>
    <w:p w:rsidR="009D1FA5" w:rsidP="00DD59F1" w:rsidRDefault="00000000" w14:paraId="4FB71927" w14:textId="77777777">
      <w:pPr>
        <w:pStyle w:val="RIVMStandaard"/>
        <w:rPr>
          <w:sz w:val="18"/>
          <w:szCs w:val="18"/>
        </w:rPr>
      </w:pPr>
      <w:r>
        <w:rPr>
          <w:sz w:val="18"/>
          <w:szCs w:val="18"/>
        </w:rPr>
        <w:t xml:space="preserve">Het RIVM heeft de afgelopen tijd gewerkt aan het vormgeven van het biomonitoringsonderzoek. Zo is er </w:t>
      </w:r>
      <w:r w:rsidRPr="0055533F">
        <w:rPr>
          <w:sz w:val="18"/>
          <w:szCs w:val="18"/>
        </w:rPr>
        <w:t xml:space="preserve">gezocht naar beschikbare </w:t>
      </w:r>
      <w:r>
        <w:rPr>
          <w:sz w:val="18"/>
          <w:szCs w:val="18"/>
        </w:rPr>
        <w:t>landelijke studies met mensen</w:t>
      </w:r>
      <w:r w:rsidRPr="0055533F">
        <w:rPr>
          <w:sz w:val="18"/>
          <w:szCs w:val="18"/>
        </w:rPr>
        <w:t xml:space="preserve"> en biobanken. Na zorgvuldige </w:t>
      </w:r>
      <w:r>
        <w:rPr>
          <w:sz w:val="18"/>
          <w:szCs w:val="18"/>
        </w:rPr>
        <w:t>afweging</w:t>
      </w:r>
      <w:r w:rsidRPr="0055533F">
        <w:rPr>
          <w:sz w:val="18"/>
          <w:szCs w:val="18"/>
        </w:rPr>
        <w:t xml:space="preserve"> is besloten monsters</w:t>
      </w:r>
      <w:r>
        <w:rPr>
          <w:sz w:val="18"/>
          <w:szCs w:val="18"/>
        </w:rPr>
        <w:t xml:space="preserve"> bloed en moedermelk </w:t>
      </w:r>
      <w:r w:rsidRPr="0055533F">
        <w:rPr>
          <w:sz w:val="18"/>
          <w:szCs w:val="18"/>
        </w:rPr>
        <w:t xml:space="preserve">die eerder zijn verzameld </w:t>
      </w:r>
      <w:r>
        <w:rPr>
          <w:sz w:val="18"/>
          <w:szCs w:val="18"/>
        </w:rPr>
        <w:t>voor</w:t>
      </w:r>
      <w:r w:rsidRPr="0055533F">
        <w:rPr>
          <w:sz w:val="18"/>
          <w:szCs w:val="18"/>
        </w:rPr>
        <w:t xml:space="preserve"> gezondheidsstudies</w:t>
      </w:r>
      <w:r w:rsidRPr="00A116BC">
        <w:rPr>
          <w:sz w:val="18"/>
          <w:szCs w:val="18"/>
        </w:rPr>
        <w:t xml:space="preserve"> </w:t>
      </w:r>
      <w:r>
        <w:rPr>
          <w:sz w:val="18"/>
          <w:szCs w:val="18"/>
        </w:rPr>
        <w:t>op PFAS</w:t>
      </w:r>
      <w:r w:rsidRPr="0055533F">
        <w:rPr>
          <w:sz w:val="18"/>
          <w:szCs w:val="18"/>
        </w:rPr>
        <w:t xml:space="preserve"> te analyseren</w:t>
      </w:r>
      <w:r>
        <w:rPr>
          <w:sz w:val="18"/>
          <w:szCs w:val="18"/>
        </w:rPr>
        <w:t>. De mogelijkheid om dit aan te vullen met recente bloedmonsters wordt nog onderzocht</w:t>
      </w:r>
      <w:r w:rsidRPr="0055533F">
        <w:rPr>
          <w:sz w:val="18"/>
          <w:szCs w:val="18"/>
        </w:rPr>
        <w:t xml:space="preserve">. </w:t>
      </w:r>
    </w:p>
    <w:p w:rsidR="009D1FA5" w:rsidP="00DD59F1" w:rsidRDefault="009D1FA5" w14:paraId="3E4CC642" w14:textId="77777777">
      <w:pPr>
        <w:pStyle w:val="RIVMStandaard"/>
        <w:rPr>
          <w:sz w:val="18"/>
          <w:szCs w:val="18"/>
        </w:rPr>
      </w:pPr>
    </w:p>
    <w:p w:rsidRPr="009D1FA5" w:rsidR="009D1FA5" w:rsidP="00DD59F1" w:rsidRDefault="00000000" w14:paraId="225EAAB2" w14:textId="77777777">
      <w:pPr>
        <w:pStyle w:val="RIVMStandaard"/>
        <w:rPr>
          <w:sz w:val="18"/>
          <w:szCs w:val="18"/>
        </w:rPr>
      </w:pPr>
      <w:bookmarkStart w:name="_Hlk176940887" w:id="1"/>
      <w:r>
        <w:rPr>
          <w:sz w:val="18"/>
          <w:szCs w:val="18"/>
        </w:rPr>
        <w:t>Er</w:t>
      </w:r>
      <w:r w:rsidRPr="0055533F">
        <w:rPr>
          <w:sz w:val="18"/>
          <w:szCs w:val="18"/>
        </w:rPr>
        <w:t xml:space="preserve"> worden extra monsters uit de regio’s Chemours en Westerschelde opgenomen om te onderzoeken of blootstelling in deze regio’s hoger is dan het landelijk gemiddelde</w:t>
      </w:r>
      <w:bookmarkEnd w:id="1"/>
      <w:r w:rsidRPr="0055533F">
        <w:rPr>
          <w:sz w:val="18"/>
          <w:szCs w:val="18"/>
        </w:rPr>
        <w:t xml:space="preserve">. </w:t>
      </w:r>
      <w:r>
        <w:rPr>
          <w:sz w:val="18"/>
          <w:szCs w:val="18"/>
        </w:rPr>
        <w:t>De resultaten van deze metingen</w:t>
      </w:r>
      <w:r w:rsidRPr="0055533F">
        <w:rPr>
          <w:sz w:val="18"/>
          <w:szCs w:val="18"/>
        </w:rPr>
        <w:t xml:space="preserve"> worden </w:t>
      </w:r>
      <w:r>
        <w:rPr>
          <w:sz w:val="18"/>
          <w:szCs w:val="18"/>
        </w:rPr>
        <w:t xml:space="preserve">in 2025 verwacht en vervolgens </w:t>
      </w:r>
      <w:r w:rsidRPr="0055533F">
        <w:rPr>
          <w:sz w:val="18"/>
          <w:szCs w:val="18"/>
        </w:rPr>
        <w:t xml:space="preserve">vergeleken met grenswaarden voor PFAS en biomonitoringresultaten </w:t>
      </w:r>
      <w:r>
        <w:rPr>
          <w:sz w:val="18"/>
          <w:szCs w:val="18"/>
        </w:rPr>
        <w:t>uit</w:t>
      </w:r>
      <w:r w:rsidRPr="0055533F">
        <w:rPr>
          <w:sz w:val="18"/>
          <w:szCs w:val="18"/>
        </w:rPr>
        <w:t xml:space="preserve"> andere landen in Europa.</w:t>
      </w:r>
      <w:r w:rsidR="00DD59F1">
        <w:rPr>
          <w:sz w:val="18"/>
          <w:szCs w:val="18"/>
        </w:rPr>
        <w:t xml:space="preserve"> </w:t>
      </w:r>
      <w:r w:rsidRPr="009D1FA5">
        <w:rPr>
          <w:sz w:val="18"/>
          <w:szCs w:val="18"/>
        </w:rPr>
        <w:t>Daarnaast voert het RIVM momenteel een verkenning uit voor deze regio’s om te kijken naar aanvullende gezondheidsonderzoeken (zie punt 4).</w:t>
      </w:r>
    </w:p>
    <w:p w:rsidRPr="0055533F" w:rsidR="009D1FA5" w:rsidP="00DD59F1" w:rsidRDefault="009D1FA5" w14:paraId="24C7248A" w14:textId="77777777">
      <w:pPr>
        <w:pStyle w:val="RIVMStandaard"/>
        <w:rPr>
          <w:sz w:val="18"/>
          <w:szCs w:val="18"/>
        </w:rPr>
      </w:pPr>
    </w:p>
    <w:p w:rsidRPr="0056240F" w:rsidR="00AA4355" w:rsidP="00DD59F1" w:rsidRDefault="00000000" w14:paraId="06D18C9E" w14:textId="77777777">
      <w:pPr>
        <w:pStyle w:val="RIVMStandaard"/>
        <w:rPr>
          <w:i/>
          <w:iCs/>
          <w:sz w:val="18"/>
          <w:szCs w:val="18"/>
        </w:rPr>
      </w:pPr>
      <w:r w:rsidRPr="0056240F">
        <w:rPr>
          <w:i/>
          <w:iCs/>
          <w:sz w:val="18"/>
          <w:szCs w:val="18"/>
        </w:rPr>
        <w:t>Milieuonderzoek</w:t>
      </w:r>
    </w:p>
    <w:p w:rsidR="00AA4355" w:rsidP="00DD59F1" w:rsidRDefault="00000000" w14:paraId="300C2BA4" w14:textId="77777777">
      <w:pPr>
        <w:spacing w:line="276" w:lineRule="auto"/>
        <w:rPr>
          <w:szCs w:val="20"/>
        </w:rPr>
      </w:pPr>
      <w:r>
        <w:rPr>
          <w:szCs w:val="20"/>
        </w:rPr>
        <w:t>Onderdeel van het programma is het onderzoeken van de aanwezigheid van PFAS in het milieu om zo</w:t>
      </w:r>
      <w:r w:rsidRPr="0056240F">
        <w:rPr>
          <w:szCs w:val="20"/>
        </w:rPr>
        <w:t xml:space="preserve"> meer </w:t>
      </w:r>
      <w:r>
        <w:rPr>
          <w:szCs w:val="20"/>
        </w:rPr>
        <w:t xml:space="preserve">zicht te krijgen op welke wijze dit bijdraagt aan </w:t>
      </w:r>
      <w:r w:rsidRPr="0056240F">
        <w:rPr>
          <w:szCs w:val="20"/>
        </w:rPr>
        <w:t>de PFAS-blootstelling van de Nederlandse bevolking</w:t>
      </w:r>
      <w:r>
        <w:rPr>
          <w:szCs w:val="20"/>
        </w:rPr>
        <w:t xml:space="preserve">. Met de beschikbare actuele </w:t>
      </w:r>
      <w:r w:rsidRPr="0056240F">
        <w:rPr>
          <w:szCs w:val="20"/>
        </w:rPr>
        <w:t xml:space="preserve">monitoringsgegevens </w:t>
      </w:r>
      <w:r>
        <w:rPr>
          <w:szCs w:val="20"/>
        </w:rPr>
        <w:t xml:space="preserve">in </w:t>
      </w:r>
      <w:r w:rsidRPr="0056240F">
        <w:rPr>
          <w:szCs w:val="20"/>
        </w:rPr>
        <w:t xml:space="preserve">bodem, grondwater, oppervlaktewater, sediment (bagger en zwevend stof), </w:t>
      </w:r>
      <w:r w:rsidRPr="0056240F" w:rsidR="009D1FA5">
        <w:rPr>
          <w:szCs w:val="20"/>
        </w:rPr>
        <w:t xml:space="preserve">afvalwater, </w:t>
      </w:r>
      <w:r w:rsidR="009D1FA5">
        <w:rPr>
          <w:szCs w:val="20"/>
        </w:rPr>
        <w:t>organismen</w:t>
      </w:r>
      <w:r w:rsidRPr="0056240F" w:rsidR="009D1FA5">
        <w:rPr>
          <w:szCs w:val="20"/>
        </w:rPr>
        <w:t xml:space="preserve"> zeeschuim, seaspray</w:t>
      </w:r>
      <w:r w:rsidR="009D1FA5">
        <w:rPr>
          <w:szCs w:val="20"/>
        </w:rPr>
        <w:t xml:space="preserve"> (druppels zeewater die als aerosolen in de lucht voorkomen)</w:t>
      </w:r>
      <w:r w:rsidRPr="0056240F" w:rsidR="009D1FA5">
        <w:rPr>
          <w:szCs w:val="20"/>
        </w:rPr>
        <w:t xml:space="preserve"> en lucht</w:t>
      </w:r>
      <w:r>
        <w:rPr>
          <w:szCs w:val="20"/>
        </w:rPr>
        <w:t xml:space="preserve"> is een landsdekkend beeld van de PFAS-belasting te vormen</w:t>
      </w:r>
      <w:r w:rsidRPr="0056240F">
        <w:rPr>
          <w:szCs w:val="20"/>
        </w:rPr>
        <w:t xml:space="preserve">. Dit overzicht, met daarin veel regionale informatie, is beschikbaar </w:t>
      </w:r>
      <w:r>
        <w:rPr>
          <w:szCs w:val="20"/>
        </w:rPr>
        <w:t>in de voortgangsrapportage</w:t>
      </w:r>
      <w:r w:rsidR="009D1FA5">
        <w:rPr>
          <w:szCs w:val="20"/>
        </w:rPr>
        <w:t xml:space="preserve"> (zie bijlage)</w:t>
      </w:r>
      <w:r w:rsidRPr="0056240F">
        <w:rPr>
          <w:szCs w:val="20"/>
        </w:rPr>
        <w:t xml:space="preserve">. </w:t>
      </w:r>
    </w:p>
    <w:p w:rsidR="009D1FA5" w:rsidP="00DD59F1" w:rsidRDefault="009D1FA5" w14:paraId="5DF30CCA" w14:textId="77777777">
      <w:pPr>
        <w:spacing w:line="276" w:lineRule="auto"/>
        <w:rPr>
          <w:szCs w:val="20"/>
        </w:rPr>
      </w:pPr>
    </w:p>
    <w:p w:rsidR="006B09E9" w:rsidP="00DD59F1" w:rsidRDefault="00000000" w14:paraId="2DA8C422" w14:textId="77777777">
      <w:pPr>
        <w:spacing w:line="276" w:lineRule="auto"/>
        <w:rPr>
          <w:szCs w:val="20"/>
        </w:rPr>
      </w:pPr>
      <w:r>
        <w:rPr>
          <w:szCs w:val="20"/>
        </w:rPr>
        <w:t xml:space="preserve">Door het RIVM </w:t>
      </w:r>
      <w:r w:rsidRPr="0056240F">
        <w:rPr>
          <w:szCs w:val="20"/>
        </w:rPr>
        <w:t xml:space="preserve">wordt verdiepend onderzoek </w:t>
      </w:r>
      <w:r w:rsidR="00CB1499">
        <w:rPr>
          <w:szCs w:val="20"/>
        </w:rPr>
        <w:t xml:space="preserve">gedaan </w:t>
      </w:r>
      <w:r w:rsidRPr="0056240F">
        <w:rPr>
          <w:szCs w:val="20"/>
        </w:rPr>
        <w:t xml:space="preserve">naar </w:t>
      </w:r>
      <w:r w:rsidRPr="003C4BDB">
        <w:rPr>
          <w:szCs w:val="20"/>
        </w:rPr>
        <w:t xml:space="preserve">hoe PFAS in de bodem zich naar diepere lagen en naar het grondwater verplaatst. </w:t>
      </w:r>
      <w:r>
        <w:rPr>
          <w:szCs w:val="20"/>
        </w:rPr>
        <w:t>Di</w:t>
      </w:r>
      <w:r w:rsidRPr="0056240F">
        <w:rPr>
          <w:szCs w:val="20"/>
        </w:rPr>
        <w:t xml:space="preserve">t geeft inzicht in </w:t>
      </w:r>
      <w:r>
        <w:rPr>
          <w:szCs w:val="20"/>
        </w:rPr>
        <w:t xml:space="preserve">wat de verplaatsing betekent voor </w:t>
      </w:r>
      <w:r w:rsidRPr="0056240F">
        <w:rPr>
          <w:szCs w:val="20"/>
        </w:rPr>
        <w:t xml:space="preserve">toekomstige belasting van het Nederlands drinkwater </w:t>
      </w:r>
      <w:r>
        <w:rPr>
          <w:szCs w:val="20"/>
        </w:rPr>
        <w:t>en</w:t>
      </w:r>
      <w:r w:rsidRPr="0056240F">
        <w:rPr>
          <w:szCs w:val="20"/>
        </w:rPr>
        <w:t xml:space="preserve"> voor de voedselproductie</w:t>
      </w:r>
      <w:r>
        <w:rPr>
          <w:szCs w:val="20"/>
        </w:rPr>
        <w:t xml:space="preserve"> op de bovenste bodemlaag</w:t>
      </w:r>
      <w:r w:rsidRPr="0056240F">
        <w:rPr>
          <w:szCs w:val="20"/>
        </w:rPr>
        <w:t xml:space="preserve">. </w:t>
      </w:r>
    </w:p>
    <w:p w:rsidR="00AA4355" w:rsidP="00DD59F1" w:rsidRDefault="00000000" w14:paraId="503E95E5" w14:textId="4A189F6C">
      <w:pPr>
        <w:spacing w:line="276" w:lineRule="auto"/>
        <w:rPr>
          <w:szCs w:val="20"/>
        </w:rPr>
      </w:pPr>
      <w:r>
        <w:rPr>
          <w:szCs w:val="20"/>
        </w:rPr>
        <w:lastRenderedPageBreak/>
        <w:t>Deze onderzoeken bieden uiteindelijk basis om maatregelen te bepalen die de blootstelling aan PFAS kunnen beperken.</w:t>
      </w:r>
    </w:p>
    <w:p w:rsidRPr="002B4011" w:rsidR="00AA4355" w:rsidP="00DD59F1" w:rsidRDefault="00000000" w14:paraId="0C095D58" w14:textId="77777777">
      <w:pPr>
        <w:spacing w:line="276" w:lineRule="auto"/>
        <w:rPr>
          <w:szCs w:val="20"/>
        </w:rPr>
      </w:pPr>
      <w:r w:rsidRPr="0056240F">
        <w:rPr>
          <w:szCs w:val="20"/>
        </w:rPr>
        <w:t xml:space="preserve">Daarnaast is </w:t>
      </w:r>
      <w:r>
        <w:rPr>
          <w:szCs w:val="20"/>
        </w:rPr>
        <w:t xml:space="preserve">beschikbare </w:t>
      </w:r>
      <w:r w:rsidRPr="0056240F">
        <w:rPr>
          <w:szCs w:val="20"/>
        </w:rPr>
        <w:t>informatie over bodem-gewasrelaties samengebracht en wordt gekeken of aanvullend onderzoek nodig is voor afleiding van nieuwe overdrachtsfactoren voor veel voorkomende PFAS in bodem naar gewas</w:t>
      </w:r>
      <w:r>
        <w:rPr>
          <w:szCs w:val="20"/>
        </w:rPr>
        <w:t>sen</w:t>
      </w:r>
      <w:r w:rsidR="009D1FA5">
        <w:rPr>
          <w:szCs w:val="20"/>
        </w:rPr>
        <w:t>.</w:t>
      </w:r>
      <w:r w:rsidRPr="0056240F">
        <w:rPr>
          <w:szCs w:val="20"/>
        </w:rPr>
        <w:t xml:space="preserve"> </w:t>
      </w:r>
    </w:p>
    <w:p w:rsidR="00AA4355" w:rsidP="00DD59F1" w:rsidRDefault="00AA4355" w14:paraId="5E4EA2B4" w14:textId="77777777">
      <w:pPr>
        <w:pStyle w:val="RIVMStandaard"/>
        <w:rPr>
          <w:i/>
          <w:iCs/>
          <w:sz w:val="18"/>
          <w:szCs w:val="18"/>
        </w:rPr>
      </w:pPr>
    </w:p>
    <w:p w:rsidRPr="000675CD" w:rsidR="00AA4355" w:rsidP="00DD59F1" w:rsidRDefault="00000000" w14:paraId="09C4B3E7" w14:textId="77777777">
      <w:pPr>
        <w:pStyle w:val="RIVMStandaard"/>
        <w:rPr>
          <w:i/>
          <w:iCs/>
          <w:sz w:val="18"/>
          <w:szCs w:val="18"/>
        </w:rPr>
      </w:pPr>
      <w:r w:rsidRPr="000675CD">
        <w:rPr>
          <w:i/>
          <w:iCs/>
          <w:sz w:val="18"/>
          <w:szCs w:val="18"/>
        </w:rPr>
        <w:t>Kansrijke maatregelen</w:t>
      </w:r>
    </w:p>
    <w:p w:rsidRPr="000675CD" w:rsidR="00AA4355" w:rsidP="00DD59F1" w:rsidRDefault="00000000" w14:paraId="5A365698" w14:textId="77777777">
      <w:pPr>
        <w:spacing w:line="276" w:lineRule="auto"/>
        <w:rPr>
          <w:szCs w:val="20"/>
        </w:rPr>
      </w:pPr>
      <w:r>
        <w:rPr>
          <w:szCs w:val="20"/>
        </w:rPr>
        <w:t>De bovengenoemde onderzoeken bieden uiteindelijk basis om maatregelen te bepalen die de blootstelling aan PFAS kunnen verminderen.</w:t>
      </w:r>
      <w:r w:rsidRPr="000675CD">
        <w:rPr>
          <w:szCs w:val="20"/>
        </w:rPr>
        <w:t xml:space="preserve"> Het gaat om maatregelen op (onderdelen van) de ketens productie - milieu - mens, en productie - product - mens. Het onderzoek richt zich op maatregelen voor de gehele Nederlandse bevolking, met mogelijk specifiek advies voor subpopulaties of locaties (regionaal). </w:t>
      </w:r>
      <w:r w:rsidRPr="009D1FA5" w:rsidR="009D1FA5">
        <w:rPr>
          <w:szCs w:val="20"/>
        </w:rPr>
        <w:t>Op dit moment vindt inventarisatie en weging van kansrijke maatregelen plaats</w:t>
      </w:r>
      <w:r w:rsidR="00645986">
        <w:rPr>
          <w:szCs w:val="20"/>
        </w:rPr>
        <w:t>.</w:t>
      </w:r>
      <w:r w:rsidRPr="009D1FA5" w:rsidR="009D1FA5">
        <w:rPr>
          <w:szCs w:val="20"/>
        </w:rPr>
        <w:t xml:space="preserve"> Afgelopen zomer is de verzameling afgerond van kansrijke maatregelen op basis van de 1)</w:t>
      </w:r>
      <w:r>
        <w:rPr>
          <w:szCs w:val="20"/>
        </w:rPr>
        <w:t xml:space="preserve"> </w:t>
      </w:r>
      <w:r w:rsidRPr="000675CD">
        <w:rPr>
          <w:szCs w:val="20"/>
        </w:rPr>
        <w:t xml:space="preserve">opbrengsten van de belanghebbendenbijeenkomsten </w:t>
      </w:r>
      <w:r>
        <w:rPr>
          <w:szCs w:val="20"/>
        </w:rPr>
        <w:t xml:space="preserve">van het onderzoeksprogramma </w:t>
      </w:r>
      <w:r w:rsidRPr="000675CD">
        <w:rPr>
          <w:szCs w:val="20"/>
        </w:rPr>
        <w:t xml:space="preserve">in 2023 en 2024, en </w:t>
      </w:r>
      <w:r>
        <w:rPr>
          <w:szCs w:val="20"/>
        </w:rPr>
        <w:t xml:space="preserve">2) </w:t>
      </w:r>
      <w:r w:rsidRPr="000675CD">
        <w:rPr>
          <w:szCs w:val="20"/>
        </w:rPr>
        <w:t xml:space="preserve">van de resultaten van de overige thema’s in het programma. </w:t>
      </w:r>
      <w:r>
        <w:rPr>
          <w:szCs w:val="20"/>
        </w:rPr>
        <w:t xml:space="preserve">Het </w:t>
      </w:r>
      <w:r w:rsidRPr="000675CD">
        <w:rPr>
          <w:szCs w:val="20"/>
        </w:rPr>
        <w:t xml:space="preserve">vervolgonderzoek richt zich op het in beeld brengen van de (kosten-)effectiviteit van scenario’s van geselecteerde maatregelen. </w:t>
      </w:r>
    </w:p>
    <w:p w:rsidR="00FF7070" w:rsidP="00DD59F1" w:rsidRDefault="00FF7070" w14:paraId="5F8397CC" w14:textId="77777777">
      <w:pPr>
        <w:ind w:left="720" w:hanging="720"/>
        <w:rPr>
          <w:u w:val="single"/>
        </w:rPr>
      </w:pPr>
    </w:p>
    <w:p w:rsidR="00AA4355" w:rsidP="00FF7070" w:rsidRDefault="00000000" w14:paraId="566358C8" w14:textId="77777777">
      <w:pPr>
        <w:pStyle w:val="Lijstalinea"/>
        <w:numPr>
          <w:ilvl w:val="0"/>
          <w:numId w:val="3"/>
        </w:numPr>
        <w:spacing w:line="240" w:lineRule="atLeast"/>
        <w:rPr>
          <w:rFonts w:ascii="Verdana" w:hAnsi="Verdana"/>
          <w:sz w:val="18"/>
          <w:szCs w:val="18"/>
          <w:u w:val="single"/>
        </w:rPr>
      </w:pPr>
      <w:r w:rsidRPr="00FF7070">
        <w:rPr>
          <w:rFonts w:ascii="Verdana" w:hAnsi="Verdana"/>
          <w:sz w:val="18"/>
          <w:szCs w:val="18"/>
          <w:u w:val="single"/>
        </w:rPr>
        <w:t>Evaluatie NVWA rondom PFAS in levensmiddelen</w:t>
      </w:r>
    </w:p>
    <w:p w:rsidRPr="00FF7070" w:rsidR="00FF7070" w:rsidP="00FF7070" w:rsidRDefault="00FF7070" w14:paraId="3C51CB2C" w14:textId="77777777">
      <w:pPr>
        <w:pStyle w:val="Lijstalinea"/>
        <w:spacing w:line="240" w:lineRule="atLeast"/>
        <w:rPr>
          <w:rFonts w:ascii="Verdana" w:hAnsi="Verdana"/>
          <w:sz w:val="18"/>
          <w:szCs w:val="18"/>
          <w:u w:val="single"/>
        </w:rPr>
      </w:pPr>
    </w:p>
    <w:p w:rsidRPr="00FF7070" w:rsidR="00AA4355" w:rsidP="00FF7070" w:rsidRDefault="00000000" w14:paraId="28EC1AA5" w14:textId="77777777">
      <w:pPr>
        <w:spacing w:line="240" w:lineRule="atLeast"/>
        <w:rPr>
          <w:szCs w:val="18"/>
          <w:shd w:val="clear" w:color="auto" w:fill="FFFFFF"/>
        </w:rPr>
      </w:pPr>
      <w:r w:rsidRPr="00FF7070">
        <w:rPr>
          <w:szCs w:val="18"/>
        </w:rPr>
        <w:t xml:space="preserve">Maximumgehaltes voor PFAS in eieren, vlees, vis, schaal- en schelpdieren zijn in 2023 vastgelegd in Europese wetgeving (EU VO 2023/915). Voor melk zijn indicatieve </w:t>
      </w:r>
      <w:r w:rsidR="00A75FD4">
        <w:rPr>
          <w:szCs w:val="18"/>
        </w:rPr>
        <w:t>niveaus</w:t>
      </w:r>
      <w:r w:rsidRPr="00FF7070">
        <w:rPr>
          <w:szCs w:val="18"/>
        </w:rPr>
        <w:t xml:space="preserve"> vastgelegd. Sindsdien is PFAS opgenomen in het Nationaal Plan Contaminanten van de NVWA, waarbij risicogericht toezicht wordt gehouden aan de hand van steekproefsgewijze monstername. Voor PFAS wordt met name gecontroleerd op levensmiddelen waarvoor een maximumgehalte geldt, maar hiernaast worden ook metingen uitgevoerd ten behoeve van dataverzameling (aanbeveling tot monitoring van PFAS in levensmiddelen </w:t>
      </w:r>
      <w:r w:rsidRPr="00FF7070">
        <w:rPr>
          <w:szCs w:val="18"/>
          <w:shd w:val="clear" w:color="auto" w:fill="FFFFFF"/>
        </w:rPr>
        <w:t xml:space="preserve">2022/1431). Deze aanbeveling (2022/1431) omvat ook </w:t>
      </w:r>
      <w:r w:rsidRPr="00FF7070">
        <w:rPr>
          <w:szCs w:val="18"/>
        </w:rPr>
        <w:t>indicatieve waardes voor groente, fruit, wilde paddenstoelen, melk en babyvoeding, én benoemt dat wanneer boven de indicatieve niveaus wordt gemeten, de oorzaak van verontreiniging verder onderzocht moet worden. In het kader van deze aanbeveling zijn door de NVWA in 2023 metingen</w:t>
      </w:r>
      <w:r w:rsidRPr="00FF7070">
        <w:rPr>
          <w:szCs w:val="18"/>
          <w:shd w:val="clear" w:color="auto" w:fill="FFFFFF"/>
        </w:rPr>
        <w:t xml:space="preserve"> PFAS in melk, groente en fruit verricht, en is daarnaast gewerkt aan methodeontwikkeling voor het uitvoeren van PFAS-metingen in babyvoeding. </w:t>
      </w:r>
    </w:p>
    <w:p w:rsidRPr="00FF7070" w:rsidR="00FF7070" w:rsidP="00FF7070" w:rsidRDefault="00FF7070" w14:paraId="04C7069C" w14:textId="77777777">
      <w:pPr>
        <w:spacing w:line="240" w:lineRule="atLeast"/>
        <w:rPr>
          <w:szCs w:val="18"/>
          <w:shd w:val="clear" w:color="auto" w:fill="FFFFFF"/>
        </w:rPr>
      </w:pPr>
    </w:p>
    <w:p w:rsidRPr="00FF7070" w:rsidR="00AA4355" w:rsidP="00FF7070" w:rsidRDefault="00000000" w14:paraId="625539E7" w14:textId="77777777">
      <w:pPr>
        <w:spacing w:line="240" w:lineRule="atLeast"/>
        <w:rPr>
          <w:szCs w:val="18"/>
          <w:shd w:val="clear" w:color="auto" w:fill="FFFFFF"/>
        </w:rPr>
      </w:pPr>
      <w:r w:rsidRPr="00FF7070">
        <w:rPr>
          <w:szCs w:val="18"/>
          <w:shd w:val="clear" w:color="auto" w:fill="FFFFFF"/>
        </w:rPr>
        <w:t>In totaal zijn in 2023 zo’n 480 metingen PFAS in levensmiddelen verricht, waarvan:</w:t>
      </w:r>
    </w:p>
    <w:p w:rsidRPr="00FF7070" w:rsidR="00AA4355" w:rsidP="00FF7070" w:rsidRDefault="00000000" w14:paraId="7A9B4BB3" w14:textId="77777777">
      <w:pPr>
        <w:pStyle w:val="Lijstalinea"/>
        <w:numPr>
          <w:ilvl w:val="0"/>
          <w:numId w:val="2"/>
        </w:numPr>
        <w:spacing w:line="240" w:lineRule="atLeast"/>
        <w:rPr>
          <w:rFonts w:ascii="Verdana" w:hAnsi="Verdana"/>
          <w:sz w:val="18"/>
          <w:szCs w:val="18"/>
          <w:shd w:val="clear" w:color="auto" w:fill="FFFFFF"/>
        </w:rPr>
      </w:pPr>
      <w:r w:rsidRPr="00FF7070">
        <w:rPr>
          <w:rFonts w:ascii="Verdana" w:hAnsi="Verdana"/>
          <w:sz w:val="18"/>
          <w:szCs w:val="18"/>
          <w:shd w:val="clear" w:color="auto" w:fill="FFFFFF"/>
        </w:rPr>
        <w:t>30% in vlees (rund, varken, pluimvee, schaap, geit, paar</w:t>
      </w:r>
      <w:r w:rsidR="00177F67">
        <w:rPr>
          <w:rFonts w:ascii="Verdana" w:hAnsi="Verdana"/>
          <w:sz w:val="18"/>
          <w:szCs w:val="18"/>
          <w:shd w:val="clear" w:color="auto" w:fill="FFFFFF"/>
        </w:rPr>
        <w:t>d</w:t>
      </w:r>
      <w:r w:rsidRPr="00FF7070">
        <w:rPr>
          <w:rFonts w:ascii="Verdana" w:hAnsi="Verdana"/>
          <w:sz w:val="18"/>
          <w:szCs w:val="18"/>
          <w:shd w:val="clear" w:color="auto" w:fill="FFFFFF"/>
        </w:rPr>
        <w:t>, hert, konijn)</w:t>
      </w:r>
    </w:p>
    <w:p w:rsidRPr="00FF7070" w:rsidR="00AA4355" w:rsidP="00FF7070" w:rsidRDefault="00000000" w14:paraId="32B40ABD" w14:textId="77777777">
      <w:pPr>
        <w:pStyle w:val="Lijstalinea"/>
        <w:numPr>
          <w:ilvl w:val="0"/>
          <w:numId w:val="2"/>
        </w:numPr>
        <w:spacing w:line="240" w:lineRule="atLeast"/>
        <w:rPr>
          <w:rFonts w:ascii="Verdana" w:hAnsi="Verdana"/>
          <w:sz w:val="18"/>
          <w:szCs w:val="18"/>
          <w:shd w:val="clear" w:color="auto" w:fill="FFFFFF"/>
        </w:rPr>
      </w:pPr>
      <w:r w:rsidRPr="00FF7070">
        <w:rPr>
          <w:rFonts w:ascii="Verdana" w:hAnsi="Verdana"/>
          <w:sz w:val="18"/>
          <w:szCs w:val="18"/>
          <w:shd w:val="clear" w:color="auto" w:fill="FFFFFF"/>
        </w:rPr>
        <w:t>22% in groente</w:t>
      </w:r>
    </w:p>
    <w:p w:rsidRPr="00FF7070" w:rsidR="00AA4355" w:rsidP="00FF7070" w:rsidRDefault="00000000" w14:paraId="400CC01D" w14:textId="77777777">
      <w:pPr>
        <w:pStyle w:val="Lijstalinea"/>
        <w:numPr>
          <w:ilvl w:val="0"/>
          <w:numId w:val="2"/>
        </w:numPr>
        <w:spacing w:line="240" w:lineRule="atLeast"/>
        <w:rPr>
          <w:rFonts w:ascii="Verdana" w:hAnsi="Verdana"/>
          <w:sz w:val="18"/>
          <w:szCs w:val="18"/>
          <w:shd w:val="clear" w:color="auto" w:fill="FFFFFF"/>
        </w:rPr>
      </w:pPr>
      <w:r w:rsidRPr="00FF7070">
        <w:rPr>
          <w:rFonts w:ascii="Verdana" w:hAnsi="Verdana"/>
          <w:sz w:val="18"/>
          <w:szCs w:val="18"/>
          <w:shd w:val="clear" w:color="auto" w:fill="FFFFFF"/>
        </w:rPr>
        <w:t>15% in vis</w:t>
      </w:r>
    </w:p>
    <w:p w:rsidRPr="00FF7070" w:rsidR="00AA4355" w:rsidP="00FF7070" w:rsidRDefault="00000000" w14:paraId="4432EF01" w14:textId="77777777">
      <w:pPr>
        <w:pStyle w:val="Lijstalinea"/>
        <w:numPr>
          <w:ilvl w:val="0"/>
          <w:numId w:val="2"/>
        </w:numPr>
        <w:spacing w:line="240" w:lineRule="atLeast"/>
        <w:rPr>
          <w:rFonts w:ascii="Verdana" w:hAnsi="Verdana"/>
          <w:sz w:val="18"/>
          <w:szCs w:val="18"/>
          <w:shd w:val="clear" w:color="auto" w:fill="FFFFFF"/>
        </w:rPr>
      </w:pPr>
      <w:r w:rsidRPr="00FF7070">
        <w:rPr>
          <w:rFonts w:ascii="Verdana" w:hAnsi="Verdana"/>
          <w:sz w:val="18"/>
          <w:szCs w:val="18"/>
          <w:shd w:val="clear" w:color="auto" w:fill="FFFFFF"/>
        </w:rPr>
        <w:t>11% in fruit</w:t>
      </w:r>
    </w:p>
    <w:p w:rsidRPr="00FF7070" w:rsidR="00AA4355" w:rsidP="00FF7070" w:rsidRDefault="00000000" w14:paraId="7107C45D" w14:textId="77777777">
      <w:pPr>
        <w:pStyle w:val="Lijstalinea"/>
        <w:numPr>
          <w:ilvl w:val="0"/>
          <w:numId w:val="2"/>
        </w:numPr>
        <w:spacing w:line="240" w:lineRule="atLeast"/>
        <w:rPr>
          <w:rFonts w:ascii="Verdana" w:hAnsi="Verdana"/>
          <w:sz w:val="18"/>
          <w:szCs w:val="18"/>
          <w:shd w:val="clear" w:color="auto" w:fill="FFFFFF"/>
        </w:rPr>
      </w:pPr>
      <w:r w:rsidRPr="00FF7070">
        <w:rPr>
          <w:rFonts w:ascii="Verdana" w:hAnsi="Verdana"/>
          <w:sz w:val="18"/>
          <w:szCs w:val="18"/>
          <w:shd w:val="clear" w:color="auto" w:fill="FFFFFF"/>
        </w:rPr>
        <w:t>9% in eieren</w:t>
      </w:r>
    </w:p>
    <w:p w:rsidRPr="00FF7070" w:rsidR="00AA4355" w:rsidP="00FF7070" w:rsidRDefault="00000000" w14:paraId="52051D2B" w14:textId="77777777">
      <w:pPr>
        <w:pStyle w:val="Lijstalinea"/>
        <w:numPr>
          <w:ilvl w:val="0"/>
          <w:numId w:val="2"/>
        </w:numPr>
        <w:spacing w:line="240" w:lineRule="atLeast"/>
        <w:rPr>
          <w:rFonts w:ascii="Verdana" w:hAnsi="Verdana"/>
          <w:sz w:val="18"/>
          <w:szCs w:val="18"/>
          <w:shd w:val="clear" w:color="auto" w:fill="FFFFFF"/>
        </w:rPr>
      </w:pPr>
      <w:r w:rsidRPr="00FF7070">
        <w:rPr>
          <w:rFonts w:ascii="Verdana" w:hAnsi="Verdana"/>
          <w:sz w:val="18"/>
          <w:szCs w:val="18"/>
          <w:shd w:val="clear" w:color="auto" w:fill="FFFFFF"/>
        </w:rPr>
        <w:t>7% in melk</w:t>
      </w:r>
    </w:p>
    <w:p w:rsidR="00A539AC" w:rsidP="00A539AC" w:rsidRDefault="00000000" w14:paraId="293CDE5A" w14:textId="77777777">
      <w:pPr>
        <w:pStyle w:val="Lijstalinea"/>
        <w:numPr>
          <w:ilvl w:val="0"/>
          <w:numId w:val="2"/>
        </w:numPr>
        <w:spacing w:line="240" w:lineRule="atLeast"/>
        <w:rPr>
          <w:rFonts w:ascii="Verdana" w:hAnsi="Verdana"/>
          <w:sz w:val="18"/>
          <w:szCs w:val="18"/>
          <w:shd w:val="clear" w:color="auto" w:fill="FFFFFF"/>
        </w:rPr>
      </w:pPr>
      <w:r w:rsidRPr="00FF7070">
        <w:rPr>
          <w:rFonts w:ascii="Verdana" w:hAnsi="Verdana"/>
          <w:sz w:val="18"/>
          <w:szCs w:val="18"/>
          <w:shd w:val="clear" w:color="auto" w:fill="FFFFFF"/>
        </w:rPr>
        <w:t>6% in schaal- en schelpdieren</w:t>
      </w:r>
    </w:p>
    <w:p w:rsidRPr="00A539AC" w:rsidR="00A539AC" w:rsidP="00A539AC" w:rsidRDefault="00A539AC" w14:paraId="1F2AF378" w14:textId="77777777">
      <w:pPr>
        <w:pStyle w:val="Lijstalinea"/>
        <w:spacing w:line="240" w:lineRule="atLeast"/>
        <w:rPr>
          <w:rFonts w:ascii="Verdana" w:hAnsi="Verdana"/>
          <w:sz w:val="18"/>
          <w:szCs w:val="18"/>
          <w:shd w:val="clear" w:color="auto" w:fill="FFFFFF"/>
        </w:rPr>
      </w:pPr>
    </w:p>
    <w:p w:rsidRPr="00FF7070" w:rsidR="00AA4355" w:rsidP="00FF7070" w:rsidRDefault="00000000" w14:paraId="4DCB1517" w14:textId="77777777">
      <w:pPr>
        <w:spacing w:line="240" w:lineRule="atLeast"/>
        <w:rPr>
          <w:szCs w:val="18"/>
          <w:shd w:val="clear" w:color="auto" w:fill="FFFFFF"/>
        </w:rPr>
      </w:pPr>
      <w:r>
        <w:rPr>
          <w:szCs w:val="18"/>
          <w:shd w:val="clear" w:color="auto" w:fill="FFFFFF"/>
        </w:rPr>
        <w:br/>
      </w:r>
      <w:r w:rsidRPr="00FF7070">
        <w:rPr>
          <w:szCs w:val="18"/>
          <w:shd w:val="clear" w:color="auto" w:fill="FFFFFF"/>
        </w:rPr>
        <w:t>Hierbij is tweemaal een overschrijding PFOS in melkproduct afkomstig uit een land</w:t>
      </w:r>
      <w:r w:rsidR="001F2D63">
        <w:rPr>
          <w:szCs w:val="18"/>
          <w:shd w:val="clear" w:color="auto" w:fill="FFFFFF"/>
        </w:rPr>
        <w:t xml:space="preserve"> van buiten de Europese Unie</w:t>
      </w:r>
      <w:r w:rsidRPr="00FF7070">
        <w:rPr>
          <w:szCs w:val="18"/>
          <w:shd w:val="clear" w:color="auto" w:fill="FFFFFF"/>
        </w:rPr>
        <w:t xml:space="preserve"> aangetroffen, maar zijn verder geen overschrijdingen van </w:t>
      </w:r>
      <w:r w:rsidRPr="00FF7070" w:rsidR="009D1FA5">
        <w:rPr>
          <w:szCs w:val="18"/>
          <w:shd w:val="clear" w:color="auto" w:fill="FFFFFF"/>
        </w:rPr>
        <w:t>maximum limieten (</w:t>
      </w:r>
      <w:r w:rsidRPr="00FF7070">
        <w:rPr>
          <w:szCs w:val="18"/>
          <w:shd w:val="clear" w:color="auto" w:fill="FFFFFF"/>
        </w:rPr>
        <w:t>ML’s</w:t>
      </w:r>
      <w:r w:rsidRPr="00FF7070" w:rsidR="009D1FA5">
        <w:rPr>
          <w:szCs w:val="18"/>
          <w:shd w:val="clear" w:color="auto" w:fill="FFFFFF"/>
        </w:rPr>
        <w:t>)</w:t>
      </w:r>
      <w:r w:rsidRPr="00FF7070">
        <w:rPr>
          <w:szCs w:val="18"/>
          <w:shd w:val="clear" w:color="auto" w:fill="FFFFFF"/>
        </w:rPr>
        <w:t xml:space="preserve"> of indicatieve </w:t>
      </w:r>
      <w:r w:rsidR="00A75FD4">
        <w:rPr>
          <w:szCs w:val="18"/>
          <w:shd w:val="clear" w:color="auto" w:fill="FFFFFF"/>
        </w:rPr>
        <w:t>niveaus</w:t>
      </w:r>
      <w:r w:rsidRPr="00FF7070">
        <w:rPr>
          <w:szCs w:val="18"/>
          <w:shd w:val="clear" w:color="auto" w:fill="FFFFFF"/>
        </w:rPr>
        <w:t xml:space="preserve"> geconstateerd.</w:t>
      </w:r>
    </w:p>
    <w:p w:rsidR="00AA4355" w:rsidP="00DD59F1" w:rsidRDefault="00AA4355" w14:paraId="02F4ECAD" w14:textId="77777777">
      <w:pPr>
        <w:ind w:left="720" w:hanging="720"/>
        <w:rPr>
          <w:u w:val="single"/>
        </w:rPr>
      </w:pPr>
    </w:p>
    <w:p w:rsidRPr="001F2D63" w:rsidR="00AA4355" w:rsidP="00DD59F1" w:rsidRDefault="00000000" w14:paraId="69A1CDE6" w14:textId="77777777">
      <w:pPr>
        <w:pStyle w:val="Lijstalinea"/>
        <w:numPr>
          <w:ilvl w:val="0"/>
          <w:numId w:val="3"/>
        </w:numPr>
        <w:rPr>
          <w:rFonts w:ascii="Verdana" w:hAnsi="Verdana"/>
          <w:sz w:val="18"/>
          <w:szCs w:val="18"/>
          <w:u w:val="single"/>
        </w:rPr>
      </w:pPr>
      <w:r w:rsidRPr="001F2D63">
        <w:rPr>
          <w:rFonts w:ascii="Verdana" w:hAnsi="Verdana"/>
          <w:sz w:val="18"/>
          <w:szCs w:val="18"/>
          <w:u w:val="single"/>
        </w:rPr>
        <w:lastRenderedPageBreak/>
        <w:t>Vervolgonderzoek naar PFAS in particuliere eieren</w:t>
      </w:r>
    </w:p>
    <w:p w:rsidRPr="009D1FA5" w:rsidR="00FF7070" w:rsidP="00FF7070" w:rsidRDefault="00FF7070" w14:paraId="7F64D326" w14:textId="77777777">
      <w:pPr>
        <w:pStyle w:val="Lijstalinea"/>
        <w:rPr>
          <w:u w:val="single"/>
        </w:rPr>
      </w:pPr>
    </w:p>
    <w:p w:rsidR="00AA4355" w:rsidP="00DD59F1" w:rsidRDefault="00000000" w14:paraId="5A054B38" w14:textId="77777777">
      <w:r>
        <w:t>In maart 2024 kwam een advies van Bureau Risicobeoordeling &amp; Onderzoek (BuRO) van de NVWA uit over PFAS in eieren van kippen van particulieren</w:t>
      </w:r>
      <w:r w:rsidR="00645986">
        <w:t>.</w:t>
      </w:r>
      <w:r>
        <w:rPr>
          <w:rStyle w:val="Voetnootmarkering"/>
        </w:rPr>
        <w:footnoteReference w:id="3"/>
      </w:r>
      <w:r>
        <w:t xml:space="preserve"> BuRO onderzocht de vraag of er sprake is van een risico voor de gezondheid van de Nederlandse consument wanneer deze gedurende een langere periode aan PFAS wordt blootgesteld via de consumptie van eieren van kippen van particulieren. Het onderzoek leidde tot het antwoord dat eieren van kippen van particulieren in Nederland hoge gehalten aan PFAS kunnen bevatten. Er kan echter nog geen relatie worden gelegd met een bekende besmettingsbron of locatie. Daarom is niet te voorspellen welke eieren van particulieren deze hoge gehalten bevatten en welke niet. Eén van de adviezen van BuRO is om aanvullend (internationaal) onderzoek naar PFAS-gehalten in eieren van particulieren te doen, waarbij specifieke aandacht is voor de verschillende bronnen die mogelijk leiden tot PFAS-blootstelling van kippen van particulieren.</w:t>
      </w:r>
    </w:p>
    <w:p w:rsidR="009D1FA5" w:rsidP="00DD59F1" w:rsidRDefault="009D1FA5" w14:paraId="18238B46" w14:textId="77777777"/>
    <w:p w:rsidR="00AA4355" w:rsidP="00DD59F1" w:rsidRDefault="00000000" w14:paraId="26A2AD6F" w14:textId="77777777">
      <w:r>
        <w:t xml:space="preserve">Op basis van dit advies start het RIVM, in opdracht van het ministerie van VWS, een landelijk onderzoek naar de bronnen van PFAS in eieren van particulieren. Het onderzoek wordt in 2 fases uitgevoerd, waarbij in fase 1 eieren worden verzameld op verschillende locaties verspreid over Nederland. In fase 2 vindt het bronnenonderzoek plaats, </w:t>
      </w:r>
      <w:r w:rsidR="009D1FA5">
        <w:t>dat</w:t>
      </w:r>
      <w:r>
        <w:t xml:space="preserve"> in ieder geval voer, bodem, verpakkingsmateriaal en bodemorganismen omvat. Effecten van een lagere legfrequentie aan het begin en einde van het legseizoen op PFAS-concentraties in eieren worden hierin meegenomen. Verwacht wordt dat </w:t>
      </w:r>
      <w:r w:rsidR="009D1FA5">
        <w:t xml:space="preserve">de </w:t>
      </w:r>
      <w:r>
        <w:t>rapportage van dit onderzoek medio zomer 2025 wordt opgeleverd.</w:t>
      </w:r>
    </w:p>
    <w:p w:rsidR="00FF7070" w:rsidP="00DD59F1" w:rsidRDefault="00FF7070" w14:paraId="56734BA3" w14:textId="77777777">
      <w:pPr>
        <w:rPr>
          <w:szCs w:val="18"/>
          <w:u w:val="single"/>
        </w:rPr>
      </w:pPr>
    </w:p>
    <w:p w:rsidRPr="001F2D63" w:rsidR="00AA4355" w:rsidP="00DD59F1" w:rsidRDefault="00000000" w14:paraId="20299471" w14:textId="77777777">
      <w:pPr>
        <w:pStyle w:val="Lijstalinea"/>
        <w:numPr>
          <w:ilvl w:val="0"/>
          <w:numId w:val="3"/>
        </w:numPr>
        <w:rPr>
          <w:rFonts w:ascii="Verdana" w:hAnsi="Verdana"/>
          <w:sz w:val="18"/>
          <w:szCs w:val="18"/>
          <w:u w:val="single"/>
        </w:rPr>
      </w:pPr>
      <w:r w:rsidRPr="001F2D63">
        <w:rPr>
          <w:rFonts w:ascii="Verdana" w:hAnsi="Verdana"/>
          <w:sz w:val="18"/>
          <w:szCs w:val="18"/>
          <w:u w:val="single"/>
        </w:rPr>
        <w:t>Update verkenning Westerschelde en Chemours</w:t>
      </w:r>
    </w:p>
    <w:p w:rsidRPr="009D1FA5" w:rsidR="00FF7070" w:rsidP="00FF7070" w:rsidRDefault="00FF7070" w14:paraId="76307FED" w14:textId="77777777">
      <w:pPr>
        <w:pStyle w:val="Lijstalinea"/>
        <w:rPr>
          <w:szCs w:val="18"/>
          <w:u w:val="single"/>
        </w:rPr>
      </w:pPr>
    </w:p>
    <w:p w:rsidR="00AA4355" w:rsidP="00DD59F1" w:rsidRDefault="00000000" w14:paraId="3DA88EE0" w14:textId="77777777">
      <w:pPr>
        <w:rPr>
          <w:bCs/>
          <w:szCs w:val="18"/>
        </w:rPr>
      </w:pPr>
      <w:r w:rsidRPr="00866B11">
        <w:rPr>
          <w:szCs w:val="18"/>
        </w:rPr>
        <w:t>In de Kamerbrief van 25 oktober</w:t>
      </w:r>
      <w:r w:rsidR="009D1FA5">
        <w:rPr>
          <w:szCs w:val="18"/>
        </w:rPr>
        <w:t xml:space="preserve"> 2023</w:t>
      </w:r>
      <w:r>
        <w:rPr>
          <w:rStyle w:val="Voetnootmarkering"/>
          <w:szCs w:val="18"/>
        </w:rPr>
        <w:footnoteReference w:id="4"/>
      </w:r>
      <w:r w:rsidRPr="00866B11">
        <w:rPr>
          <w:szCs w:val="18"/>
        </w:rPr>
        <w:t xml:space="preserve"> heeft de staatssecretaris van IenW toegezegd </w:t>
      </w:r>
      <w:r w:rsidRPr="00866B11">
        <w:rPr>
          <w:bCs/>
          <w:szCs w:val="18"/>
        </w:rPr>
        <w:t>om het RIVM opdracht te geven tot het uitvoeren van een uitgebreid onderzoek naar het effect van chemiebedrijf Chemours (Dordrecht) op de gezondheid van omwonenden en werknemers. Daarnaast heeft de staatssecretaris van IenW op verzoek van het lid Hagen ook toegezegd dat het RIVM de regio rondom de Westerschelde in dit onderzoek betrek</w:t>
      </w:r>
      <w:r>
        <w:rPr>
          <w:bCs/>
          <w:szCs w:val="18"/>
        </w:rPr>
        <w:t>t</w:t>
      </w:r>
      <w:r w:rsidRPr="00866B11">
        <w:rPr>
          <w:bCs/>
          <w:szCs w:val="18"/>
        </w:rPr>
        <w:t xml:space="preserve">. Op advies van het RIVM wordt voor de beide regio’s eerst een verkennend onderzoek uitgevoerd. </w:t>
      </w:r>
    </w:p>
    <w:p w:rsidRPr="00866B11" w:rsidR="009D1FA5" w:rsidP="00DD59F1" w:rsidRDefault="009D1FA5" w14:paraId="067DF0E2" w14:textId="77777777">
      <w:pPr>
        <w:rPr>
          <w:szCs w:val="18"/>
        </w:rPr>
      </w:pPr>
    </w:p>
    <w:p w:rsidR="00AA4355" w:rsidP="00DD59F1" w:rsidRDefault="00000000" w14:paraId="288EC8D9" w14:textId="77777777">
      <w:pPr>
        <w:rPr>
          <w:bCs/>
          <w:szCs w:val="18"/>
        </w:rPr>
      </w:pPr>
      <w:r w:rsidRPr="00866B11">
        <w:rPr>
          <w:szCs w:val="18"/>
        </w:rPr>
        <w:t xml:space="preserve">Het RIVM is begin dit jaar met de verkenning van start gegaan. </w:t>
      </w:r>
      <w:r w:rsidRPr="00866B11">
        <w:rPr>
          <w:bCs/>
          <w:szCs w:val="18"/>
        </w:rPr>
        <w:t xml:space="preserve">Het doel van de verkenning is drieledig. Het gaat </w:t>
      </w:r>
      <w:r w:rsidR="009D1FA5">
        <w:rPr>
          <w:bCs/>
          <w:szCs w:val="18"/>
        </w:rPr>
        <w:t>er</w:t>
      </w:r>
      <w:r w:rsidRPr="00866B11">
        <w:rPr>
          <w:bCs/>
          <w:szCs w:val="18"/>
        </w:rPr>
        <w:t xml:space="preserve">om duidelijkheid te geven over (i) de behoeften die er zijn, (ii) meerwaarde van een onderzoek naar de gezondheidseffecten rond Chemours (omwonenden en werknemers) en rond de Westerschelde, en (iii) inzicht te geven in de (on)mogelijkheden voor het uitvoeren van een dergelijk onderzoek voor de situatie rond Chemours en rond de Westerschelde. </w:t>
      </w:r>
    </w:p>
    <w:p w:rsidRPr="00866B11" w:rsidR="009D1FA5" w:rsidP="00DD59F1" w:rsidRDefault="009D1FA5" w14:paraId="08BBEFE6" w14:textId="77777777">
      <w:pPr>
        <w:rPr>
          <w:bCs/>
          <w:szCs w:val="18"/>
        </w:rPr>
      </w:pPr>
    </w:p>
    <w:p w:rsidR="00AA4355" w:rsidP="00DD59F1" w:rsidRDefault="00000000" w14:paraId="2CEEED79" w14:textId="77777777">
      <w:pPr>
        <w:rPr>
          <w:bCs/>
          <w:szCs w:val="18"/>
        </w:rPr>
      </w:pPr>
      <w:r w:rsidRPr="00866B11">
        <w:rPr>
          <w:bCs/>
          <w:szCs w:val="18"/>
        </w:rPr>
        <w:t xml:space="preserve">In de eerste maanden heeft het RIVM in samenwerking met de lokale GGD’en en de regionale overheden reeds beschikbare data verzameld uit eerdere onderzoeken en gezondheidsstudies die zijn uitgevoerd. </w:t>
      </w:r>
      <w:r>
        <w:rPr>
          <w:bCs/>
          <w:szCs w:val="18"/>
        </w:rPr>
        <w:t>Daarnaast heeft het</w:t>
      </w:r>
      <w:r w:rsidRPr="00866B11">
        <w:rPr>
          <w:bCs/>
          <w:szCs w:val="18"/>
        </w:rPr>
        <w:t xml:space="preserve"> RIVM in de beide regio’s een enquête onder de inwoners uitgezet. Voor beide regio’s is </w:t>
      </w:r>
      <w:r w:rsidRPr="00866B11">
        <w:rPr>
          <w:bCs/>
          <w:szCs w:val="18"/>
        </w:rPr>
        <w:lastRenderedPageBreak/>
        <w:t xml:space="preserve">er grote respons op de enquêtes binnen gekomen. </w:t>
      </w:r>
      <w:r w:rsidR="009D1FA5">
        <w:rPr>
          <w:bCs/>
          <w:szCs w:val="18"/>
        </w:rPr>
        <w:t>Deze</w:t>
      </w:r>
      <w:r>
        <w:rPr>
          <w:bCs/>
          <w:szCs w:val="18"/>
        </w:rPr>
        <w:t xml:space="preserve"> zomer zijn in beide regio’s groepsgesprekken (focusgroepen) met omwonenden geweest waarin dieper ingegaan is op de vragen, zorgen en behoeften aan onderzoek die er zijn. Verder heeft het RIVM voor </w:t>
      </w:r>
      <w:r w:rsidR="009D1FA5">
        <w:rPr>
          <w:bCs/>
          <w:szCs w:val="18"/>
        </w:rPr>
        <w:t>de groep</w:t>
      </w:r>
      <w:r>
        <w:rPr>
          <w:bCs/>
          <w:szCs w:val="18"/>
        </w:rPr>
        <w:t xml:space="preserve"> werknemers een interview bij Chemours afgenomen.</w:t>
      </w:r>
    </w:p>
    <w:p w:rsidRPr="00866B11" w:rsidR="009D1FA5" w:rsidP="00DD59F1" w:rsidRDefault="009D1FA5" w14:paraId="65190728" w14:textId="77777777">
      <w:pPr>
        <w:rPr>
          <w:bCs/>
          <w:szCs w:val="18"/>
        </w:rPr>
      </w:pPr>
    </w:p>
    <w:p w:rsidRPr="00866B11" w:rsidR="00AA4355" w:rsidP="00DD59F1" w:rsidRDefault="00000000" w14:paraId="0C347F52" w14:textId="77777777">
      <w:pPr>
        <w:rPr>
          <w:bCs/>
          <w:szCs w:val="18"/>
        </w:rPr>
      </w:pPr>
      <w:r w:rsidRPr="00866B11">
        <w:rPr>
          <w:bCs/>
          <w:szCs w:val="18"/>
        </w:rPr>
        <w:t>Op dit moment is het RIVM de resultaten van de enquêtes</w:t>
      </w:r>
      <w:r>
        <w:rPr>
          <w:bCs/>
          <w:szCs w:val="18"/>
        </w:rPr>
        <w:t>, gesprekken</w:t>
      </w:r>
      <w:r w:rsidRPr="00866B11">
        <w:rPr>
          <w:bCs/>
          <w:szCs w:val="18"/>
        </w:rPr>
        <w:t xml:space="preserve"> en eerdere inventarisaties aan het uitwerken om uiteindelijk tot een </w:t>
      </w:r>
      <w:r w:rsidRPr="008E1324">
        <w:rPr>
          <w:bCs/>
          <w:szCs w:val="18"/>
        </w:rPr>
        <w:t xml:space="preserve">advies over een vervolgonderzoek naar de gezondheidseffecten </w:t>
      </w:r>
      <w:r w:rsidRPr="00866B11">
        <w:rPr>
          <w:bCs/>
          <w:szCs w:val="18"/>
        </w:rPr>
        <w:t>te komen. Het ministerie van IenW zal in afstemming met het ministerie van VWS besluiten hoe daar opvolging aan word</w:t>
      </w:r>
      <w:r>
        <w:rPr>
          <w:bCs/>
          <w:szCs w:val="18"/>
        </w:rPr>
        <w:t>t</w:t>
      </w:r>
      <w:r w:rsidRPr="00866B11">
        <w:rPr>
          <w:bCs/>
          <w:szCs w:val="18"/>
        </w:rPr>
        <w:t xml:space="preserve"> gegeven. Uw Kamer wordt </w:t>
      </w:r>
      <w:r w:rsidR="00177F67">
        <w:rPr>
          <w:bCs/>
          <w:szCs w:val="18"/>
        </w:rPr>
        <w:t xml:space="preserve">dit najaar </w:t>
      </w:r>
      <w:r w:rsidRPr="00866B11">
        <w:rPr>
          <w:bCs/>
          <w:szCs w:val="18"/>
        </w:rPr>
        <w:t>daarover geïnformeerd</w:t>
      </w:r>
      <w:r w:rsidR="00177F67">
        <w:rPr>
          <w:bCs/>
          <w:szCs w:val="18"/>
        </w:rPr>
        <w:t>.</w:t>
      </w:r>
    </w:p>
    <w:p w:rsidR="009C60DB" w:rsidP="00DD59F1" w:rsidRDefault="009C60DB" w14:paraId="43CCFEAE" w14:textId="77777777">
      <w:pPr>
        <w:ind w:left="720" w:hanging="720"/>
        <w:rPr>
          <w:u w:val="single"/>
        </w:rPr>
      </w:pPr>
    </w:p>
    <w:p w:rsidR="00AA4355" w:rsidP="00DD59F1" w:rsidRDefault="00000000" w14:paraId="2A534017" w14:textId="77777777">
      <w:pPr>
        <w:pStyle w:val="Lijstalinea"/>
        <w:numPr>
          <w:ilvl w:val="0"/>
          <w:numId w:val="3"/>
        </w:numPr>
        <w:rPr>
          <w:rFonts w:ascii="Verdana" w:hAnsi="Verdana"/>
          <w:sz w:val="18"/>
          <w:szCs w:val="18"/>
          <w:u w:val="single"/>
        </w:rPr>
      </w:pPr>
      <w:r w:rsidRPr="00FF7070">
        <w:rPr>
          <w:rFonts w:ascii="Verdana" w:hAnsi="Verdana"/>
          <w:sz w:val="18"/>
          <w:szCs w:val="18"/>
          <w:u w:val="single"/>
        </w:rPr>
        <w:t>Samenwerking RIVM-WHO</w:t>
      </w:r>
    </w:p>
    <w:p w:rsidRPr="00FF7070" w:rsidR="00FF7070" w:rsidP="00FF7070" w:rsidRDefault="00FF7070" w14:paraId="56CE74E4" w14:textId="77777777">
      <w:pPr>
        <w:pStyle w:val="Lijstalinea"/>
        <w:rPr>
          <w:rFonts w:ascii="Verdana" w:hAnsi="Verdana"/>
          <w:sz w:val="18"/>
          <w:szCs w:val="18"/>
          <w:u w:val="single"/>
        </w:rPr>
      </w:pPr>
    </w:p>
    <w:p w:rsidR="00AA4355" w:rsidP="00DD59F1" w:rsidRDefault="00000000" w14:paraId="4967340E" w14:textId="77777777">
      <w:r w:rsidRPr="00782837">
        <w:t xml:space="preserve">De Wereldgezondheidsorganisatie </w:t>
      </w:r>
      <w:r w:rsidR="009D1FA5">
        <w:t xml:space="preserve">(WHO) </w:t>
      </w:r>
      <w:r w:rsidRPr="00782837">
        <w:t>heeft een project uitgezet om een methodologie te ontwikkelen voor een beoordeling van het risico voor de menselijke gezondheid van PFAS bij blootstelling via voedsel en drinkwater.</w:t>
      </w:r>
      <w:r w:rsidR="009D1FA5">
        <w:t xml:space="preserve"> Het RIVM voert een deel van dit project uit.</w:t>
      </w:r>
    </w:p>
    <w:p w:rsidR="009D1FA5" w:rsidP="00DD59F1" w:rsidRDefault="009D1FA5" w14:paraId="1744E623" w14:textId="77777777"/>
    <w:p w:rsidR="00AA4355" w:rsidP="00DD59F1" w:rsidRDefault="00000000" w14:paraId="493D9984" w14:textId="77777777">
      <w:r w:rsidRPr="00782837">
        <w:t>De opzet is om eerst op basis van een globale inventarisatie van de beschikbare gegevens een selectie te maken van de belangrijkste PFAS en de relevante gezondheidseffecten. Vervolgens worden protocollen ontwikkeld voor het systematisch verzamelen van gegevens over de</w:t>
      </w:r>
      <w:r>
        <w:t>ze</w:t>
      </w:r>
      <w:r w:rsidRPr="00782837">
        <w:t xml:space="preserve"> </w:t>
      </w:r>
      <w:r>
        <w:t>effecten</w:t>
      </w:r>
      <w:r w:rsidRPr="00782837">
        <w:t xml:space="preserve"> en voor de blootstelling aan deze PFAS via voedsel en drinkwater. Daarnaast zal een voorstel worden gedaan welke methodologie kan worden toegepast om gezondheidskundige grenswaarden af te leiden voor PFAS. </w:t>
      </w:r>
      <w:r>
        <w:t>Het bepalen van een methode voor de beoordeling van de toxiciteit van mengsels van PFAS is hier onderdeel van.</w:t>
      </w:r>
    </w:p>
    <w:p w:rsidRPr="00782837" w:rsidR="009D1FA5" w:rsidP="00DD59F1" w:rsidRDefault="009D1FA5" w14:paraId="5B373DC2" w14:textId="77777777"/>
    <w:p w:rsidRPr="00782837" w:rsidR="00AA4355" w:rsidP="00DD59F1" w:rsidRDefault="00000000" w14:paraId="71492F63" w14:textId="77777777">
      <w:r w:rsidRPr="00782837">
        <w:t>Op basis van de uitkomst van dit project zal de WHO een risicobeoordeling voor PFAS uitvoeren.</w:t>
      </w:r>
    </w:p>
    <w:p w:rsidRPr="009A31BF" w:rsidR="00CD5856" w:rsidP="00A539AC" w:rsidRDefault="00000000" w14:paraId="211A0893" w14:textId="77777777">
      <w:pPr>
        <w:pStyle w:val="Huisstijl-Slotzin"/>
      </w:pPr>
      <w:r>
        <w:t>Hoogachtend,</w:t>
      </w:r>
    </w:p>
    <w:p w:rsidR="00BC481F" w:rsidP="00A539AC" w:rsidRDefault="00BC481F" w14:paraId="7EC7B47C" w14:textId="77777777">
      <w:pPr>
        <w:spacing w:line="240" w:lineRule="auto"/>
        <w:rPr>
          <w:noProof/>
        </w:rPr>
      </w:pPr>
    </w:p>
    <w:p w:rsidR="00C62B6C" w:rsidP="00A539AC" w:rsidRDefault="00A539AC" w14:paraId="4E63E505" w14:textId="77777777">
      <w:pPr>
        <w:spacing w:line="240" w:lineRule="atLeast"/>
        <w:rPr>
          <w:szCs w:val="18"/>
        </w:rPr>
      </w:pPr>
      <w:r>
        <w:t>de staatssecretaris Jeugd,</w:t>
      </w:r>
      <w:r>
        <w:tab/>
      </w:r>
      <w:r>
        <w:tab/>
      </w:r>
      <w:r>
        <w:tab/>
      </w:r>
      <w:r>
        <w:tab/>
      </w:r>
      <w:r w:rsidRPr="00A539AC">
        <w:t>de staatssecretaris van</w:t>
      </w:r>
      <w:r>
        <w:t xml:space="preserve"> I</w:t>
      </w:r>
      <w:r w:rsidRPr="00A539AC">
        <w:t>nfrastructuur en</w:t>
      </w:r>
      <w:r>
        <w:br/>
        <w:t>Preventie en Sport</w:t>
      </w:r>
      <w:r>
        <w:rPr>
          <w:szCs w:val="18"/>
        </w:rPr>
        <w:t>,</w:t>
      </w:r>
      <w:r>
        <w:rPr>
          <w:szCs w:val="18"/>
        </w:rPr>
        <w:tab/>
      </w:r>
      <w:r>
        <w:rPr>
          <w:szCs w:val="18"/>
        </w:rPr>
        <w:tab/>
      </w:r>
      <w:r>
        <w:rPr>
          <w:szCs w:val="18"/>
        </w:rPr>
        <w:tab/>
      </w:r>
      <w:r>
        <w:rPr>
          <w:szCs w:val="18"/>
        </w:rPr>
        <w:tab/>
      </w:r>
      <w:r>
        <w:rPr>
          <w:szCs w:val="18"/>
        </w:rPr>
        <w:tab/>
      </w:r>
      <w:r>
        <w:rPr>
          <w:szCs w:val="18"/>
        </w:rPr>
        <w:tab/>
      </w:r>
      <w:r>
        <w:rPr>
          <w:szCs w:val="18"/>
        </w:rPr>
        <w:tab/>
        <w:t xml:space="preserve">Waterstaat - </w:t>
      </w:r>
      <w:r>
        <w:t>Openbaar Vervoer en Milieu,</w:t>
      </w:r>
    </w:p>
    <w:p w:rsidR="00A539AC" w:rsidP="00A539AC" w:rsidRDefault="00A539AC" w14:paraId="6955C0EA" w14:textId="77777777">
      <w:pPr>
        <w:spacing w:line="240" w:lineRule="atLeast"/>
        <w:rPr>
          <w:szCs w:val="18"/>
        </w:rPr>
      </w:pPr>
    </w:p>
    <w:p w:rsidR="00A539AC" w:rsidP="00A539AC" w:rsidRDefault="00A539AC" w14:paraId="19D6B185" w14:textId="77777777">
      <w:pPr>
        <w:spacing w:line="240" w:lineRule="atLeast"/>
        <w:rPr>
          <w:szCs w:val="18"/>
        </w:rPr>
      </w:pPr>
    </w:p>
    <w:p w:rsidR="00A539AC" w:rsidP="00A539AC" w:rsidRDefault="00A539AC" w14:paraId="5C64ECFE" w14:textId="77777777">
      <w:pPr>
        <w:spacing w:line="240" w:lineRule="atLeast"/>
        <w:rPr>
          <w:szCs w:val="18"/>
        </w:rPr>
      </w:pPr>
    </w:p>
    <w:p w:rsidR="00A539AC" w:rsidP="00A539AC" w:rsidRDefault="00A539AC" w14:paraId="26E4B686" w14:textId="77777777">
      <w:pPr>
        <w:spacing w:line="240" w:lineRule="atLeast"/>
        <w:rPr>
          <w:szCs w:val="18"/>
        </w:rPr>
      </w:pPr>
    </w:p>
    <w:p w:rsidR="00A539AC" w:rsidP="00A539AC" w:rsidRDefault="00A539AC" w14:paraId="2F3AFBE3" w14:textId="77777777">
      <w:pPr>
        <w:spacing w:line="240" w:lineRule="atLeast"/>
        <w:rPr>
          <w:szCs w:val="18"/>
        </w:rPr>
      </w:pPr>
    </w:p>
    <w:p w:rsidR="00A539AC" w:rsidP="00A539AC" w:rsidRDefault="00A539AC" w14:paraId="04DDF8B4" w14:textId="77777777">
      <w:pPr>
        <w:spacing w:line="240" w:lineRule="atLeast"/>
        <w:rPr>
          <w:szCs w:val="18"/>
        </w:rPr>
      </w:pPr>
    </w:p>
    <w:p w:rsidR="00A539AC" w:rsidP="00A539AC" w:rsidRDefault="00A539AC" w14:paraId="529ABE92" w14:textId="77777777">
      <w:pPr>
        <w:spacing w:line="240" w:lineRule="atLeast"/>
        <w:rPr>
          <w:szCs w:val="18"/>
        </w:rPr>
      </w:pPr>
    </w:p>
    <w:p w:rsidRPr="00645986" w:rsidR="00A539AC" w:rsidP="00A539AC" w:rsidRDefault="00A539AC" w14:paraId="158DD530" w14:textId="77777777">
      <w:pPr>
        <w:rPr>
          <w:szCs w:val="18"/>
        </w:rPr>
      </w:pPr>
      <w:r>
        <w:rPr>
          <w:szCs w:val="18"/>
        </w:rPr>
        <w:t>Vincent Karremans</w:t>
      </w:r>
      <w:r>
        <w:rPr>
          <w:szCs w:val="18"/>
        </w:rPr>
        <w:tab/>
      </w:r>
      <w:r>
        <w:rPr>
          <w:szCs w:val="18"/>
        </w:rPr>
        <w:tab/>
      </w:r>
      <w:r>
        <w:rPr>
          <w:szCs w:val="18"/>
        </w:rPr>
        <w:tab/>
      </w:r>
      <w:r>
        <w:rPr>
          <w:szCs w:val="18"/>
        </w:rPr>
        <w:tab/>
      </w:r>
      <w:r>
        <w:rPr>
          <w:szCs w:val="18"/>
        </w:rPr>
        <w:tab/>
      </w:r>
      <w:r>
        <w:rPr>
          <w:szCs w:val="18"/>
        </w:rPr>
        <w:tab/>
      </w:r>
      <w:r>
        <w:rPr>
          <w:szCs w:val="18"/>
        </w:rPr>
        <w:tab/>
      </w:r>
      <w:r>
        <w:t>C. A. Jansen</w:t>
      </w:r>
    </w:p>
    <w:p w:rsidR="00A539AC" w:rsidP="00A539AC" w:rsidRDefault="00A539AC" w14:paraId="7D38465C" w14:textId="77777777">
      <w:pPr>
        <w:spacing w:line="240" w:lineRule="atLeast"/>
        <w:rPr>
          <w:szCs w:val="18"/>
        </w:rPr>
      </w:pPr>
    </w:p>
    <w:p w:rsidR="00470801" w:rsidP="00A539AC" w:rsidRDefault="00470801" w14:paraId="72F032E7" w14:textId="77777777"/>
    <w:sectPr w:rsidR="00470801"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75196" w14:textId="77777777" w:rsidR="00B0635B" w:rsidRDefault="00B0635B">
      <w:pPr>
        <w:spacing w:line="240" w:lineRule="auto"/>
      </w:pPr>
      <w:r>
        <w:separator/>
      </w:r>
    </w:p>
  </w:endnote>
  <w:endnote w:type="continuationSeparator" w:id="0">
    <w:p w14:paraId="65AA822A" w14:textId="77777777" w:rsidR="00B0635B" w:rsidRDefault="00B063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C6F7" w14:textId="77777777" w:rsidR="00DC7639" w:rsidRDefault="00000000">
    <w:pPr>
      <w:pStyle w:val="Voettekst"/>
    </w:pPr>
    <w:r>
      <w:rPr>
        <w:noProof/>
        <w:lang w:val="en-US" w:eastAsia="en-US" w:bidi="ar-SA"/>
      </w:rPr>
      <w:pict w14:anchorId="798E0770">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0666DA28"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2607" w14:textId="77777777" w:rsidR="00B0635B" w:rsidRDefault="00B0635B">
      <w:pPr>
        <w:spacing w:line="240" w:lineRule="auto"/>
      </w:pPr>
      <w:r>
        <w:separator/>
      </w:r>
    </w:p>
  </w:footnote>
  <w:footnote w:type="continuationSeparator" w:id="0">
    <w:p w14:paraId="1BAA3C69" w14:textId="77777777" w:rsidR="00B0635B" w:rsidRDefault="00B0635B">
      <w:pPr>
        <w:spacing w:line="240" w:lineRule="auto"/>
      </w:pPr>
      <w:r>
        <w:continuationSeparator/>
      </w:r>
    </w:p>
  </w:footnote>
  <w:footnote w:id="1">
    <w:p w14:paraId="33E94144" w14:textId="77777777" w:rsidR="00AA4355" w:rsidRPr="001F2D63" w:rsidRDefault="00000000" w:rsidP="00AA4355">
      <w:pPr>
        <w:pStyle w:val="Voetnoottekst"/>
        <w:rPr>
          <w:sz w:val="16"/>
          <w:szCs w:val="16"/>
          <w:lang w:val="nl-NL"/>
        </w:rPr>
      </w:pPr>
      <w:r w:rsidRPr="00645986">
        <w:rPr>
          <w:rStyle w:val="Voetnootmarkering"/>
          <w:sz w:val="16"/>
          <w:szCs w:val="16"/>
        </w:rPr>
        <w:footnoteRef/>
      </w:r>
      <w:r w:rsidRPr="001F2D63">
        <w:rPr>
          <w:sz w:val="16"/>
          <w:szCs w:val="16"/>
          <w:lang w:val="nl-NL"/>
        </w:rPr>
        <w:t xml:space="preserve"> </w:t>
      </w:r>
      <w:r w:rsidR="00645986" w:rsidRPr="001F2D63">
        <w:rPr>
          <w:sz w:val="16"/>
          <w:szCs w:val="16"/>
          <w:lang w:val="nl-NL"/>
        </w:rPr>
        <w:t>Kamerstukken</w:t>
      </w:r>
      <w:r w:rsidR="00645986" w:rsidRPr="001F2D63">
        <w:rPr>
          <w:rStyle w:val="Hyperlink"/>
          <w:color w:val="auto"/>
          <w:sz w:val="16"/>
          <w:szCs w:val="16"/>
          <w:u w:val="none"/>
          <w:lang w:val="nl-NL"/>
        </w:rPr>
        <w:t xml:space="preserve"> II 2022/2023, 35 334, nr. 258.</w:t>
      </w:r>
    </w:p>
  </w:footnote>
  <w:footnote w:id="2">
    <w:p w14:paraId="1679AE10" w14:textId="77777777" w:rsidR="00AA4355" w:rsidRPr="001F2D63" w:rsidRDefault="00000000" w:rsidP="00AA4355">
      <w:pPr>
        <w:pStyle w:val="Voetnoottekst"/>
        <w:rPr>
          <w:sz w:val="16"/>
          <w:szCs w:val="16"/>
          <w:lang w:val="nl-NL"/>
        </w:rPr>
      </w:pPr>
      <w:r w:rsidRPr="00645986">
        <w:rPr>
          <w:rStyle w:val="Voetnootmarkering"/>
          <w:sz w:val="16"/>
          <w:szCs w:val="16"/>
        </w:rPr>
        <w:footnoteRef/>
      </w:r>
      <w:r w:rsidRPr="001F2D63">
        <w:rPr>
          <w:sz w:val="16"/>
          <w:szCs w:val="16"/>
          <w:lang w:val="nl-NL"/>
        </w:rPr>
        <w:t xml:space="preserve"> </w:t>
      </w:r>
      <w:r w:rsidR="00645986" w:rsidRPr="001F2D63">
        <w:rPr>
          <w:sz w:val="16"/>
          <w:szCs w:val="16"/>
          <w:lang w:val="nl-NL"/>
        </w:rPr>
        <w:t>https://www.rivm.nl/publicaties/risk-assessment-of-exposure-to-pfas-through-food-and-drinking-water-in-netherlands.</w:t>
      </w:r>
    </w:p>
  </w:footnote>
  <w:footnote w:id="3">
    <w:p w14:paraId="551765EA" w14:textId="77777777" w:rsidR="00AA4355" w:rsidRPr="001F2D63" w:rsidRDefault="00000000" w:rsidP="00645986">
      <w:pPr>
        <w:pStyle w:val="Voetnoottekst"/>
        <w:rPr>
          <w:sz w:val="16"/>
          <w:szCs w:val="16"/>
          <w:lang w:val="nl-NL"/>
        </w:rPr>
      </w:pPr>
      <w:r w:rsidRPr="00DD59F1">
        <w:rPr>
          <w:rStyle w:val="Voetnootmarkering"/>
          <w:sz w:val="16"/>
          <w:szCs w:val="16"/>
        </w:rPr>
        <w:footnoteRef/>
      </w:r>
      <w:r w:rsidRPr="001F2D63">
        <w:rPr>
          <w:sz w:val="16"/>
          <w:szCs w:val="16"/>
          <w:lang w:val="nl-NL"/>
        </w:rPr>
        <w:t xml:space="preserve"> </w:t>
      </w:r>
      <w:r w:rsidR="00645986" w:rsidRPr="001F2D63">
        <w:rPr>
          <w:sz w:val="16"/>
          <w:szCs w:val="16"/>
          <w:lang w:val="nl-NL"/>
        </w:rPr>
        <w:t>https://www.nvwa.nl/documenten/consument/eten-drinken-roken/contaminanten/publicaties/advies-van-buro-over-pfas-in-eieren-van-kippen-van-particulieren#:~:text=De%20wekelijkse%20PFAS%20inname%20door,periode%20tot%20gezondheidsrisico%27s%20kan%20leiden.</w:t>
      </w:r>
    </w:p>
  </w:footnote>
  <w:footnote w:id="4">
    <w:p w14:paraId="7DADB47F" w14:textId="77777777" w:rsidR="00AA4355" w:rsidRPr="00DD59F1" w:rsidRDefault="00000000" w:rsidP="00AA4355">
      <w:pPr>
        <w:pStyle w:val="Voetnoottekst"/>
        <w:rPr>
          <w:sz w:val="16"/>
          <w:szCs w:val="16"/>
          <w:lang w:val="nl-NL"/>
        </w:rPr>
      </w:pPr>
      <w:r w:rsidRPr="00DD59F1">
        <w:rPr>
          <w:rStyle w:val="Voetnootmarkering"/>
          <w:sz w:val="16"/>
          <w:szCs w:val="16"/>
        </w:rPr>
        <w:footnoteRef/>
      </w:r>
      <w:r w:rsidRPr="00DD59F1">
        <w:rPr>
          <w:sz w:val="16"/>
          <w:szCs w:val="16"/>
          <w:lang w:val="nl-NL"/>
        </w:rPr>
        <w:t xml:space="preserve"> </w:t>
      </w:r>
      <w:r w:rsidR="00645986" w:rsidRPr="00645986">
        <w:rPr>
          <w:sz w:val="16"/>
          <w:szCs w:val="16"/>
        </w:rPr>
        <w:t>Kamerstukken II 2023/2024, 35 334, nr. 284.</w:t>
      </w:r>
      <w:r w:rsidR="0064598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D8C6" w14:textId="77777777" w:rsidR="00CD5856" w:rsidRDefault="00000000">
    <w:pPr>
      <w:pStyle w:val="Koptekst"/>
    </w:pPr>
    <w:r>
      <w:rPr>
        <w:noProof/>
        <w:lang w:eastAsia="nl-NL" w:bidi="ar-SA"/>
      </w:rPr>
      <w:drawing>
        <wp:anchor distT="0" distB="0" distL="114300" distR="114300" simplePos="0" relativeHeight="251652096" behindDoc="1" locked="0" layoutInCell="1" allowOverlap="1" wp14:anchorId="1416E7D6">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4DC8AD26">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26A76253">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6B98355A" w14:textId="77777777" w:rsidR="00CD5856" w:rsidRDefault="00000000">
                <w:pPr>
                  <w:pStyle w:val="Huisstijl-AfzendgegevensW1"/>
                </w:pPr>
                <w:r>
                  <w:t>Bezoekadres</w:t>
                </w:r>
              </w:p>
              <w:p w14:paraId="4943C16B" w14:textId="77777777" w:rsidR="00CD5856" w:rsidRDefault="00000000">
                <w:pPr>
                  <w:pStyle w:val="Huisstijl-Afzendgegevens"/>
                </w:pPr>
                <w:r>
                  <w:t>Parnassusplein 5</w:t>
                </w:r>
              </w:p>
              <w:p w14:paraId="47600C4C"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4AC4A510" w14:textId="77777777" w:rsidR="00CD5856" w:rsidRDefault="00000000">
                <w:pPr>
                  <w:pStyle w:val="Huisstijl-Afzendgegevens"/>
                </w:pPr>
                <w:r w:rsidRPr="008D59C5">
                  <w:t>www.rijksoverheid.nl</w:t>
                </w:r>
              </w:p>
              <w:p w14:paraId="74FD2E67" w14:textId="77777777" w:rsidR="00CD5856" w:rsidRDefault="00000000">
                <w:pPr>
                  <w:pStyle w:val="Huisstijl-ReferentiegegevenskopW2"/>
                </w:pPr>
                <w:r w:rsidRPr="008D59C5">
                  <w:t>Kenmerk</w:t>
                </w:r>
              </w:p>
              <w:p w14:paraId="2FEA0C39" w14:textId="77777777" w:rsidR="00CD5856" w:rsidRDefault="00000000">
                <w:pPr>
                  <w:pStyle w:val="Huisstijl-Referentiegegevens"/>
                </w:pPr>
                <w:bookmarkStart w:id="0" w:name="_Hlk117784077"/>
                <w:r>
                  <w:t>3940199-1069820-VGP</w:t>
                </w:r>
              </w:p>
              <w:bookmarkEnd w:id="0"/>
              <w:p w14:paraId="40E3A246" w14:textId="77777777" w:rsidR="00215CB5" w:rsidRDefault="00000000">
                <w:pPr>
                  <w:pStyle w:val="Huisstijl-ReferentiegegevenskopW1"/>
                </w:pPr>
                <w:r w:rsidRPr="008D59C5">
                  <w:t>Bijlage(n)</w:t>
                </w:r>
                <w:r w:rsidR="006A357B">
                  <w:br/>
                </w:r>
                <w:r w:rsidR="006A357B">
                  <w:rPr>
                    <w:b w:val="0"/>
                    <w:bCs/>
                  </w:rPr>
                  <w:t>1</w:t>
                </w:r>
              </w:p>
              <w:p w14:paraId="77D540C7" w14:textId="77777777" w:rsidR="00CD5856" w:rsidRDefault="00000000">
                <w:pPr>
                  <w:pStyle w:val="Huisstijl-ReferentiegegevenskopW1"/>
                </w:pPr>
                <w:r>
                  <w:t>Kenmerk afzender</w:t>
                </w:r>
              </w:p>
              <w:p w14:paraId="4B22FAF8" w14:textId="77777777" w:rsidR="00CD5856" w:rsidRDefault="00CD5856">
                <w:pPr>
                  <w:pStyle w:val="Huisstijl-Referentiegegevens"/>
                </w:pPr>
              </w:p>
              <w:p w14:paraId="1802CC7F" w14:textId="77777777" w:rsidR="00CD5856" w:rsidRDefault="00000000">
                <w:pPr>
                  <w:pStyle w:val="Huisstijl-Algemenevoorwaarden"/>
                </w:pPr>
                <w:r>
                  <w:t>Correspondentie uitsluitend richten aan het retouradres met vermelding van de datum en het kenmerk van deze brief.</w:t>
                </w:r>
              </w:p>
              <w:p w14:paraId="3E6BD3CB" w14:textId="77777777" w:rsidR="00CD5856" w:rsidRDefault="00CD5856"/>
            </w:txbxContent>
          </v:textbox>
          <w10:wrap anchorx="page" anchory="page"/>
        </v:shape>
      </w:pict>
    </w:r>
    <w:r>
      <w:rPr>
        <w:lang w:eastAsia="nl-NL" w:bidi="ar-SA"/>
      </w:rPr>
      <w:pict w14:anchorId="7E73C39E">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6DCBA7B8" w14:textId="1927571F" w:rsidR="00CD5856" w:rsidRPr="00DD59F1" w:rsidRDefault="00000000">
                <w:pPr>
                  <w:pStyle w:val="Huisstijl-Datumenbetreft"/>
                  <w:tabs>
                    <w:tab w:val="clear" w:pos="737"/>
                    <w:tab w:val="left" w:pos="-5954"/>
                    <w:tab w:val="left" w:pos="-5670"/>
                    <w:tab w:val="left" w:pos="1134"/>
                  </w:tabs>
                </w:pPr>
                <w:r w:rsidRPr="00DD59F1">
                  <w:t>Datum</w:t>
                </w:r>
                <w:r w:rsidR="00E1490C" w:rsidRPr="00DD59F1">
                  <w:tab/>
                </w:r>
                <w:r w:rsidR="006B09E9">
                  <w:t>20 september 2024</w:t>
                </w:r>
              </w:p>
              <w:p w14:paraId="38EE1F54" w14:textId="77777777" w:rsidR="00CD5856" w:rsidRPr="009D1FA5" w:rsidRDefault="00000000" w:rsidP="009D1FA5">
                <w:pPr>
                  <w:pStyle w:val="Huisstijl-Datumenbetreft"/>
                  <w:tabs>
                    <w:tab w:val="clear" w:pos="737"/>
                    <w:tab w:val="left" w:pos="-5954"/>
                    <w:tab w:val="left" w:pos="-5670"/>
                    <w:tab w:val="left" w:pos="1134"/>
                  </w:tabs>
                  <w:ind w:left="1130" w:hanging="1130"/>
                </w:pPr>
                <w:r w:rsidRPr="009D1FA5">
                  <w:t>Betreft</w:t>
                </w:r>
                <w:r w:rsidR="00E1490C" w:rsidRPr="009D1FA5">
                  <w:tab/>
                </w:r>
                <w:r w:rsidR="00AA4355" w:rsidRPr="009D1FA5">
                  <w:t>Kamerbrief PFAS</w:t>
                </w:r>
                <w:r w:rsidR="009D1FA5" w:rsidRPr="009D1FA5">
                  <w:t>-onderzoeksprogramma en enk</w:t>
                </w:r>
                <w:r w:rsidR="009D1FA5">
                  <w:t>ele PFAS-actualiteiten</w:t>
                </w:r>
              </w:p>
              <w:p w14:paraId="22349922" w14:textId="77777777" w:rsidR="00CD5856" w:rsidRPr="009D1FA5" w:rsidRDefault="00CD5856">
                <w:pPr>
                  <w:pStyle w:val="Huisstijl-Datumenbetreft"/>
                  <w:tabs>
                    <w:tab w:val="left" w:pos="-5954"/>
                    <w:tab w:val="left" w:pos="-5670"/>
                  </w:tabs>
                </w:pPr>
              </w:p>
            </w:txbxContent>
          </v:textbox>
          <w10:wrap anchorx="page" anchory="page"/>
        </v:shape>
      </w:pict>
    </w:r>
    <w:r>
      <w:rPr>
        <w:lang w:eastAsia="nl-NL" w:bidi="ar-SA"/>
      </w:rPr>
      <w:pict w14:anchorId="3A2490D1">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6D3FC897" w14:textId="77777777" w:rsidR="00CD5856" w:rsidRDefault="00CD5856">
                <w:pPr>
                  <w:pStyle w:val="Huisstijl-Toezendgegevens"/>
                </w:pPr>
              </w:p>
            </w:txbxContent>
          </v:textbox>
          <w10:wrap anchorx="page" anchory="page"/>
        </v:shape>
      </w:pict>
    </w:r>
    <w:r>
      <w:rPr>
        <w:lang w:eastAsia="nl-NL" w:bidi="ar-SA"/>
      </w:rPr>
      <w:pict w14:anchorId="27D464B0">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527DE5FE"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1A2787B6">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1D2799DB"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CDE8" w14:textId="77777777" w:rsidR="00CD5856" w:rsidRDefault="00000000">
    <w:pPr>
      <w:pStyle w:val="Koptekst"/>
    </w:pPr>
    <w:r>
      <w:rPr>
        <w:lang w:eastAsia="nl-NL" w:bidi="ar-SA"/>
      </w:rPr>
      <w:pict w14:anchorId="58C047FA">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537E0C52" w14:textId="77777777" w:rsidR="00CD5856" w:rsidRDefault="00000000">
                <w:pPr>
                  <w:pStyle w:val="Huisstijl-ReferentiegegevenskopW2"/>
                </w:pPr>
                <w:r w:rsidRPr="008D59C5">
                  <w:t>Kenmerk</w:t>
                </w:r>
              </w:p>
              <w:p w14:paraId="25AB7D4F" w14:textId="77777777" w:rsidR="00C95CA9" w:rsidRPr="00C95CA9" w:rsidRDefault="00000000" w:rsidP="00C95CA9">
                <w:pPr>
                  <w:pStyle w:val="Huisstijl-Referentiegegevens"/>
                </w:pPr>
                <w:r w:rsidRPr="00C95CA9">
                  <w:t>3940199-1069820-VGP</w:t>
                </w:r>
              </w:p>
              <w:p w14:paraId="3EF2F92B" w14:textId="77777777" w:rsidR="00CD5856" w:rsidRDefault="00CD5856">
                <w:pPr>
                  <w:pStyle w:val="Huisstijl-Referentiegegevens"/>
                </w:pPr>
              </w:p>
            </w:txbxContent>
          </v:textbox>
          <w10:wrap anchorx="page" anchory="page"/>
        </v:shape>
      </w:pict>
    </w:r>
    <w:r>
      <w:rPr>
        <w:lang w:eastAsia="nl-NL" w:bidi="ar-SA"/>
      </w:rPr>
      <w:pict w14:anchorId="63961810">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65B1CB75" w14:textId="35325ADA"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ED38AC">
                  <w:fldChar w:fldCharType="begin"/>
                </w:r>
                <w:r>
                  <w:instrText xml:space="preserve"> SECTIONPAGES  \* Arabic  \* MERGEFORMAT </w:instrText>
                </w:r>
                <w:r w:rsidR="00ED38AC">
                  <w:fldChar w:fldCharType="separate"/>
                </w:r>
                <w:r w:rsidR="006B09E9">
                  <w:rPr>
                    <w:noProof/>
                  </w:rPr>
                  <w:t>5</w:t>
                </w:r>
                <w:r w:rsidR="00ED38AC">
                  <w:rPr>
                    <w:noProof/>
                  </w:rPr>
                  <w:fldChar w:fldCharType="end"/>
                </w:r>
              </w:p>
              <w:p w14:paraId="70D733B3" w14:textId="77777777" w:rsidR="00CD5856" w:rsidRDefault="00CD5856"/>
              <w:p w14:paraId="0AE73EF6" w14:textId="77777777" w:rsidR="00CD5856" w:rsidRDefault="00CD5856">
                <w:pPr>
                  <w:pStyle w:val="Huisstijl-Paginanummer"/>
                </w:pPr>
              </w:p>
              <w:p w14:paraId="64670A41"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F940" w14:textId="77777777" w:rsidR="00CD5856" w:rsidRDefault="00000000">
    <w:pPr>
      <w:pStyle w:val="Koptekst"/>
    </w:pPr>
    <w:r>
      <w:rPr>
        <w:lang w:eastAsia="nl-NL" w:bidi="ar-SA"/>
      </w:rPr>
      <w:pict w14:anchorId="1025FA47">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2B9576D6"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A539AC">
                      <w:t>26 juni 2014</w:t>
                    </w:r>
                  </w:sdtContent>
                </w:sdt>
              </w:p>
              <w:p w14:paraId="1FFCCBC2" w14:textId="77777777" w:rsidR="00CD5856" w:rsidRDefault="00000000">
                <w:pPr>
                  <w:pStyle w:val="Huisstijl-Datumenbetreft"/>
                  <w:tabs>
                    <w:tab w:val="left" w:pos="-5954"/>
                    <w:tab w:val="left" w:pos="-5670"/>
                  </w:tabs>
                </w:pPr>
                <w:r>
                  <w:t>Betreft</w:t>
                </w:r>
                <w:r>
                  <w:tab/>
                </w:r>
                <w:r w:rsidR="008D59C5">
                  <w:t>BETREFT</w:t>
                </w:r>
              </w:p>
              <w:p w14:paraId="4021870D"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1BFF2ED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27B3C42C">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367980F6">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750DA963" w14:textId="77777777" w:rsidR="00CD5856" w:rsidRDefault="00000000">
                <w:pPr>
                  <w:pStyle w:val="Huisstijl-Afzendgegevens"/>
                </w:pPr>
                <w:r w:rsidRPr="008D59C5">
                  <w:t>Rijnstraat 50</w:t>
                </w:r>
              </w:p>
              <w:p w14:paraId="28283A0C" w14:textId="77777777" w:rsidR="00CD5856" w:rsidRDefault="00000000">
                <w:pPr>
                  <w:pStyle w:val="Huisstijl-Afzendgegevens"/>
                </w:pPr>
                <w:r w:rsidRPr="008D59C5">
                  <w:t>Den Haag</w:t>
                </w:r>
              </w:p>
              <w:p w14:paraId="2A47943C" w14:textId="77777777" w:rsidR="00CD5856" w:rsidRDefault="00000000">
                <w:pPr>
                  <w:pStyle w:val="Huisstijl-Afzendgegevens"/>
                </w:pPr>
                <w:r w:rsidRPr="008D59C5">
                  <w:t>www.rijksoverheid.nl</w:t>
                </w:r>
              </w:p>
              <w:p w14:paraId="170E8C47" w14:textId="77777777" w:rsidR="00CD5856" w:rsidRDefault="00000000">
                <w:pPr>
                  <w:pStyle w:val="Huisstijl-AfzendgegevenskopW1"/>
                </w:pPr>
                <w:r>
                  <w:t>Contactpersoon</w:t>
                </w:r>
              </w:p>
              <w:p w14:paraId="24284867" w14:textId="77777777" w:rsidR="00CD5856" w:rsidRDefault="00000000">
                <w:pPr>
                  <w:pStyle w:val="Huisstijl-Afzendgegevens"/>
                </w:pPr>
                <w:r w:rsidRPr="008D59C5">
                  <w:t>ing. J.A. Ramlal</w:t>
                </w:r>
              </w:p>
              <w:p w14:paraId="386E4B45" w14:textId="77777777" w:rsidR="00CD5856" w:rsidRDefault="00000000">
                <w:pPr>
                  <w:pStyle w:val="Huisstijl-Afzendgegevens"/>
                </w:pPr>
                <w:r w:rsidRPr="008D59C5">
                  <w:t>ja.ramlal@minvws.nl</w:t>
                </w:r>
              </w:p>
              <w:p w14:paraId="7A4A6437" w14:textId="77777777" w:rsidR="00CD5856" w:rsidRDefault="00000000">
                <w:pPr>
                  <w:pStyle w:val="Huisstijl-ReferentiegegevenskopW2"/>
                </w:pPr>
                <w:r>
                  <w:t>Ons kenmerk</w:t>
                </w:r>
              </w:p>
              <w:p w14:paraId="12F37D22" w14:textId="77777777" w:rsidR="00CD5856" w:rsidRDefault="00000000">
                <w:pPr>
                  <w:pStyle w:val="Huisstijl-Referentiegegevens"/>
                </w:pPr>
                <w:r>
                  <w:t>KENMERK</w:t>
                </w:r>
              </w:p>
              <w:p w14:paraId="22142B3D" w14:textId="77777777" w:rsidR="00CD5856" w:rsidRDefault="00000000">
                <w:pPr>
                  <w:pStyle w:val="Huisstijl-ReferentiegegevenskopW1"/>
                </w:pPr>
                <w:r>
                  <w:t>Uw kenmerk</w:t>
                </w:r>
              </w:p>
              <w:p w14:paraId="7ACB8B3D" w14:textId="77777777" w:rsidR="00CD5856" w:rsidRDefault="00000000">
                <w:pPr>
                  <w:pStyle w:val="Huisstijl-Referentiegegevens"/>
                </w:pPr>
                <w:r>
                  <w:t>UW BRIEF</w:t>
                </w:r>
              </w:p>
            </w:txbxContent>
          </v:textbox>
          <w10:wrap anchorx="page" anchory="page"/>
        </v:shape>
      </w:pict>
    </w:r>
    <w:r>
      <w:rPr>
        <w:lang w:eastAsia="nl-NL" w:bidi="ar-SA"/>
      </w:rPr>
      <w:pict w14:anchorId="6E5520F3">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1E6BC9DD"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52DE0456">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381C6302"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2A592D09">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41FCA036" w14:textId="77777777" w:rsidR="00CD5856" w:rsidRDefault="00CD5856">
                <w:pPr>
                  <w:pStyle w:val="Huisstijl-Toezendgegevens"/>
                </w:pPr>
              </w:p>
            </w:txbxContent>
          </v:textbox>
          <w10:wrap anchorx="page" anchory="page"/>
        </v:shape>
      </w:pict>
    </w:r>
    <w:r>
      <w:rPr>
        <w:lang w:eastAsia="nl-NL" w:bidi="ar-SA"/>
      </w:rPr>
      <w:pict w14:anchorId="3A218B49">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3F0AC666" w14:textId="77777777" w:rsidR="00CD5856" w:rsidRDefault="0000000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71B12"/>
    <w:multiLevelType w:val="hybridMultilevel"/>
    <w:tmpl w:val="B7F0FC7E"/>
    <w:lvl w:ilvl="0" w:tplc="92C4E596">
      <w:start w:val="1"/>
      <w:numFmt w:val="decimal"/>
      <w:lvlText w:val="%1."/>
      <w:lvlJc w:val="left"/>
      <w:pPr>
        <w:ind w:left="720" w:hanging="360"/>
      </w:pPr>
      <w:rPr>
        <w:rFonts w:hint="default"/>
      </w:rPr>
    </w:lvl>
    <w:lvl w:ilvl="1" w:tplc="6AF49CAA" w:tentative="1">
      <w:start w:val="1"/>
      <w:numFmt w:val="lowerLetter"/>
      <w:lvlText w:val="%2."/>
      <w:lvlJc w:val="left"/>
      <w:pPr>
        <w:ind w:left="1440" w:hanging="360"/>
      </w:pPr>
    </w:lvl>
    <w:lvl w:ilvl="2" w:tplc="AA88C8D8" w:tentative="1">
      <w:start w:val="1"/>
      <w:numFmt w:val="lowerRoman"/>
      <w:lvlText w:val="%3."/>
      <w:lvlJc w:val="right"/>
      <w:pPr>
        <w:ind w:left="2160" w:hanging="180"/>
      </w:pPr>
    </w:lvl>
    <w:lvl w:ilvl="3" w:tplc="996C630A" w:tentative="1">
      <w:start w:val="1"/>
      <w:numFmt w:val="decimal"/>
      <w:lvlText w:val="%4."/>
      <w:lvlJc w:val="left"/>
      <w:pPr>
        <w:ind w:left="2880" w:hanging="360"/>
      </w:pPr>
    </w:lvl>
    <w:lvl w:ilvl="4" w:tplc="CD941CE8" w:tentative="1">
      <w:start w:val="1"/>
      <w:numFmt w:val="lowerLetter"/>
      <w:lvlText w:val="%5."/>
      <w:lvlJc w:val="left"/>
      <w:pPr>
        <w:ind w:left="3600" w:hanging="360"/>
      </w:pPr>
    </w:lvl>
    <w:lvl w:ilvl="5" w:tplc="49E64BFE" w:tentative="1">
      <w:start w:val="1"/>
      <w:numFmt w:val="lowerRoman"/>
      <w:lvlText w:val="%6."/>
      <w:lvlJc w:val="right"/>
      <w:pPr>
        <w:ind w:left="4320" w:hanging="180"/>
      </w:pPr>
    </w:lvl>
    <w:lvl w:ilvl="6" w:tplc="C238682A" w:tentative="1">
      <w:start w:val="1"/>
      <w:numFmt w:val="decimal"/>
      <w:lvlText w:val="%7."/>
      <w:lvlJc w:val="left"/>
      <w:pPr>
        <w:ind w:left="5040" w:hanging="360"/>
      </w:pPr>
    </w:lvl>
    <w:lvl w:ilvl="7" w:tplc="73C83A3E" w:tentative="1">
      <w:start w:val="1"/>
      <w:numFmt w:val="lowerLetter"/>
      <w:lvlText w:val="%8."/>
      <w:lvlJc w:val="left"/>
      <w:pPr>
        <w:ind w:left="5760" w:hanging="360"/>
      </w:pPr>
    </w:lvl>
    <w:lvl w:ilvl="8" w:tplc="BC408108" w:tentative="1">
      <w:start w:val="1"/>
      <w:numFmt w:val="lowerRoman"/>
      <w:lvlText w:val="%9."/>
      <w:lvlJc w:val="right"/>
      <w:pPr>
        <w:ind w:left="6480" w:hanging="180"/>
      </w:pPr>
    </w:lvl>
  </w:abstractNum>
  <w:abstractNum w:abstractNumId="1" w15:restartNumberingAfterBreak="0">
    <w:nsid w:val="558A576F"/>
    <w:multiLevelType w:val="hybridMultilevel"/>
    <w:tmpl w:val="DB8AF5D4"/>
    <w:lvl w:ilvl="0" w:tplc="1544523C">
      <w:numFmt w:val="bullet"/>
      <w:lvlText w:val=""/>
      <w:lvlJc w:val="left"/>
      <w:pPr>
        <w:ind w:left="720" w:hanging="360"/>
      </w:pPr>
      <w:rPr>
        <w:rFonts w:ascii="Wingdings" w:eastAsia="DejaVu Sans" w:hAnsi="Wingdings" w:cs="Lohit Hindi" w:hint="default"/>
      </w:rPr>
    </w:lvl>
    <w:lvl w:ilvl="1" w:tplc="5F06CEE2" w:tentative="1">
      <w:start w:val="1"/>
      <w:numFmt w:val="bullet"/>
      <w:lvlText w:val="o"/>
      <w:lvlJc w:val="left"/>
      <w:pPr>
        <w:ind w:left="1440" w:hanging="360"/>
      </w:pPr>
      <w:rPr>
        <w:rFonts w:ascii="Courier New" w:hAnsi="Courier New" w:cs="Courier New" w:hint="default"/>
      </w:rPr>
    </w:lvl>
    <w:lvl w:ilvl="2" w:tplc="513E51C6" w:tentative="1">
      <w:start w:val="1"/>
      <w:numFmt w:val="bullet"/>
      <w:lvlText w:val=""/>
      <w:lvlJc w:val="left"/>
      <w:pPr>
        <w:ind w:left="2160" w:hanging="360"/>
      </w:pPr>
      <w:rPr>
        <w:rFonts w:ascii="Wingdings" w:hAnsi="Wingdings" w:hint="default"/>
      </w:rPr>
    </w:lvl>
    <w:lvl w:ilvl="3" w:tplc="688E7F94" w:tentative="1">
      <w:start w:val="1"/>
      <w:numFmt w:val="bullet"/>
      <w:lvlText w:val=""/>
      <w:lvlJc w:val="left"/>
      <w:pPr>
        <w:ind w:left="2880" w:hanging="360"/>
      </w:pPr>
      <w:rPr>
        <w:rFonts w:ascii="Symbol" w:hAnsi="Symbol" w:hint="default"/>
      </w:rPr>
    </w:lvl>
    <w:lvl w:ilvl="4" w:tplc="EF1A6C90" w:tentative="1">
      <w:start w:val="1"/>
      <w:numFmt w:val="bullet"/>
      <w:lvlText w:val="o"/>
      <w:lvlJc w:val="left"/>
      <w:pPr>
        <w:ind w:left="3600" w:hanging="360"/>
      </w:pPr>
      <w:rPr>
        <w:rFonts w:ascii="Courier New" w:hAnsi="Courier New" w:cs="Courier New" w:hint="default"/>
      </w:rPr>
    </w:lvl>
    <w:lvl w:ilvl="5" w:tplc="60702E14" w:tentative="1">
      <w:start w:val="1"/>
      <w:numFmt w:val="bullet"/>
      <w:lvlText w:val=""/>
      <w:lvlJc w:val="left"/>
      <w:pPr>
        <w:ind w:left="4320" w:hanging="360"/>
      </w:pPr>
      <w:rPr>
        <w:rFonts w:ascii="Wingdings" w:hAnsi="Wingdings" w:hint="default"/>
      </w:rPr>
    </w:lvl>
    <w:lvl w:ilvl="6" w:tplc="0CC086AC" w:tentative="1">
      <w:start w:val="1"/>
      <w:numFmt w:val="bullet"/>
      <w:lvlText w:val=""/>
      <w:lvlJc w:val="left"/>
      <w:pPr>
        <w:ind w:left="5040" w:hanging="360"/>
      </w:pPr>
      <w:rPr>
        <w:rFonts w:ascii="Symbol" w:hAnsi="Symbol" w:hint="default"/>
      </w:rPr>
    </w:lvl>
    <w:lvl w:ilvl="7" w:tplc="1492A512" w:tentative="1">
      <w:start w:val="1"/>
      <w:numFmt w:val="bullet"/>
      <w:lvlText w:val="o"/>
      <w:lvlJc w:val="left"/>
      <w:pPr>
        <w:ind w:left="5760" w:hanging="360"/>
      </w:pPr>
      <w:rPr>
        <w:rFonts w:ascii="Courier New" w:hAnsi="Courier New" w:cs="Courier New" w:hint="default"/>
      </w:rPr>
    </w:lvl>
    <w:lvl w:ilvl="8" w:tplc="1AA45CD0" w:tentative="1">
      <w:start w:val="1"/>
      <w:numFmt w:val="bullet"/>
      <w:lvlText w:val=""/>
      <w:lvlJc w:val="left"/>
      <w:pPr>
        <w:ind w:left="6480" w:hanging="360"/>
      </w:pPr>
      <w:rPr>
        <w:rFonts w:ascii="Wingdings" w:hAnsi="Wingdings" w:hint="default"/>
      </w:rPr>
    </w:lvl>
  </w:abstractNum>
  <w:abstractNum w:abstractNumId="2" w15:restartNumberingAfterBreak="0">
    <w:nsid w:val="680E2D2F"/>
    <w:multiLevelType w:val="hybridMultilevel"/>
    <w:tmpl w:val="03EA9E0A"/>
    <w:lvl w:ilvl="0" w:tplc="478AFE52">
      <w:numFmt w:val="bullet"/>
      <w:lvlText w:val="-"/>
      <w:lvlJc w:val="left"/>
      <w:pPr>
        <w:ind w:left="720" w:hanging="360"/>
      </w:pPr>
      <w:rPr>
        <w:rFonts w:ascii="Verdana" w:eastAsia="Calibri" w:hAnsi="Verdana" w:cs="Times New Roman" w:hint="default"/>
      </w:rPr>
    </w:lvl>
    <w:lvl w:ilvl="1" w:tplc="20AA8532" w:tentative="1">
      <w:start w:val="1"/>
      <w:numFmt w:val="bullet"/>
      <w:lvlText w:val="o"/>
      <w:lvlJc w:val="left"/>
      <w:pPr>
        <w:ind w:left="1440" w:hanging="360"/>
      </w:pPr>
      <w:rPr>
        <w:rFonts w:ascii="Courier New" w:hAnsi="Courier New" w:cs="Courier New" w:hint="default"/>
      </w:rPr>
    </w:lvl>
    <w:lvl w:ilvl="2" w:tplc="3148E0A2" w:tentative="1">
      <w:start w:val="1"/>
      <w:numFmt w:val="bullet"/>
      <w:lvlText w:val=""/>
      <w:lvlJc w:val="left"/>
      <w:pPr>
        <w:ind w:left="2160" w:hanging="360"/>
      </w:pPr>
      <w:rPr>
        <w:rFonts w:ascii="Wingdings" w:hAnsi="Wingdings" w:hint="default"/>
      </w:rPr>
    </w:lvl>
    <w:lvl w:ilvl="3" w:tplc="536CEAA4" w:tentative="1">
      <w:start w:val="1"/>
      <w:numFmt w:val="bullet"/>
      <w:lvlText w:val=""/>
      <w:lvlJc w:val="left"/>
      <w:pPr>
        <w:ind w:left="2880" w:hanging="360"/>
      </w:pPr>
      <w:rPr>
        <w:rFonts w:ascii="Symbol" w:hAnsi="Symbol" w:hint="default"/>
      </w:rPr>
    </w:lvl>
    <w:lvl w:ilvl="4" w:tplc="5B66AC18" w:tentative="1">
      <w:start w:val="1"/>
      <w:numFmt w:val="bullet"/>
      <w:lvlText w:val="o"/>
      <w:lvlJc w:val="left"/>
      <w:pPr>
        <w:ind w:left="3600" w:hanging="360"/>
      </w:pPr>
      <w:rPr>
        <w:rFonts w:ascii="Courier New" w:hAnsi="Courier New" w:cs="Courier New" w:hint="default"/>
      </w:rPr>
    </w:lvl>
    <w:lvl w:ilvl="5" w:tplc="C9C8B972" w:tentative="1">
      <w:start w:val="1"/>
      <w:numFmt w:val="bullet"/>
      <w:lvlText w:val=""/>
      <w:lvlJc w:val="left"/>
      <w:pPr>
        <w:ind w:left="4320" w:hanging="360"/>
      </w:pPr>
      <w:rPr>
        <w:rFonts w:ascii="Wingdings" w:hAnsi="Wingdings" w:hint="default"/>
      </w:rPr>
    </w:lvl>
    <w:lvl w:ilvl="6" w:tplc="D368D406" w:tentative="1">
      <w:start w:val="1"/>
      <w:numFmt w:val="bullet"/>
      <w:lvlText w:val=""/>
      <w:lvlJc w:val="left"/>
      <w:pPr>
        <w:ind w:left="5040" w:hanging="360"/>
      </w:pPr>
      <w:rPr>
        <w:rFonts w:ascii="Symbol" w:hAnsi="Symbol" w:hint="default"/>
      </w:rPr>
    </w:lvl>
    <w:lvl w:ilvl="7" w:tplc="6C66249E" w:tentative="1">
      <w:start w:val="1"/>
      <w:numFmt w:val="bullet"/>
      <w:lvlText w:val="o"/>
      <w:lvlJc w:val="left"/>
      <w:pPr>
        <w:ind w:left="5760" w:hanging="360"/>
      </w:pPr>
      <w:rPr>
        <w:rFonts w:ascii="Courier New" w:hAnsi="Courier New" w:cs="Courier New" w:hint="default"/>
      </w:rPr>
    </w:lvl>
    <w:lvl w:ilvl="8" w:tplc="43AEE84A" w:tentative="1">
      <w:start w:val="1"/>
      <w:numFmt w:val="bullet"/>
      <w:lvlText w:val=""/>
      <w:lvlJc w:val="left"/>
      <w:pPr>
        <w:ind w:left="6480" w:hanging="360"/>
      </w:pPr>
      <w:rPr>
        <w:rFonts w:ascii="Wingdings" w:hAnsi="Wingdings" w:hint="default"/>
      </w:rPr>
    </w:lvl>
  </w:abstractNum>
  <w:num w:numId="1" w16cid:durableId="720134979">
    <w:abstractNumId w:val="1"/>
  </w:num>
  <w:num w:numId="2" w16cid:durableId="138693916">
    <w:abstractNumId w:val="2"/>
  </w:num>
  <w:num w:numId="3" w16cid:durableId="608781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3087"/>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675CD"/>
    <w:rsid w:val="000B1832"/>
    <w:rsid w:val="000B45B1"/>
    <w:rsid w:val="000C29E1"/>
    <w:rsid w:val="000D0CCB"/>
    <w:rsid w:val="000D6D8A"/>
    <w:rsid w:val="000E2F12"/>
    <w:rsid w:val="000E54B6"/>
    <w:rsid w:val="00113778"/>
    <w:rsid w:val="00125BDF"/>
    <w:rsid w:val="00144050"/>
    <w:rsid w:val="00172CD9"/>
    <w:rsid w:val="00177F67"/>
    <w:rsid w:val="001B41E1"/>
    <w:rsid w:val="001B7303"/>
    <w:rsid w:val="001F0EFD"/>
    <w:rsid w:val="001F2D63"/>
    <w:rsid w:val="00215CB5"/>
    <w:rsid w:val="00235AED"/>
    <w:rsid w:val="00241BB9"/>
    <w:rsid w:val="00264CCA"/>
    <w:rsid w:val="00297795"/>
    <w:rsid w:val="002B1D9F"/>
    <w:rsid w:val="002B4011"/>
    <w:rsid w:val="002B504F"/>
    <w:rsid w:val="002F4886"/>
    <w:rsid w:val="00334C45"/>
    <w:rsid w:val="003451E2"/>
    <w:rsid w:val="00347F1B"/>
    <w:rsid w:val="0037670A"/>
    <w:rsid w:val="003B1C64"/>
    <w:rsid w:val="003B287C"/>
    <w:rsid w:val="003B48D4"/>
    <w:rsid w:val="003C472B"/>
    <w:rsid w:val="003C4BDB"/>
    <w:rsid w:val="003C6ED5"/>
    <w:rsid w:val="003C700C"/>
    <w:rsid w:val="003C7185"/>
    <w:rsid w:val="003D27F8"/>
    <w:rsid w:val="003F3A47"/>
    <w:rsid w:val="004038CE"/>
    <w:rsid w:val="0043480A"/>
    <w:rsid w:val="00437B5F"/>
    <w:rsid w:val="004509BE"/>
    <w:rsid w:val="0045486D"/>
    <w:rsid w:val="00463DBC"/>
    <w:rsid w:val="00470801"/>
    <w:rsid w:val="004934A8"/>
    <w:rsid w:val="004F0B09"/>
    <w:rsid w:val="00516D6A"/>
    <w:rsid w:val="00523C02"/>
    <w:rsid w:val="00544135"/>
    <w:rsid w:val="005508FD"/>
    <w:rsid w:val="0055533F"/>
    <w:rsid w:val="005600D7"/>
    <w:rsid w:val="00560906"/>
    <w:rsid w:val="0056240F"/>
    <w:rsid w:val="005677D6"/>
    <w:rsid w:val="00582E97"/>
    <w:rsid w:val="00587714"/>
    <w:rsid w:val="005B21C2"/>
    <w:rsid w:val="005C3CD4"/>
    <w:rsid w:val="005D327A"/>
    <w:rsid w:val="0063555A"/>
    <w:rsid w:val="00645986"/>
    <w:rsid w:val="00686885"/>
    <w:rsid w:val="006922AC"/>
    <w:rsid w:val="00697032"/>
    <w:rsid w:val="006A357B"/>
    <w:rsid w:val="006A6818"/>
    <w:rsid w:val="006B09E9"/>
    <w:rsid w:val="006B16C1"/>
    <w:rsid w:val="0074764C"/>
    <w:rsid w:val="00763E81"/>
    <w:rsid w:val="00776965"/>
    <w:rsid w:val="00782837"/>
    <w:rsid w:val="00790232"/>
    <w:rsid w:val="007A4F37"/>
    <w:rsid w:val="007B028B"/>
    <w:rsid w:val="007B6A41"/>
    <w:rsid w:val="007D0F21"/>
    <w:rsid w:val="007D23C6"/>
    <w:rsid w:val="007D59E3"/>
    <w:rsid w:val="007E36BA"/>
    <w:rsid w:val="007F27E8"/>
    <w:rsid w:val="007F380D"/>
    <w:rsid w:val="007F4A98"/>
    <w:rsid w:val="00866B11"/>
    <w:rsid w:val="0087691C"/>
    <w:rsid w:val="00893C24"/>
    <w:rsid w:val="008A21F4"/>
    <w:rsid w:val="008A7FDB"/>
    <w:rsid w:val="008D59C5"/>
    <w:rsid w:val="008D618A"/>
    <w:rsid w:val="008E1324"/>
    <w:rsid w:val="008E210E"/>
    <w:rsid w:val="008E4B89"/>
    <w:rsid w:val="008F33AD"/>
    <w:rsid w:val="00905696"/>
    <w:rsid w:val="00960E2B"/>
    <w:rsid w:val="00985A65"/>
    <w:rsid w:val="009A31BF"/>
    <w:rsid w:val="009B2459"/>
    <w:rsid w:val="009C4777"/>
    <w:rsid w:val="009C60DB"/>
    <w:rsid w:val="009D1FA5"/>
    <w:rsid w:val="009D3C77"/>
    <w:rsid w:val="009D7D63"/>
    <w:rsid w:val="009F419D"/>
    <w:rsid w:val="00A116BC"/>
    <w:rsid w:val="00A12789"/>
    <w:rsid w:val="00A52DBE"/>
    <w:rsid w:val="00A539AC"/>
    <w:rsid w:val="00A54D8E"/>
    <w:rsid w:val="00A75FD4"/>
    <w:rsid w:val="00A83BE3"/>
    <w:rsid w:val="00AA4355"/>
    <w:rsid w:val="00AA61EA"/>
    <w:rsid w:val="00AE7642"/>
    <w:rsid w:val="00AF6BEC"/>
    <w:rsid w:val="00B0635B"/>
    <w:rsid w:val="00B129DB"/>
    <w:rsid w:val="00B80F13"/>
    <w:rsid w:val="00B8296E"/>
    <w:rsid w:val="00B82F43"/>
    <w:rsid w:val="00BA7566"/>
    <w:rsid w:val="00BC481F"/>
    <w:rsid w:val="00BD75C1"/>
    <w:rsid w:val="00C3438D"/>
    <w:rsid w:val="00C62B6C"/>
    <w:rsid w:val="00C81260"/>
    <w:rsid w:val="00C95CA9"/>
    <w:rsid w:val="00CA061B"/>
    <w:rsid w:val="00CB0381"/>
    <w:rsid w:val="00CB1499"/>
    <w:rsid w:val="00CB3A8A"/>
    <w:rsid w:val="00CD4AED"/>
    <w:rsid w:val="00CD5856"/>
    <w:rsid w:val="00CF0F2E"/>
    <w:rsid w:val="00CF3E82"/>
    <w:rsid w:val="00D06367"/>
    <w:rsid w:val="00D54679"/>
    <w:rsid w:val="00D67BAF"/>
    <w:rsid w:val="00DA15A1"/>
    <w:rsid w:val="00DC7639"/>
    <w:rsid w:val="00DD261D"/>
    <w:rsid w:val="00DD59F1"/>
    <w:rsid w:val="00DE15F3"/>
    <w:rsid w:val="00E1490C"/>
    <w:rsid w:val="00E37122"/>
    <w:rsid w:val="00E82674"/>
    <w:rsid w:val="00E85195"/>
    <w:rsid w:val="00EA275E"/>
    <w:rsid w:val="00EB520E"/>
    <w:rsid w:val="00EC6B7D"/>
    <w:rsid w:val="00ED38AC"/>
    <w:rsid w:val="00EE23CE"/>
    <w:rsid w:val="00EE2A9D"/>
    <w:rsid w:val="00F277B2"/>
    <w:rsid w:val="00F32EA9"/>
    <w:rsid w:val="00F47C0A"/>
    <w:rsid w:val="00F50F5C"/>
    <w:rsid w:val="00F56EBE"/>
    <w:rsid w:val="00F72360"/>
    <w:rsid w:val="00F847BF"/>
    <w:rsid w:val="00F85784"/>
    <w:rsid w:val="00F87E88"/>
    <w:rsid w:val="00FC776C"/>
    <w:rsid w:val="00FD036B"/>
    <w:rsid w:val="00FE4200"/>
    <w:rsid w:val="00FF70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2"/>
    </o:shapelayout>
  </w:shapeDefaults>
  <w:decimalSymbol w:val=","/>
  <w:listSeparator w:val=";"/>
  <w14:docId w14:val="29A89BC3"/>
  <w15:docId w15:val="{5763B39A-BC8F-48D8-A9DE-852D1232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uiPriority w:val="34"/>
    <w:qFormat/>
    <w:rsid w:val="00A12789"/>
    <w:pPr>
      <w:widowControl/>
      <w:suppressAutoHyphens w:val="0"/>
      <w:autoSpaceDN/>
      <w:spacing w:line="240" w:lineRule="auto"/>
      <w:ind w:left="720"/>
      <w:textAlignment w:val="auto"/>
    </w:pPr>
    <w:rPr>
      <w:rFonts w:ascii="Calibri" w:eastAsiaTheme="minorHAnsi" w:hAnsi="Calibri" w:cs="Calibri"/>
      <w:kern w:val="0"/>
      <w:sz w:val="22"/>
      <w:szCs w:val="22"/>
      <w:lang w:eastAsia="en-US" w:bidi="ar-SA"/>
    </w:rPr>
  </w:style>
  <w:style w:type="character" w:styleId="Verwijzingopmerking">
    <w:name w:val="annotation reference"/>
    <w:basedOn w:val="Standaardalinea-lettertype"/>
    <w:uiPriority w:val="99"/>
    <w:semiHidden/>
    <w:unhideWhenUsed/>
    <w:rsid w:val="00A12789"/>
    <w:rPr>
      <w:sz w:val="16"/>
      <w:szCs w:val="16"/>
    </w:rPr>
  </w:style>
  <w:style w:type="paragraph" w:styleId="Tekstopmerking">
    <w:name w:val="annotation text"/>
    <w:basedOn w:val="Standaard"/>
    <w:link w:val="TekstopmerkingChar"/>
    <w:uiPriority w:val="99"/>
    <w:unhideWhenUsed/>
    <w:rsid w:val="00A12789"/>
    <w:pPr>
      <w:widowControl/>
      <w:suppressAutoHyphens w:val="0"/>
      <w:autoSpaceDN/>
      <w:spacing w:after="160" w:line="240" w:lineRule="auto"/>
      <w:textAlignment w:val="auto"/>
    </w:pPr>
    <w:rPr>
      <w:rFonts w:eastAsiaTheme="minorHAnsi" w:cstheme="minorBidi"/>
      <w:kern w:val="0"/>
      <w:sz w:val="20"/>
      <w:szCs w:val="20"/>
      <w:lang w:val="en-US" w:eastAsia="en-US" w:bidi="ar-SA"/>
    </w:rPr>
  </w:style>
  <w:style w:type="character" w:customStyle="1" w:styleId="TekstopmerkingChar">
    <w:name w:val="Tekst opmerking Char"/>
    <w:basedOn w:val="Standaardalinea-lettertype"/>
    <w:link w:val="Tekstopmerking"/>
    <w:uiPriority w:val="99"/>
    <w:rsid w:val="00A12789"/>
    <w:rPr>
      <w:rFonts w:ascii="Verdana" w:eastAsiaTheme="minorHAnsi" w:hAnsi="Verdana" w:cstheme="minorBidi"/>
      <w:kern w:val="0"/>
      <w:sz w:val="20"/>
      <w:szCs w:val="20"/>
      <w:lang w:val="en-US" w:eastAsia="en-US" w:bidi="ar-SA"/>
    </w:rPr>
  </w:style>
  <w:style w:type="paragraph" w:styleId="Voetnoottekst">
    <w:name w:val="footnote text"/>
    <w:basedOn w:val="Standaard"/>
    <w:link w:val="VoetnoottekstChar"/>
    <w:uiPriority w:val="99"/>
    <w:semiHidden/>
    <w:unhideWhenUsed/>
    <w:rsid w:val="00A12789"/>
    <w:pPr>
      <w:widowControl/>
      <w:suppressAutoHyphens w:val="0"/>
      <w:autoSpaceDN/>
      <w:spacing w:line="240" w:lineRule="auto"/>
      <w:textAlignment w:val="auto"/>
    </w:pPr>
    <w:rPr>
      <w:rFonts w:eastAsiaTheme="minorHAnsi" w:cstheme="minorBidi"/>
      <w:kern w:val="0"/>
      <w:sz w:val="20"/>
      <w:szCs w:val="20"/>
      <w:lang w:val="en-US" w:eastAsia="en-US" w:bidi="ar-SA"/>
    </w:rPr>
  </w:style>
  <w:style w:type="character" w:customStyle="1" w:styleId="VoetnoottekstChar">
    <w:name w:val="Voetnoottekst Char"/>
    <w:basedOn w:val="Standaardalinea-lettertype"/>
    <w:link w:val="Voetnoottekst"/>
    <w:uiPriority w:val="99"/>
    <w:semiHidden/>
    <w:rsid w:val="00A12789"/>
    <w:rPr>
      <w:rFonts w:ascii="Verdana" w:eastAsiaTheme="minorHAnsi" w:hAnsi="Verdana" w:cstheme="minorBidi"/>
      <w:kern w:val="0"/>
      <w:sz w:val="20"/>
      <w:szCs w:val="20"/>
      <w:lang w:val="en-US" w:eastAsia="en-US" w:bidi="ar-SA"/>
    </w:rPr>
  </w:style>
  <w:style w:type="character" w:styleId="Voetnootmarkering">
    <w:name w:val="footnote reference"/>
    <w:basedOn w:val="Standaardalinea-lettertype"/>
    <w:uiPriority w:val="99"/>
    <w:semiHidden/>
    <w:unhideWhenUsed/>
    <w:rsid w:val="00A12789"/>
    <w:rPr>
      <w:vertAlign w:val="superscript"/>
    </w:rPr>
  </w:style>
  <w:style w:type="character" w:styleId="Hyperlink">
    <w:name w:val="Hyperlink"/>
    <w:basedOn w:val="Standaardalinea-lettertype"/>
    <w:uiPriority w:val="99"/>
    <w:unhideWhenUsed/>
    <w:rsid w:val="00A12789"/>
    <w:rPr>
      <w:color w:val="0000FF"/>
      <w:u w:val="single"/>
    </w:rPr>
  </w:style>
  <w:style w:type="paragraph" w:customStyle="1" w:styleId="RIVMStandaard">
    <w:name w:val="RIVM_Standaard"/>
    <w:basedOn w:val="Standaard"/>
    <w:qFormat/>
    <w:rsid w:val="00A12789"/>
    <w:pPr>
      <w:widowControl/>
      <w:suppressAutoHyphens w:val="0"/>
      <w:overflowPunct w:val="0"/>
      <w:autoSpaceDE w:val="0"/>
      <w:adjustRightInd w:val="0"/>
      <w:spacing w:line="240" w:lineRule="atLeast"/>
    </w:pPr>
    <w:rPr>
      <w:rFonts w:eastAsia="MS Mincho" w:cs="Times New Roman"/>
      <w:kern w:val="0"/>
      <w:sz w:val="20"/>
      <w:szCs w:val="20"/>
      <w:lang w:eastAsia="nl-NL" w:bidi="ar-SA"/>
    </w:rPr>
  </w:style>
  <w:style w:type="paragraph" w:styleId="Onderwerpvanopmerking">
    <w:name w:val="annotation subject"/>
    <w:basedOn w:val="Tekstopmerking"/>
    <w:next w:val="Tekstopmerking"/>
    <w:link w:val="OnderwerpvanopmerkingChar"/>
    <w:uiPriority w:val="99"/>
    <w:semiHidden/>
    <w:unhideWhenUsed/>
    <w:rsid w:val="00DD59F1"/>
    <w:pPr>
      <w:widowControl w:val="0"/>
      <w:suppressAutoHyphens/>
      <w:autoSpaceDN w:val="0"/>
      <w:spacing w:after="0"/>
      <w:textAlignment w:val="baseline"/>
    </w:pPr>
    <w:rPr>
      <w:rFonts w:eastAsia="DejaVu Sans" w:cs="Mangal"/>
      <w:b/>
      <w:bCs/>
      <w:kern w:val="3"/>
      <w:szCs w:val="18"/>
      <w:lang w:val="nl-NL" w:eastAsia="zh-CN" w:bidi="hi-IN"/>
    </w:rPr>
  </w:style>
  <w:style w:type="character" w:customStyle="1" w:styleId="OnderwerpvanopmerkingChar">
    <w:name w:val="Onderwerp van opmerking Char"/>
    <w:basedOn w:val="TekstopmerkingChar"/>
    <w:link w:val="Onderwerpvanopmerking"/>
    <w:uiPriority w:val="99"/>
    <w:semiHidden/>
    <w:rsid w:val="00DD59F1"/>
    <w:rPr>
      <w:rFonts w:ascii="Verdana" w:eastAsiaTheme="minorHAnsi" w:hAnsi="Verdana" w:cs="Mangal"/>
      <w:b/>
      <w:bCs/>
      <w:kern w:val="0"/>
      <w:sz w:val="20"/>
      <w:szCs w:val="18"/>
      <w:lang w:val="en-US" w:eastAsia="en-US" w:bidi="ar-SA"/>
    </w:rPr>
  </w:style>
  <w:style w:type="character" w:styleId="GevolgdeHyperlink">
    <w:name w:val="FollowedHyperlink"/>
    <w:basedOn w:val="Standaardalinea-lettertype"/>
    <w:uiPriority w:val="99"/>
    <w:semiHidden/>
    <w:unhideWhenUsed/>
    <w:rsid w:val="006459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1953</ap:Words>
  <ap:Characters>10745</ap:Characters>
  <ap:DocSecurity>0</ap:DocSecurity>
  <ap:Lines>89</ap:Lines>
  <ap:Paragraphs>25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12673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2024-09-19T14:44:00.0000000Z</lastPrinted>
  <dcterms:created xsi:type="dcterms:W3CDTF">2014-06-26T12:56:00.0000000Z</dcterms:created>
  <dcterms:modified xsi:type="dcterms:W3CDTF">2024-09-19T14:46:00.0000000Z</dcterms:modified>
  <dc:creator/>
  <dc:description>------------------------</dc:description>
  <dc:subject/>
  <dc:title/>
  <keywords/>
  <version/>
  <category/>
</coreProperties>
</file>