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6D33" w:rsidR="00F16D33" w:rsidRDefault="00A25BAF" w14:paraId="703A18FC" w14:textId="6BD64978">
      <w:pPr>
        <w:rPr>
          <w:rFonts w:cstheme="minorHAnsi"/>
        </w:rPr>
      </w:pPr>
      <w:r w:rsidRPr="00F16D33">
        <w:rPr>
          <w:rFonts w:cstheme="minorHAnsi"/>
        </w:rPr>
        <w:t>19</w:t>
      </w:r>
      <w:r w:rsidRPr="00F16D33" w:rsidR="00F16D33">
        <w:rPr>
          <w:rFonts w:cstheme="minorHAnsi"/>
        </w:rPr>
        <w:t xml:space="preserve"> </w:t>
      </w:r>
      <w:r w:rsidRPr="00F16D33">
        <w:rPr>
          <w:rFonts w:cstheme="minorHAnsi"/>
        </w:rPr>
        <w:t>637</w:t>
      </w:r>
      <w:r w:rsidRPr="00F16D33" w:rsidR="00F16D33">
        <w:rPr>
          <w:rFonts w:cstheme="minorHAnsi"/>
        </w:rPr>
        <w:tab/>
      </w:r>
      <w:r w:rsidRPr="00F16D33" w:rsidR="00F16D33">
        <w:rPr>
          <w:rFonts w:cstheme="minorHAnsi"/>
        </w:rPr>
        <w:tab/>
        <w:t>Vreemdelingenbeleid</w:t>
      </w:r>
    </w:p>
    <w:p w:rsidRPr="00F16D33" w:rsidR="00F16D33" w:rsidP="00D80872" w:rsidRDefault="00F16D33" w14:paraId="736F054F" w14:textId="102409BC">
      <w:pPr>
        <w:rPr>
          <w:rFonts w:cstheme="minorHAnsi"/>
        </w:rPr>
      </w:pPr>
      <w:r w:rsidRPr="00F16D33">
        <w:rPr>
          <w:rFonts w:cstheme="minorHAnsi"/>
        </w:rPr>
        <w:t xml:space="preserve">Nr. </w:t>
      </w:r>
      <w:r w:rsidRPr="00F16D33" w:rsidR="00A25BAF">
        <w:rPr>
          <w:rFonts w:cstheme="minorHAnsi"/>
        </w:rPr>
        <w:t>3275</w:t>
      </w:r>
      <w:r w:rsidRPr="00F16D33">
        <w:rPr>
          <w:rFonts w:cstheme="minorHAnsi"/>
        </w:rPr>
        <w:tab/>
        <w:t>Brief van de M</w:t>
      </w:r>
      <w:r w:rsidRPr="00F16D33">
        <w:rPr>
          <w:rFonts w:cstheme="minorHAnsi"/>
          <w:color w:val="000000"/>
        </w:rPr>
        <w:t xml:space="preserve">inister-President, </w:t>
      </w:r>
      <w:r w:rsidRPr="00F16D33">
        <w:rPr>
          <w:rFonts w:cstheme="minorHAnsi"/>
        </w:rPr>
        <w:t>minister van Algemene Zaken</w:t>
      </w:r>
    </w:p>
    <w:p w:rsidRPr="00F16D33" w:rsidR="00F16D33" w:rsidP="00D80872" w:rsidRDefault="00F16D33" w14:paraId="21641F85" w14:textId="5653D538">
      <w:pPr>
        <w:rPr>
          <w:rFonts w:cstheme="minorHAnsi"/>
          <w:color w:val="000000"/>
        </w:rPr>
      </w:pPr>
      <w:r w:rsidRPr="00F16D33">
        <w:rPr>
          <w:rFonts w:cstheme="minorHAnsi"/>
          <w:color w:val="000000"/>
        </w:rPr>
        <w:t>Aan de Voorzitter van de Tweede Kamer der Staten-Generaal</w:t>
      </w:r>
    </w:p>
    <w:p w:rsidRPr="00F16D33" w:rsidR="00F16D33" w:rsidP="00D80872" w:rsidRDefault="00F16D33" w14:paraId="30631C20" w14:textId="5EC20DE9">
      <w:pPr>
        <w:rPr>
          <w:rFonts w:cstheme="minorHAnsi"/>
        </w:rPr>
      </w:pPr>
      <w:r w:rsidRPr="00F16D33">
        <w:rPr>
          <w:rFonts w:cstheme="minorHAnsi"/>
          <w:color w:val="000000"/>
        </w:rPr>
        <w:t>Den Haag, 19 september 2024</w:t>
      </w:r>
    </w:p>
    <w:p w:rsidRPr="00F16D33" w:rsidR="00A25BAF" w:rsidP="00A25BAF" w:rsidRDefault="00A25BAF" w14:paraId="1A10A44A" w14:textId="191A0098">
      <w:pPr>
        <w:rPr>
          <w:rFonts w:cstheme="minorHAnsi"/>
        </w:rPr>
      </w:pPr>
    </w:p>
    <w:p w:rsidRPr="00F16D33" w:rsidR="00A25BAF" w:rsidP="00A25BAF" w:rsidRDefault="00A25BAF" w14:paraId="37E72EDE" w14:textId="0B7B71C5">
      <w:pPr>
        <w:rPr>
          <w:rFonts w:cstheme="minorHAnsi"/>
        </w:rPr>
      </w:pPr>
      <w:r w:rsidRPr="00F16D33">
        <w:rPr>
          <w:rFonts w:cstheme="minorHAnsi"/>
        </w:rPr>
        <w:t>In reactie op de vraag van de leden Timmermans (GroenLinks-PvdA) en Bikker (ChristenUnie) tijdens de Algemene Politieke Beschouwingen op 18 september jl., bericht ik u het volgende. Het voornemen tot toepassing van de artikelen 110 en 111 van de Vreemdelingenwet 2000 is onderdeel van het Hoofdlijnenakkoord, dat in de formatie tot stand is gekomen. Het formatiearchief is openbaar en bij de Tweede Kamer beschikbaar. Tevens zijn op 7 juni jl. ambtelijke analyses van het Hoofdlijnenakkoord aan de Tweede Kamer toegezonden, waarin dit onderwerp aan de orde is gekomen.</w:t>
      </w:r>
    </w:p>
    <w:p w:rsidRPr="00F16D33" w:rsidR="00A25BAF" w:rsidP="00A25BAF" w:rsidRDefault="00A25BAF" w14:paraId="3AFDDB9B" w14:textId="77777777">
      <w:pPr>
        <w:rPr>
          <w:rFonts w:cstheme="minorHAnsi"/>
        </w:rPr>
      </w:pPr>
    </w:p>
    <w:p w:rsidRPr="00F16D33" w:rsidR="00A25BAF" w:rsidP="00A25BAF" w:rsidRDefault="00A25BAF" w14:paraId="37DEA4CC" w14:textId="6FE96C95">
      <w:pPr>
        <w:rPr>
          <w:rFonts w:cstheme="minorHAnsi"/>
        </w:rPr>
      </w:pPr>
      <w:r w:rsidRPr="00F16D33">
        <w:rPr>
          <w:rFonts w:cstheme="minorHAnsi"/>
        </w:rPr>
        <w:t xml:space="preserve">Het regeerprogramma is een uitwerking van het Hoofdlijnenakkoord. Daarom heeft de toepassing van de artikelen 110 en 111 van de Vreemdelingenwet 2000 hierin ook een plaats. De besluitvorming inzake de toepassing is evenwel nog niet afgerond en de gevraagde stukken kunnen daarom niet worden toegezonden. Wel wijs ik erop dat dinsdag 17 september jl. antwoorden op vragen van de leden Piri en Chakor (beiden GroenLinks-PvdA) over dit onderwerp (Aanhangsel Handelingen II 2024/25, nr. 4) zijn verzonden door de minister van Binnenlandse Zaken en Koninkrijksrelaties. </w:t>
      </w:r>
    </w:p>
    <w:p w:rsidRPr="00F16D33" w:rsidR="00A25BAF" w:rsidP="00A25BAF" w:rsidRDefault="00A25BAF" w14:paraId="7364F7A1" w14:textId="77777777">
      <w:pPr>
        <w:rPr>
          <w:rFonts w:cstheme="minorHAnsi"/>
        </w:rPr>
      </w:pPr>
    </w:p>
    <w:p w:rsidRPr="00F16D33" w:rsidR="00A25BAF" w:rsidP="00A25BAF" w:rsidRDefault="00A25BAF" w14:paraId="037CCD4F" w14:textId="77777777">
      <w:pPr>
        <w:rPr>
          <w:rFonts w:cstheme="minorHAnsi"/>
        </w:rPr>
      </w:pPr>
      <w:r w:rsidRPr="00F16D33">
        <w:rPr>
          <w:rFonts w:cstheme="minorHAnsi"/>
        </w:rPr>
        <w:t>Ik kan u toezeggen de Tweede Kamer per brief te informeren na afronding van de besluitvorming en de gevraagde stukken dan bij te voegen.</w:t>
      </w:r>
    </w:p>
    <w:p w:rsidRPr="00F16D33" w:rsidR="00F16D33" w:rsidP="00A25BAF" w:rsidRDefault="00F16D33" w14:paraId="334F5E4A" w14:textId="77777777">
      <w:pPr>
        <w:rPr>
          <w:rFonts w:cstheme="minorHAnsi"/>
        </w:rPr>
      </w:pPr>
    </w:p>
    <w:p w:rsidRPr="00F16D33" w:rsidR="00F16D33" w:rsidP="00F16D33" w:rsidRDefault="00F16D33" w14:paraId="54A25237" w14:textId="677A750C">
      <w:pPr>
        <w:pStyle w:val="Geenafstand"/>
        <w:rPr>
          <w:rFonts w:cstheme="minorHAnsi"/>
        </w:rPr>
      </w:pPr>
      <w:r w:rsidRPr="00F16D33">
        <w:rPr>
          <w:rFonts w:cstheme="minorHAnsi"/>
        </w:rPr>
        <w:t>De M</w:t>
      </w:r>
      <w:r w:rsidRPr="00F16D33">
        <w:rPr>
          <w:rFonts w:cstheme="minorHAnsi"/>
          <w:color w:val="000000"/>
        </w:rPr>
        <w:t>inister-President</w:t>
      </w:r>
      <w:r w:rsidRPr="00F16D33">
        <w:rPr>
          <w:rFonts w:cstheme="minorHAnsi"/>
        </w:rPr>
        <w:t>, minister van Algemene Zaken,</w:t>
      </w:r>
    </w:p>
    <w:p w:rsidRPr="00F16D33" w:rsidR="00F16D33" w:rsidP="00F16D33" w:rsidRDefault="00F16D33" w14:paraId="7FC4FBD4" w14:textId="5F7EE9A7">
      <w:pPr>
        <w:pStyle w:val="Geenafstand"/>
        <w:rPr>
          <w:rFonts w:cstheme="minorHAnsi"/>
        </w:rPr>
      </w:pPr>
      <w:r w:rsidRPr="00F16D33">
        <w:rPr>
          <w:rFonts w:cstheme="minorHAnsi"/>
        </w:rPr>
        <w:t>H.W.M. Schoof</w:t>
      </w:r>
    </w:p>
    <w:p w:rsidRPr="00F16D33" w:rsidR="00F16D33" w:rsidP="00A25BAF" w:rsidRDefault="00F16D33" w14:paraId="56F3554D" w14:textId="77777777">
      <w:pPr>
        <w:rPr>
          <w:rFonts w:cstheme="minorHAnsi"/>
        </w:rPr>
      </w:pPr>
    </w:p>
    <w:sectPr w:rsidRPr="00F16D33" w:rsidR="00F16D33" w:rsidSect="00A25BAF">
      <w:headerReference w:type="even" r:id="rId6"/>
      <w:headerReference w:type="default" r:id="rId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D5AC" w14:textId="77777777" w:rsidR="00A25BAF" w:rsidRDefault="00A25BAF" w:rsidP="00A25BAF">
      <w:pPr>
        <w:spacing w:after="0" w:line="240" w:lineRule="auto"/>
      </w:pPr>
      <w:r>
        <w:separator/>
      </w:r>
    </w:p>
  </w:endnote>
  <w:endnote w:type="continuationSeparator" w:id="0">
    <w:p w14:paraId="1B83181A" w14:textId="77777777" w:rsidR="00A25BAF" w:rsidRDefault="00A25BAF" w:rsidP="00A2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A7BE" w14:textId="77777777" w:rsidR="00A25BAF" w:rsidRDefault="00A25BAF" w:rsidP="00A25BAF">
      <w:pPr>
        <w:spacing w:after="0" w:line="240" w:lineRule="auto"/>
      </w:pPr>
      <w:r>
        <w:separator/>
      </w:r>
    </w:p>
  </w:footnote>
  <w:footnote w:type="continuationSeparator" w:id="0">
    <w:p w14:paraId="5C25DB06" w14:textId="77777777" w:rsidR="00A25BAF" w:rsidRDefault="00A25BAF" w:rsidP="00A25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64C4" w14:textId="77777777" w:rsidR="00A25BAF" w:rsidRPr="00A25BAF" w:rsidRDefault="00A25BAF" w:rsidP="00A25B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B9FB" w14:textId="77777777" w:rsidR="00A25BAF" w:rsidRPr="00A25BAF" w:rsidRDefault="00A25BAF" w:rsidP="00A25B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BAF"/>
    <w:rsid w:val="001103F1"/>
    <w:rsid w:val="00A25BAF"/>
    <w:rsid w:val="00F16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B0E7"/>
  <w15:chartTrackingRefBased/>
  <w15:docId w15:val="{6EBB35F0-E671-4DAA-A115-BE9AA7E1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25BAF"/>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A25BAF"/>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A25BAF"/>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A25BAF"/>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A25BA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A25BAF"/>
    <w:rPr>
      <w:rFonts w:ascii="Verdana" w:hAnsi="Verdana"/>
      <w:noProof/>
      <w:sz w:val="13"/>
      <w:szCs w:val="24"/>
      <w:lang w:eastAsia="nl-NL"/>
    </w:rPr>
  </w:style>
  <w:style w:type="paragraph" w:customStyle="1" w:styleId="Huisstijl-Gegeven">
    <w:name w:val="Huisstijl-Gegeven"/>
    <w:basedOn w:val="Standaard"/>
    <w:link w:val="Huisstijl-GegevenCharChar"/>
    <w:rsid w:val="00A25BAF"/>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A25BAF"/>
    <w:rPr>
      <w:rFonts w:ascii="Verdana" w:hAnsi="Verdana"/>
      <w:b/>
      <w:noProof/>
      <w:sz w:val="13"/>
      <w:szCs w:val="24"/>
      <w:lang w:eastAsia="nl-NL"/>
    </w:rPr>
  </w:style>
  <w:style w:type="paragraph" w:customStyle="1" w:styleId="Huisstijl-Rubricering">
    <w:name w:val="Huisstijl-Rubricering"/>
    <w:basedOn w:val="Standaard"/>
    <w:rsid w:val="00A25BA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A25BA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A25BAF"/>
    <w:pPr>
      <w:spacing w:after="0"/>
    </w:pPr>
    <w:rPr>
      <w:b/>
    </w:rPr>
  </w:style>
  <w:style w:type="paragraph" w:customStyle="1" w:styleId="Huisstijl-Voorwaarden">
    <w:name w:val="Huisstijl-Voorwaarden"/>
    <w:basedOn w:val="Standaard"/>
    <w:rsid w:val="00A25BAF"/>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A25BAF"/>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F16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234</ap:Words>
  <ap:Characters>1293</ap:Characters>
  <ap:DocSecurity>0</ap:DocSecurity>
  <ap:Lines>10</ap:Lines>
  <ap:Paragraphs>3</ap:Paragraphs>
  <ap:ScaleCrop>false</ap:ScaleCrop>
  <ap:LinksUpToDate>false</ap:LinksUpToDate>
  <ap:CharactersWithSpaces>1524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2024-09-23T15:59:00.0000000Z</dcterms:created>
  <dcterms:modified xsi:type="dcterms:W3CDTF">2024-09-23T15:59:00.0000000Z</dcterms:modified>
  <version/>
  <category/>
</coreProperties>
</file>