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254B1F1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4395B8C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61DE395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3B45B5E7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4DF496B0" w14:textId="620CA134">
            <w:r>
              <w:t>Vergaderjaar 202</w:t>
            </w:r>
            <w:r w:rsidR="00F22482">
              <w:t>4</w:t>
            </w:r>
            <w:r w:rsidR="00971B15">
              <w:t>-2</w:t>
            </w:r>
            <w:r w:rsidRPr="00EE679C" w:rsidR="006D6B3C">
              <w:t>0</w:t>
            </w:r>
            <w:r w:rsidR="00472333">
              <w:t>2</w:t>
            </w:r>
            <w:r w:rsidR="00F22482">
              <w:t>5</w:t>
            </w:r>
          </w:p>
        </w:tc>
      </w:tr>
      <w:tr w:rsidR="00D24C47" w14:paraId="13D86BDB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7C604232" w14:textId="77777777"/>
        </w:tc>
      </w:tr>
      <w:tr w:rsidR="00D24C47" w14:paraId="6FDB60EF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70AE756A" w14:textId="77777777"/>
        </w:tc>
      </w:tr>
      <w:tr w:rsidR="00D24C47" w14:paraId="04E67A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E22B3B9" w14:textId="77777777"/>
        </w:tc>
        <w:tc>
          <w:tcPr>
            <w:tcW w:w="7729" w:type="dxa"/>
            <w:gridSpan w:val="2"/>
          </w:tcPr>
          <w:p w:rsidR="00D24C47" w:rsidRDefault="00D24C47" w14:paraId="2455A6A3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7C3F3C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F22482" w14:paraId="18EED9EE" w14:textId="168028AD">
            <w:pPr>
              <w:rPr>
                <w:b/>
              </w:rPr>
            </w:pPr>
            <w:r>
              <w:rPr>
                <w:b/>
              </w:rPr>
              <w:t>36 607</w:t>
            </w:r>
          </w:p>
        </w:tc>
        <w:tc>
          <w:tcPr>
            <w:tcW w:w="7729" w:type="dxa"/>
            <w:gridSpan w:val="2"/>
          </w:tcPr>
          <w:p w:rsidRPr="00F22482" w:rsidR="00D24C47" w:rsidRDefault="00F22482" w14:paraId="1E2B3FE7" w14:textId="4FC28D23">
            <w:pPr>
              <w:rPr>
                <w:b/>
                <w:bCs/>
                <w:szCs w:val="24"/>
              </w:rPr>
            </w:pPr>
            <w:r w:rsidRPr="00F22482">
              <w:rPr>
                <w:b/>
                <w:bCs/>
                <w:szCs w:val="24"/>
              </w:rPr>
              <w:t>Wijziging van de Algemene nabestaandenwet en de Participatiewet in verband met het in 2025, 2026 en 2027 niet afbouwen van de dubbele algemene heffingskorting in het referentieminimumloon</w:t>
            </w:r>
          </w:p>
        </w:tc>
      </w:tr>
      <w:tr w:rsidR="00D24C47" w14:paraId="73CEBF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1004A66" w14:textId="77777777"/>
        </w:tc>
        <w:tc>
          <w:tcPr>
            <w:tcW w:w="7729" w:type="dxa"/>
            <w:gridSpan w:val="2"/>
          </w:tcPr>
          <w:p w:rsidR="00D24C47" w:rsidRDefault="00D24C47" w14:paraId="2332ED85" w14:textId="77777777"/>
        </w:tc>
      </w:tr>
      <w:tr w:rsidR="00D24C47" w14:paraId="570FD5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D8A67C9" w14:textId="77777777"/>
        </w:tc>
        <w:tc>
          <w:tcPr>
            <w:tcW w:w="7729" w:type="dxa"/>
            <w:gridSpan w:val="2"/>
          </w:tcPr>
          <w:p w:rsidR="00D24C47" w:rsidRDefault="00D24C47" w14:paraId="21BC7CE3" w14:textId="77777777"/>
        </w:tc>
      </w:tr>
      <w:tr w:rsidR="00D24C47" w14:paraId="26A856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57A8818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18C3B2A0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59A8DE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30D426E" w14:textId="77777777"/>
        </w:tc>
        <w:tc>
          <w:tcPr>
            <w:tcW w:w="7729" w:type="dxa"/>
            <w:gridSpan w:val="2"/>
          </w:tcPr>
          <w:p w:rsidR="00D24C47" w:rsidRDefault="00D24C47" w14:paraId="4EBA3C51" w14:textId="77777777"/>
        </w:tc>
      </w:tr>
      <w:tr w:rsidR="00D24C47" w14:paraId="395034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E770242" w14:textId="77777777"/>
        </w:tc>
        <w:tc>
          <w:tcPr>
            <w:tcW w:w="7729" w:type="dxa"/>
            <w:gridSpan w:val="2"/>
          </w:tcPr>
          <w:p w:rsidR="00D24C47" w:rsidRDefault="00D24C47" w14:paraId="769E7DE2" w14:textId="77777777">
            <w:r>
              <w:t>Aan de Tweede Kamer der Staten-Generaal</w:t>
            </w:r>
          </w:p>
        </w:tc>
      </w:tr>
      <w:tr w:rsidR="00D24C47" w14:paraId="3BB3C6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4EC6E30" w14:textId="77777777"/>
        </w:tc>
        <w:tc>
          <w:tcPr>
            <w:tcW w:w="7729" w:type="dxa"/>
            <w:gridSpan w:val="2"/>
          </w:tcPr>
          <w:p w:rsidR="00D24C47" w:rsidRDefault="00D24C47" w14:paraId="0D4C1AFB" w14:textId="77777777"/>
        </w:tc>
      </w:tr>
      <w:tr w:rsidR="00D24C47" w14:paraId="65C57A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AC3D91D" w14:textId="77777777"/>
        </w:tc>
        <w:tc>
          <w:tcPr>
            <w:tcW w:w="7729" w:type="dxa"/>
            <w:gridSpan w:val="2"/>
          </w:tcPr>
          <w:p w:rsidR="00D24C47" w:rsidRDefault="00D24C47" w14:paraId="466D2F89" w14:textId="77777777"/>
        </w:tc>
      </w:tr>
      <w:tr w:rsidR="00D24C47" w14:paraId="7D5E32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3F1CC83" w14:textId="77777777"/>
        </w:tc>
        <w:tc>
          <w:tcPr>
            <w:tcW w:w="7729" w:type="dxa"/>
            <w:gridSpan w:val="2"/>
          </w:tcPr>
          <w:p w:rsidR="00D24C47" w:rsidP="00827419" w:rsidRDefault="0023695D" w14:paraId="4E3FB70C" w14:textId="1DFFCD2E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F22482">
              <w:t>houdende</w:t>
            </w:r>
            <w:r w:rsidR="00827419">
              <w:t xml:space="preserve"> </w:t>
            </w:r>
            <w:r w:rsidRPr="00F22482" w:rsidR="00F22482">
              <w:t>w</w:t>
            </w:r>
            <w:r w:rsidRPr="00F22482" w:rsidR="00F22482">
              <w:rPr>
                <w:szCs w:val="24"/>
              </w:rPr>
              <w:t>ijziging van de Algemene nabestaandenwet en de Participatiewet in verband met het in 2025, 2026 en 2027 niet afbouwen van de dubbele algemene heffingskorting in het referentieminimumloon</w:t>
            </w:r>
            <w:r w:rsidRPr="00F22482" w:rsidR="00827419">
              <w:t>.</w:t>
            </w:r>
          </w:p>
        </w:tc>
      </w:tr>
      <w:tr w:rsidR="00D24C47" w14:paraId="7A1217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1B3361A" w14:textId="77777777"/>
        </w:tc>
        <w:tc>
          <w:tcPr>
            <w:tcW w:w="7729" w:type="dxa"/>
            <w:gridSpan w:val="2"/>
          </w:tcPr>
          <w:p w:rsidR="00D24C47" w:rsidRDefault="00D24C47" w14:paraId="732F5663" w14:textId="77777777"/>
        </w:tc>
      </w:tr>
      <w:tr w:rsidR="00D24C47" w14:paraId="58EA24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30CA267" w14:textId="77777777"/>
        </w:tc>
        <w:tc>
          <w:tcPr>
            <w:tcW w:w="7729" w:type="dxa"/>
            <w:gridSpan w:val="2"/>
          </w:tcPr>
          <w:p w:rsidR="00D24C47" w:rsidP="0023695D" w:rsidRDefault="00D24C47" w14:paraId="36BF0330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5DE793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973EC7E" w14:textId="77777777"/>
        </w:tc>
        <w:tc>
          <w:tcPr>
            <w:tcW w:w="7729" w:type="dxa"/>
            <w:gridSpan w:val="2"/>
          </w:tcPr>
          <w:p w:rsidR="00D24C47" w:rsidRDefault="00D24C47" w14:paraId="5F44651B" w14:textId="77777777"/>
        </w:tc>
      </w:tr>
      <w:tr w:rsidR="00D24C47" w14:paraId="084A54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8183527" w14:textId="77777777"/>
        </w:tc>
        <w:tc>
          <w:tcPr>
            <w:tcW w:w="7729" w:type="dxa"/>
            <w:gridSpan w:val="2"/>
          </w:tcPr>
          <w:p w:rsidR="00D24C47" w:rsidP="0023695D" w:rsidRDefault="00D24C47" w14:paraId="73BBD795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52D798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6A16F77" w14:textId="77777777"/>
        </w:tc>
        <w:tc>
          <w:tcPr>
            <w:tcW w:w="7729" w:type="dxa"/>
            <w:gridSpan w:val="2"/>
          </w:tcPr>
          <w:p w:rsidR="00D24C47" w:rsidRDefault="00D24C47" w14:paraId="1A3DE06E" w14:textId="77777777"/>
        </w:tc>
      </w:tr>
      <w:tr w:rsidRPr="00F22482" w:rsidR="00D24C47" w14:paraId="5AEF80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3F9BE1A" w14:textId="77777777"/>
        </w:tc>
        <w:tc>
          <w:tcPr>
            <w:tcW w:w="7729" w:type="dxa"/>
            <w:gridSpan w:val="2"/>
          </w:tcPr>
          <w:p w:rsidRPr="00F22482" w:rsidR="00D24C47" w:rsidP="00B84DF9" w:rsidRDefault="00CB00B1" w14:paraId="0EFEAAEA" w14:textId="30998032">
            <w:pPr>
              <w:tabs>
                <w:tab w:val="right" w:pos="7301"/>
              </w:tabs>
              <w:rPr>
                <w:lang w:val="en-US"/>
              </w:rPr>
            </w:pPr>
            <w:r w:rsidRPr="00F22482">
              <w:rPr>
                <w:rFonts w:cs="Arial"/>
                <w:lang w:val="en-US"/>
              </w:rPr>
              <w:t>’s-Gravenhage</w:t>
            </w:r>
            <w:r w:rsidRPr="00F22482" w:rsidR="00D24C47">
              <w:rPr>
                <w:lang w:val="en-US"/>
              </w:rPr>
              <w:t xml:space="preserve">, </w:t>
            </w:r>
            <w:r w:rsidRPr="00F22482" w:rsidR="00F22482">
              <w:rPr>
                <w:lang w:val="en-US"/>
              </w:rPr>
              <w:t xml:space="preserve">17 </w:t>
            </w:r>
            <w:proofErr w:type="spellStart"/>
            <w:r w:rsidRPr="00F22482" w:rsidR="00F22482">
              <w:rPr>
                <w:lang w:val="en-US"/>
              </w:rPr>
              <w:t>sept</w:t>
            </w:r>
            <w:r w:rsidR="00F22482">
              <w:rPr>
                <w:lang w:val="en-US"/>
              </w:rPr>
              <w:t>ember</w:t>
            </w:r>
            <w:proofErr w:type="spellEnd"/>
            <w:r w:rsidR="00F22482">
              <w:rPr>
                <w:lang w:val="en-US"/>
              </w:rPr>
              <w:t xml:space="preserve"> 2024</w:t>
            </w:r>
            <w:r w:rsidRPr="00F22482" w:rsidR="00B84DF9">
              <w:rPr>
                <w:lang w:val="en-US"/>
              </w:rPr>
              <w:tab/>
              <w:t>Willem-Alexander</w:t>
            </w:r>
          </w:p>
        </w:tc>
      </w:tr>
    </w:tbl>
    <w:p w:rsidRPr="00F22482" w:rsidR="00D24C47" w:rsidRDefault="00D24C47" w14:paraId="3129BEAE" w14:textId="77777777">
      <w:pPr>
        <w:rPr>
          <w:lang w:val="en-US"/>
        </w:rPr>
      </w:pPr>
    </w:p>
    <w:sectPr w:rsidRPr="00F22482"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A1E89" w14:textId="77777777" w:rsidR="00F22482" w:rsidRDefault="00F22482">
      <w:pPr>
        <w:spacing w:line="20" w:lineRule="exact"/>
      </w:pPr>
    </w:p>
  </w:endnote>
  <w:endnote w:type="continuationSeparator" w:id="0">
    <w:p w14:paraId="179843DF" w14:textId="77777777" w:rsidR="00F22482" w:rsidRDefault="00F2248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F583998" w14:textId="77777777" w:rsidR="00F22482" w:rsidRDefault="00F2248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4D6A7" w14:textId="77777777" w:rsidR="00F22482" w:rsidRDefault="00F2248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C1C3684" w14:textId="77777777" w:rsidR="00F22482" w:rsidRDefault="00F22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82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22482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9430F"/>
  <w15:docId w15:val="{E6381B0E-A4A1-4022-AD4E-A4EA12A2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716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828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2024-09-18T08:51:00.0000000Z</dcterms:created>
  <dcterms:modified xsi:type="dcterms:W3CDTF">2024-09-18T08:53:00.0000000Z</dcterms:modified>
  <dc:description>------------------------</dc:description>
  <dc:subject/>
  <keywords/>
  <version/>
  <category/>
</coreProperties>
</file>