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AB7" w:rsidP="00262AB7" w:rsidRDefault="007D7473" w14:paraId="51011F20" w14:textId="5BEB8C04">
      <w:bookmarkStart w:name="_GoBack" w:id="0"/>
      <w:bookmarkEnd w:id="0"/>
      <w:r>
        <w:t>Hierbij bied ik u</w:t>
      </w:r>
      <w:r w:rsidRPr="00262AB7" w:rsidR="00262AB7">
        <w:t xml:space="preserve"> </w:t>
      </w:r>
      <w:r w:rsidR="00D40DC8">
        <w:t>de</w:t>
      </w:r>
      <w:r w:rsidRPr="00262AB7" w:rsidR="00262AB7">
        <w:t xml:space="preserve"> </w:t>
      </w:r>
      <w:r w:rsidR="00D40DC8">
        <w:t>Defensie projectenoverzicht (DPO) afwijkingsrapportage 202</w:t>
      </w:r>
      <w:r w:rsidR="00EB6808">
        <w:t>4</w:t>
      </w:r>
      <w:r w:rsidR="00D40DC8">
        <w:t xml:space="preserve"> aan. Deze afwijkingsrapportage geeft de significante afwijkingen weer ten opzichte van het</w:t>
      </w:r>
      <w:r w:rsidRPr="00262AB7" w:rsidR="00262AB7">
        <w:t xml:space="preserve"> </w:t>
      </w:r>
      <w:r w:rsidR="00390ADE">
        <w:t>D</w:t>
      </w:r>
      <w:r w:rsidR="009F46B3">
        <w:t xml:space="preserve">PO </w:t>
      </w:r>
      <w:r w:rsidR="00C00538">
        <w:t xml:space="preserve">dat in </w:t>
      </w:r>
      <w:r w:rsidR="00EB6808">
        <w:t>mei</w:t>
      </w:r>
      <w:r w:rsidR="00C00538">
        <w:t xml:space="preserve"> 202</w:t>
      </w:r>
      <w:r w:rsidR="00EB6808">
        <w:t>4</w:t>
      </w:r>
      <w:r w:rsidR="00D40DC8">
        <w:t xml:space="preserve"> aan uw Kamer is verzonden</w:t>
      </w:r>
      <w:r w:rsidRPr="00262AB7" w:rsidR="00262AB7">
        <w:t xml:space="preserve">. </w:t>
      </w:r>
    </w:p>
    <w:p w:rsidR="00CB3184" w:rsidP="00262AB7" w:rsidRDefault="00CB3184" w14:paraId="76675835" w14:textId="64AE9475"/>
    <w:p w:rsidR="00CB3184" w:rsidP="00262AB7" w:rsidRDefault="00CB3184" w14:paraId="1882478A" w14:textId="5F4D7AF7">
      <w:r>
        <w:t xml:space="preserve">In de DPO AWR 2024 staan slechts drie projecten </w:t>
      </w:r>
      <w:r w:rsidRPr="00CB3184">
        <w:t>waarbij een significante afwijking ten aanzien van product, tijd of geld heeft plaatsgevonden</w:t>
      </w:r>
      <w:r>
        <w:t xml:space="preserve">. Op </w:t>
      </w:r>
      <w:r w:rsidR="0098602C">
        <w:t xml:space="preserve">één </w:t>
      </w:r>
      <w:r>
        <w:t xml:space="preserve"> project</w:t>
      </w:r>
      <w:r w:rsidR="0098602C">
        <w:t xml:space="preserve">, </w:t>
      </w:r>
      <w:r w:rsidRPr="00EE2B39" w:rsidR="0098602C">
        <w:rPr>
          <w:i/>
        </w:rPr>
        <w:t>Precision Guided Rockets</w:t>
      </w:r>
      <w:r w:rsidR="0098602C">
        <w:t xml:space="preserve">, </w:t>
      </w:r>
      <w:r>
        <w:t xml:space="preserve">heeft Defensie versnelt additionele munitie en systemen aan kunnen schaffen. </w:t>
      </w:r>
      <w:r w:rsidR="0098602C">
        <w:t xml:space="preserve">Het projectbudget is hierom aanzienlijk verhoogd. In het kader van transparante informatievoorziening meldt Defensie dit nu aan de Tweede Kamer in plaats van met het volgende DPO in mei 2025. </w:t>
      </w:r>
    </w:p>
    <w:p w:rsidRPr="00262AB7" w:rsidR="00495E8A" w:rsidP="00262AB7" w:rsidRDefault="00495E8A" w14:paraId="3313FEA5" w14:textId="77777777"/>
    <w:p w:rsidR="00550097" w:rsidP="0041707F" w:rsidRDefault="00D40DC8" w14:paraId="211CC8A0" w14:textId="77777777">
      <w:pPr>
        <w:rPr>
          <w:color w:val="1F497D"/>
          <w:szCs w:val="18"/>
          <w:highlight w:val="yellow"/>
          <w:lang w:eastAsia="en-US"/>
        </w:rPr>
      </w:pPr>
      <w:r w:rsidRPr="00C11BDD">
        <w:rPr>
          <w:szCs w:val="18"/>
        </w:rPr>
        <w:t xml:space="preserve">De afwijkingsrapportage </w:t>
      </w:r>
      <w:r w:rsidRPr="00C11BDD" w:rsidR="00262AB7">
        <w:rPr>
          <w:szCs w:val="18"/>
        </w:rPr>
        <w:t>kan ook via internet worden geraadpleegd</w:t>
      </w:r>
      <w:r w:rsidRPr="00C11BDD" w:rsidR="0028060A">
        <w:rPr>
          <w:szCs w:val="18"/>
        </w:rPr>
        <w:t>,</w:t>
      </w:r>
      <w:r w:rsidRPr="00C11BDD" w:rsidR="00262AB7">
        <w:rPr>
          <w:szCs w:val="18"/>
        </w:rPr>
        <w:t xml:space="preserve"> </w:t>
      </w:r>
      <w:r w:rsidRPr="00C11BDD" w:rsidR="004E08C6">
        <w:rPr>
          <w:szCs w:val="18"/>
        </w:rPr>
        <w:t>via de webpagina</w:t>
      </w:r>
      <w:r w:rsidRPr="00C11BDD" w:rsidR="00262AB7">
        <w:rPr>
          <w:szCs w:val="18"/>
        </w:rPr>
        <w:t>:</w:t>
      </w:r>
      <w:r w:rsidRPr="00C11BDD" w:rsidR="00E7734C">
        <w:rPr>
          <w:szCs w:val="18"/>
        </w:rPr>
        <w:br/>
      </w:r>
    </w:p>
    <w:p w:rsidR="00E64A85" w:rsidP="00E87EF2" w:rsidRDefault="00096D3F" w14:paraId="68495CF1" w14:textId="77777777">
      <w:pPr>
        <w:rPr>
          <w:color w:val="1F497D"/>
          <w:sz w:val="20"/>
          <w:szCs w:val="20"/>
        </w:rPr>
      </w:pPr>
      <w:hyperlink w:history="1" r:id="rId7">
        <w:r w:rsidR="00BB372E">
          <w:rPr>
            <w:rStyle w:val="Hyperlink"/>
            <w:sz w:val="20"/>
            <w:szCs w:val="20"/>
          </w:rPr>
          <w:t>https://www.defensie.nl/downloads/publicaties/2024/09/17/afwijkingsrapportage-dpo-2024</w:t>
        </w:r>
      </w:hyperlink>
    </w:p>
    <w:p w:rsidRPr="00D40DC8" w:rsidR="00BB372E" w:rsidP="00E87EF2" w:rsidRDefault="00BB372E" w14:paraId="617F79F1" w14:textId="77777777"/>
    <w:p w:rsidR="005C00D8" w:rsidP="00E87EF2" w:rsidRDefault="005C00D8" w14:paraId="7275FE12" w14:textId="77777777">
      <w:r>
        <w:t xml:space="preserve">Omdat de afwijkingsrapportage terugblikt op de periode sinds het verschijnen van het </w:t>
      </w:r>
      <w:r w:rsidR="0077386B">
        <w:t>DPO</w:t>
      </w:r>
      <w:r>
        <w:t xml:space="preserve"> </w:t>
      </w:r>
      <w:r w:rsidR="0077386B">
        <w:t>in</w:t>
      </w:r>
      <w:r w:rsidR="009A7B92">
        <w:t xml:space="preserve"> </w:t>
      </w:r>
      <w:r w:rsidR="00761940">
        <w:t>mei van dit jaar</w:t>
      </w:r>
      <w:r w:rsidR="00550097">
        <w:t>, is</w:t>
      </w:r>
      <w:r w:rsidR="009A7B92">
        <w:t xml:space="preserve"> deze afwijkingsrapportage</w:t>
      </w:r>
      <w:r>
        <w:t xml:space="preserve"> qua stijl, structuur en uitgangspunten gelijk aan het vorige DPO.</w:t>
      </w:r>
      <w:r w:rsidR="00550097">
        <w:t xml:space="preserve"> </w:t>
      </w:r>
    </w:p>
    <w:p w:rsidR="0077386B" w:rsidP="00E87EF2" w:rsidRDefault="0077386B" w14:paraId="33A0EB7B" w14:textId="77777777"/>
    <w:p w:rsidRPr="00D40DC8" w:rsidR="005240FA" w:rsidP="00E87EF2" w:rsidRDefault="005240FA" w14:paraId="3F7699BC" w14:textId="7777777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4"/>
      </w:tblGrid>
      <w:tr w:rsidRPr="00262AB7" w:rsidR="003762F3" w:rsidTr="00262AB7" w14:paraId="1C09E735" w14:textId="77777777">
        <w:trPr>
          <w:trHeight w:val="240"/>
        </w:trPr>
        <w:tc>
          <w:tcPr>
            <w:tcW w:w="7484" w:type="dxa"/>
            <w:shd w:val="clear" w:color="auto" w:fill="auto"/>
          </w:tcPr>
          <w:p w:rsidRPr="00257130" w:rsidR="003762F3" w:rsidP="003762F3" w:rsidRDefault="003762F3" w14:paraId="43F4A926" w14:textId="77777777">
            <w:pPr>
              <w:rPr>
                <w:i/>
              </w:rPr>
            </w:pPr>
            <w:bookmarkStart w:name="table" w:id="1"/>
            <w:bookmarkEnd w:id="1"/>
            <w:r w:rsidRPr="00257130">
              <w:rPr>
                <w:i/>
              </w:rPr>
              <w:t>DE STAATSSECRETARIS VAN DEFENSIE</w:t>
            </w:r>
          </w:p>
        </w:tc>
      </w:tr>
      <w:tr w:rsidRPr="00262AB7" w:rsidR="003762F3" w:rsidTr="00262AB7" w14:paraId="2DBF3134" w14:textId="77777777">
        <w:trPr>
          <w:trHeight w:val="960" w:hRule="exact"/>
        </w:trPr>
        <w:tc>
          <w:tcPr>
            <w:tcW w:w="7484" w:type="dxa"/>
            <w:shd w:val="clear" w:color="auto" w:fill="auto"/>
          </w:tcPr>
          <w:p w:rsidRPr="00257130" w:rsidR="003762F3" w:rsidP="003762F3" w:rsidRDefault="003762F3" w14:paraId="42F78BE9" w14:textId="77777777"/>
        </w:tc>
      </w:tr>
      <w:tr w:rsidRPr="00262AB7" w:rsidR="003762F3" w:rsidTr="00262AB7" w14:paraId="69D404E5" w14:textId="77777777">
        <w:trPr>
          <w:trHeight w:val="240"/>
        </w:trPr>
        <w:tc>
          <w:tcPr>
            <w:tcW w:w="7484" w:type="dxa"/>
            <w:shd w:val="clear" w:color="auto" w:fill="auto"/>
          </w:tcPr>
          <w:p w:rsidRPr="00351250" w:rsidR="00C00538" w:rsidP="00C00538" w:rsidRDefault="00BB372E" w14:paraId="1ACF5D47" w14:textId="77777777">
            <w:pPr>
              <w:rPr>
                <w:b/>
                <w:szCs w:val="18"/>
              </w:rPr>
            </w:pPr>
            <w:r>
              <w:rPr>
                <w:szCs w:val="18"/>
              </w:rPr>
              <w:t>Gijs Tuinman</w:t>
            </w:r>
          </w:p>
          <w:p w:rsidRPr="00685913" w:rsidR="003762F3" w:rsidP="003762F3" w:rsidRDefault="003762F3" w14:paraId="203A27EA" w14:textId="77777777"/>
          <w:p w:rsidRPr="00257130" w:rsidR="003762F3" w:rsidP="003762F3" w:rsidRDefault="003762F3" w14:paraId="7219FB8B" w14:textId="77777777"/>
        </w:tc>
      </w:tr>
    </w:tbl>
    <w:p w:rsidRPr="00262AB7" w:rsidR="00E81935" w:rsidP="001F2380" w:rsidRDefault="00E81935" w14:paraId="05CCB9B5" w14:textId="77777777"/>
    <w:sectPr w:rsidRPr="00262AB7" w:rsidR="00E81935" w:rsidSect="00223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CE8C" w14:textId="77777777" w:rsidR="00096D3F" w:rsidRDefault="00096D3F">
      <w:r>
        <w:separator/>
      </w:r>
    </w:p>
  </w:endnote>
  <w:endnote w:type="continuationSeparator" w:id="0">
    <w:p w14:paraId="4B787003" w14:textId="77777777" w:rsidR="00096D3F" w:rsidRDefault="0009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48E6" w14:textId="77777777" w:rsidR="00540353" w:rsidRDefault="005403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98602C" w:rsidRPr="00262AB7" w14:paraId="720C666F" w14:textId="77777777" w:rsidTr="000E317B">
      <w:trPr>
        <w:trHeight w:val="180"/>
      </w:trPr>
      <w:tc>
        <w:tcPr>
          <w:tcW w:w="7560" w:type="dxa"/>
          <w:shd w:val="clear" w:color="auto" w:fill="auto"/>
          <w:vAlign w:val="bottom"/>
        </w:tcPr>
        <w:p w14:paraId="23EC37F4" w14:textId="77777777" w:rsidR="0098602C" w:rsidRPr="000E317B" w:rsidRDefault="0098602C" w:rsidP="000E317B">
          <w:pPr>
            <w:pStyle w:val="Voettekst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9" w:name="lpage_next"/>
          <w:r w:rsidRPr="000E317B">
            <w:rPr>
              <w:sz w:val="13"/>
            </w:rPr>
            <w:t>Pagina</w:t>
          </w:r>
          <w:bookmarkEnd w:id="9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10" w:name="lof_next"/>
          <w:r w:rsidRPr="000E317B">
            <w:rPr>
              <w:sz w:val="13"/>
            </w:rPr>
            <w:t>van</w:t>
          </w:r>
          <w:bookmarkEnd w:id="10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>
            <w:rPr>
              <w:noProof/>
              <w:sz w:val="13"/>
            </w:rPr>
            <w:t>2</w:t>
          </w:r>
          <w:r w:rsidRPr="000E317B">
            <w:rPr>
              <w:sz w:val="13"/>
            </w:rPr>
            <w:fldChar w:fldCharType="end"/>
          </w:r>
        </w:p>
      </w:tc>
      <w:tc>
        <w:tcPr>
          <w:tcW w:w="2340" w:type="dxa"/>
          <w:shd w:val="clear" w:color="auto" w:fill="auto"/>
          <w:tcMar>
            <w:left w:w="240" w:type="dxa"/>
          </w:tcMar>
        </w:tcPr>
        <w:p w14:paraId="382B5944" w14:textId="77777777" w:rsidR="0098602C" w:rsidRPr="000E317B" w:rsidRDefault="0098602C" w:rsidP="000E317B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11" w:name="classif_type_next1"/>
          <w:bookmarkEnd w:id="11"/>
        </w:p>
      </w:tc>
    </w:tr>
  </w:tbl>
  <w:p w14:paraId="60C29D45" w14:textId="77777777" w:rsidR="0098602C" w:rsidRPr="00262AB7" w:rsidRDefault="0098602C" w:rsidP="00262AB7">
    <w:pPr>
      <w:pStyle w:val="Voettekst"/>
      <w:spacing w:line="180" w:lineRule="exact"/>
    </w:pPr>
  </w:p>
  <w:p w14:paraId="25183E1A" w14:textId="77777777" w:rsidR="0098602C" w:rsidRPr="00262AB7" w:rsidRDefault="0098602C" w:rsidP="00262A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98602C" w:rsidRPr="00262AB7" w14:paraId="3FAF4EE4" w14:textId="77777777" w:rsidTr="000E317B">
      <w:trPr>
        <w:trHeight w:val="180"/>
      </w:trPr>
      <w:tc>
        <w:tcPr>
          <w:tcW w:w="7484" w:type="dxa"/>
          <w:shd w:val="clear" w:color="auto" w:fill="auto"/>
          <w:vAlign w:val="bottom"/>
        </w:tcPr>
        <w:p w14:paraId="7F9BA7E7" w14:textId="786898B2" w:rsidR="0098602C" w:rsidRPr="000E317B" w:rsidRDefault="0098602C" w:rsidP="000E317B">
          <w:pPr>
            <w:pStyle w:val="Voettekst"/>
            <w:spacing w:line="180" w:lineRule="atLeast"/>
            <w:rPr>
              <w:sz w:val="13"/>
            </w:rPr>
          </w:pPr>
          <w:r w:rsidRPr="000E317B">
            <w:rPr>
              <w:sz w:val="13"/>
            </w:rPr>
            <w:t xml:space="preserve"> </w:t>
          </w:r>
          <w:bookmarkStart w:id="30" w:name="lpage"/>
          <w:r w:rsidRPr="000E317B">
            <w:rPr>
              <w:sz w:val="13"/>
            </w:rPr>
            <w:t>Pagina</w:t>
          </w:r>
          <w:bookmarkEnd w:id="30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PAGE   \* MERGEFORMAT </w:instrText>
          </w:r>
          <w:r w:rsidRPr="000E317B">
            <w:rPr>
              <w:sz w:val="13"/>
            </w:rPr>
            <w:fldChar w:fldCharType="separate"/>
          </w:r>
          <w:r w:rsidR="00A43F1C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  <w:r w:rsidRPr="000E317B">
            <w:rPr>
              <w:sz w:val="13"/>
            </w:rPr>
            <w:t xml:space="preserve"> </w:t>
          </w:r>
          <w:bookmarkStart w:id="31" w:name="lof"/>
          <w:r w:rsidRPr="000E317B">
            <w:rPr>
              <w:sz w:val="13"/>
            </w:rPr>
            <w:t>van</w:t>
          </w:r>
          <w:bookmarkEnd w:id="31"/>
          <w:r w:rsidRPr="000E317B">
            <w:rPr>
              <w:sz w:val="13"/>
            </w:rPr>
            <w:t xml:space="preserve"> </w:t>
          </w:r>
          <w:r w:rsidRPr="000E317B">
            <w:rPr>
              <w:sz w:val="13"/>
            </w:rPr>
            <w:fldChar w:fldCharType="begin"/>
          </w:r>
          <w:r w:rsidRPr="000E317B">
            <w:rPr>
              <w:sz w:val="13"/>
            </w:rPr>
            <w:instrText xml:space="preserve"> NUMPAGES   \* MERGEFORMAT </w:instrText>
          </w:r>
          <w:r w:rsidRPr="000E317B">
            <w:rPr>
              <w:sz w:val="13"/>
            </w:rPr>
            <w:fldChar w:fldCharType="separate"/>
          </w:r>
          <w:r w:rsidR="00A43F1C">
            <w:rPr>
              <w:noProof/>
              <w:sz w:val="13"/>
            </w:rPr>
            <w:t>1</w:t>
          </w:r>
          <w:r w:rsidRPr="000E317B">
            <w:rPr>
              <w:sz w:val="13"/>
            </w:rPr>
            <w:fldChar w:fldCharType="end"/>
          </w:r>
        </w:p>
      </w:tc>
      <w:tc>
        <w:tcPr>
          <w:tcW w:w="2268" w:type="dxa"/>
          <w:shd w:val="clear" w:color="auto" w:fill="auto"/>
          <w:tcMar>
            <w:left w:w="255" w:type="dxa"/>
          </w:tcMar>
        </w:tcPr>
        <w:p w14:paraId="11853E2F" w14:textId="77777777" w:rsidR="0098602C" w:rsidRPr="000E317B" w:rsidRDefault="0098602C" w:rsidP="000E317B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2" w:name="classif_type1"/>
          <w:bookmarkEnd w:id="32"/>
        </w:p>
      </w:tc>
    </w:tr>
  </w:tbl>
  <w:p w14:paraId="4372550C" w14:textId="77777777" w:rsidR="0098602C" w:rsidRPr="00262AB7" w:rsidRDefault="0098602C" w:rsidP="00262AB7">
    <w:pPr>
      <w:pStyle w:val="Voettekst"/>
      <w:spacing w:line="180" w:lineRule="exact"/>
    </w:pPr>
  </w:p>
  <w:p w14:paraId="14358D7F" w14:textId="77777777" w:rsidR="0098602C" w:rsidRPr="00262AB7" w:rsidRDefault="0098602C" w:rsidP="00262A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25CF4" w14:textId="77777777" w:rsidR="00096D3F" w:rsidRDefault="00096D3F">
      <w:r>
        <w:separator/>
      </w:r>
    </w:p>
  </w:footnote>
  <w:footnote w:type="continuationSeparator" w:id="0">
    <w:p w14:paraId="1DFA77A2" w14:textId="77777777" w:rsidR="00096D3F" w:rsidRDefault="0009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791E" w14:textId="77777777" w:rsidR="00540353" w:rsidRDefault="005403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98602C" w:rsidRPr="00262AB7" w14:paraId="12425F31" w14:textId="77777777" w:rsidTr="000E317B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5564ACB4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2" w:name="classif_type_next"/>
          <w:bookmarkEnd w:id="2"/>
        </w:p>
      </w:tc>
    </w:tr>
    <w:tr w:rsidR="0098602C" w:rsidRPr="00262AB7" w14:paraId="24FE6BE9" w14:textId="77777777" w:rsidTr="000E317B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174AA090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98602C" w:rsidRPr="00262AB7" w14:paraId="470AEC76" w14:textId="77777777" w:rsidTr="000E317B">
      <w:trPr>
        <w:trHeight w:val="180"/>
      </w:trPr>
      <w:tc>
        <w:tcPr>
          <w:tcW w:w="2013" w:type="dxa"/>
          <w:shd w:val="clear" w:color="auto" w:fill="auto"/>
        </w:tcPr>
        <w:p w14:paraId="4F7E9AF1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3" w:name="division_next"/>
          <w:r w:rsidRPr="000E317B">
            <w:rPr>
              <w:b/>
              <w:sz w:val="13"/>
            </w:rPr>
            <w:t>Hoofddirectie Algemene Beleidszaken</w:t>
          </w:r>
          <w:bookmarkEnd w:id="3"/>
        </w:p>
      </w:tc>
    </w:tr>
    <w:tr w:rsidR="0098602C" w:rsidRPr="00262AB7" w14:paraId="6A9795E8" w14:textId="77777777" w:rsidTr="000E317B">
      <w:trPr>
        <w:trHeight w:val="180"/>
      </w:trPr>
      <w:tc>
        <w:tcPr>
          <w:tcW w:w="2013" w:type="dxa"/>
          <w:shd w:val="clear" w:color="auto" w:fill="auto"/>
        </w:tcPr>
        <w:p w14:paraId="091E4DB4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4" w:name="unit_next"/>
          <w:r w:rsidRPr="000E317B">
            <w:rPr>
              <w:sz w:val="13"/>
            </w:rPr>
            <w:t>Stafofficier Exportbevordering</w:t>
          </w:r>
          <w:bookmarkEnd w:id="4"/>
        </w:p>
      </w:tc>
    </w:tr>
    <w:tr w:rsidR="0098602C" w:rsidRPr="00262AB7" w14:paraId="52669377" w14:textId="77777777" w:rsidTr="000E317B">
      <w:trPr>
        <w:trHeight w:val="270"/>
      </w:trPr>
      <w:tc>
        <w:tcPr>
          <w:tcW w:w="2013" w:type="dxa"/>
          <w:shd w:val="clear" w:color="auto" w:fill="auto"/>
        </w:tcPr>
        <w:p w14:paraId="545EC2DE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98602C" w:rsidRPr="00262AB7" w14:paraId="475DE075" w14:textId="77777777" w:rsidTr="000E317B">
      <w:trPr>
        <w:trHeight w:val="450"/>
      </w:trPr>
      <w:tc>
        <w:tcPr>
          <w:tcW w:w="2013" w:type="dxa"/>
          <w:shd w:val="clear" w:color="auto" w:fill="auto"/>
        </w:tcPr>
        <w:p w14:paraId="44342DBF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5" w:name="ldate_next"/>
          <w:r w:rsidRPr="000E317B">
            <w:rPr>
              <w:b/>
              <w:sz w:val="13"/>
            </w:rPr>
            <w:t>Datum</w:t>
          </w:r>
          <w:bookmarkEnd w:id="5"/>
        </w:p>
        <w:p w14:paraId="20CBD959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6" w:name="date_next"/>
          <w:r w:rsidRPr="000E317B">
            <w:rPr>
              <w:sz w:val="13"/>
            </w:rPr>
            <w:t>13 september 2013</w:t>
          </w:r>
          <w:bookmarkEnd w:id="6"/>
        </w:p>
      </w:tc>
    </w:tr>
    <w:tr w:rsidR="0098602C" w:rsidRPr="00262AB7" w14:paraId="3240322E" w14:textId="77777777" w:rsidTr="000E317B">
      <w:trPr>
        <w:trHeight w:val="450"/>
      </w:trPr>
      <w:tc>
        <w:tcPr>
          <w:tcW w:w="2013" w:type="dxa"/>
          <w:shd w:val="clear" w:color="auto" w:fill="auto"/>
        </w:tcPr>
        <w:p w14:paraId="7778BA06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7" w:name="lour_ref_next"/>
          <w:r w:rsidRPr="000E317B">
            <w:rPr>
              <w:b/>
              <w:sz w:val="13"/>
            </w:rPr>
            <w:t>Onze referentie</w:t>
          </w:r>
          <w:bookmarkEnd w:id="7"/>
        </w:p>
        <w:p w14:paraId="6D8569FE" w14:textId="77777777" w:rsidR="0098602C" w:rsidRPr="000E317B" w:rsidRDefault="0098602C" w:rsidP="000E317B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8" w:name="our_ref_next"/>
          <w:r w:rsidRPr="000E317B">
            <w:rPr>
              <w:sz w:val="13"/>
            </w:rPr>
            <w:t>BS20130</w:t>
          </w:r>
          <w:bookmarkEnd w:id="8"/>
        </w:p>
      </w:tc>
    </w:tr>
  </w:tbl>
  <w:p w14:paraId="63D1E0C1" w14:textId="77777777" w:rsidR="0098602C" w:rsidRPr="00262AB7" w:rsidRDefault="0098602C" w:rsidP="00262AB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98602C" w:rsidRPr="00262AB7" w14:paraId="4FCD287C" w14:textId="77777777" w:rsidTr="000E317B">
      <w:trPr>
        <w:trHeight w:val="793"/>
      </w:trPr>
      <w:tc>
        <w:tcPr>
          <w:tcW w:w="2013" w:type="dxa"/>
          <w:shd w:val="clear" w:color="auto" w:fill="auto"/>
          <w:vAlign w:val="bottom"/>
        </w:tcPr>
        <w:p w14:paraId="341975E9" w14:textId="77777777" w:rsidR="0098602C" w:rsidRPr="000E317B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2" w:name="classif_type"/>
          <w:bookmarkEnd w:id="12"/>
        </w:p>
      </w:tc>
    </w:tr>
    <w:tr w:rsidR="0098602C" w:rsidRPr="00262AB7" w14:paraId="195E938D" w14:textId="77777777" w:rsidTr="000E317B">
      <w:trPr>
        <w:trHeight w:val="2000"/>
      </w:trPr>
      <w:tc>
        <w:tcPr>
          <w:tcW w:w="2013" w:type="dxa"/>
          <w:shd w:val="clear" w:color="auto" w:fill="auto"/>
          <w:vAlign w:val="bottom"/>
        </w:tcPr>
        <w:p w14:paraId="0C9709C5" w14:textId="77777777" w:rsidR="0098602C" w:rsidRPr="000E317B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98602C" w:rsidRPr="00A43F1C" w14:paraId="13C9F152" w14:textId="77777777" w:rsidTr="000E317B">
      <w:trPr>
        <w:trHeight w:val="180"/>
      </w:trPr>
      <w:tc>
        <w:tcPr>
          <w:tcW w:w="2013" w:type="dxa"/>
          <w:shd w:val="clear" w:color="auto" w:fill="auto"/>
        </w:tcPr>
        <w:p w14:paraId="5C4F388D" w14:textId="77777777" w:rsidR="0098602C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r>
            <w:rPr>
              <w:b/>
              <w:sz w:val="13"/>
            </w:rPr>
            <w:t>Ministerie van Defensie</w:t>
          </w:r>
        </w:p>
        <w:p w14:paraId="66395921" w14:textId="77777777" w:rsidR="0098602C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</w:p>
        <w:p w14:paraId="411D3402" w14:textId="77777777" w:rsidR="0098602C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Plein 4</w:t>
          </w:r>
        </w:p>
        <w:p w14:paraId="18611595" w14:textId="77777777" w:rsidR="0098602C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>
            <w:rPr>
              <w:sz w:val="13"/>
            </w:rPr>
            <w:t>MPC 58 B</w:t>
          </w:r>
        </w:p>
        <w:p w14:paraId="5F85BB56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Postbus 20701</w:t>
          </w:r>
        </w:p>
        <w:p w14:paraId="2870B3A7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2500 ES Den Haag</w:t>
          </w:r>
        </w:p>
        <w:p w14:paraId="06A8C63E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  <w:r w:rsidRPr="00495E8A">
            <w:rPr>
              <w:sz w:val="13"/>
              <w:lang w:val="de-DE"/>
            </w:rPr>
            <w:t>www.defensie.nl</w:t>
          </w:r>
        </w:p>
      </w:tc>
    </w:tr>
    <w:tr w:rsidR="0098602C" w:rsidRPr="00A43F1C" w14:paraId="1C22371D" w14:textId="77777777" w:rsidTr="000E317B">
      <w:trPr>
        <w:trHeight w:val="180"/>
      </w:trPr>
      <w:tc>
        <w:tcPr>
          <w:tcW w:w="2013" w:type="dxa"/>
          <w:shd w:val="clear" w:color="auto" w:fill="auto"/>
        </w:tcPr>
        <w:p w14:paraId="453BA47D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98602C" w:rsidRPr="00A43F1C" w14:paraId="5CBDB5E5" w14:textId="77777777" w:rsidTr="000E317B">
      <w:trPr>
        <w:trHeight w:hRule="exact" w:val="90"/>
      </w:trPr>
      <w:tc>
        <w:tcPr>
          <w:tcW w:w="2013" w:type="dxa"/>
          <w:shd w:val="clear" w:color="auto" w:fill="auto"/>
        </w:tcPr>
        <w:p w14:paraId="67A915FF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98602C" w:rsidRPr="00A43F1C" w14:paraId="690C5F36" w14:textId="77777777" w:rsidTr="000E317B">
      <w:trPr>
        <w:trHeight w:val="180"/>
      </w:trPr>
      <w:tc>
        <w:tcPr>
          <w:tcW w:w="2013" w:type="dxa"/>
          <w:shd w:val="clear" w:color="auto" w:fill="auto"/>
        </w:tcPr>
        <w:p w14:paraId="74F7FF5C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98602C" w:rsidRPr="00A43F1C" w14:paraId="0CEBEC13" w14:textId="77777777" w:rsidTr="000E317B">
      <w:trPr>
        <w:trHeight w:val="180"/>
      </w:trPr>
      <w:tc>
        <w:tcPr>
          <w:tcW w:w="2013" w:type="dxa"/>
          <w:shd w:val="clear" w:color="auto" w:fill="auto"/>
        </w:tcPr>
        <w:p w14:paraId="1AAD7EF3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  <w:lang w:val="de-DE"/>
            </w:rPr>
          </w:pPr>
        </w:p>
      </w:tc>
    </w:tr>
    <w:tr w:rsidR="0098602C" w:rsidRPr="00A43F1C" w14:paraId="24B6C646" w14:textId="77777777" w:rsidTr="000E317B">
      <w:trPr>
        <w:trHeight w:hRule="exact" w:val="270"/>
      </w:trPr>
      <w:tc>
        <w:tcPr>
          <w:tcW w:w="2013" w:type="dxa"/>
          <w:shd w:val="clear" w:color="auto" w:fill="auto"/>
        </w:tcPr>
        <w:p w14:paraId="51CC466E" w14:textId="77777777" w:rsidR="0098602C" w:rsidRPr="00495E8A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  <w:lang w:val="de-DE"/>
            </w:rPr>
          </w:pPr>
        </w:p>
      </w:tc>
    </w:tr>
    <w:tr w:rsidR="0098602C" w:rsidRPr="00262AB7" w14:paraId="41848D4C" w14:textId="77777777" w:rsidTr="000E317B">
      <w:trPr>
        <w:trHeight w:val="450"/>
      </w:trPr>
      <w:tc>
        <w:tcPr>
          <w:tcW w:w="2013" w:type="dxa"/>
          <w:shd w:val="clear" w:color="auto" w:fill="auto"/>
        </w:tcPr>
        <w:p w14:paraId="12E13CE1" w14:textId="77777777" w:rsidR="0098602C" w:rsidRPr="000E317B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3" w:name="lour_ref"/>
          <w:r w:rsidRPr="000E317B">
            <w:rPr>
              <w:b/>
              <w:sz w:val="13"/>
            </w:rPr>
            <w:t>Onze referentie</w:t>
          </w:r>
          <w:bookmarkEnd w:id="13"/>
        </w:p>
        <w:p w14:paraId="65E94839" w14:textId="77777777" w:rsidR="0098602C" w:rsidRPr="000E317B" w:rsidRDefault="0098602C" w:rsidP="009F46B3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  <w:r w:rsidRPr="00BB372E">
            <w:rPr>
              <w:sz w:val="13"/>
            </w:rPr>
            <w:t>BS2024028036</w:t>
          </w:r>
        </w:p>
      </w:tc>
    </w:tr>
    <w:tr w:rsidR="0098602C" w:rsidRPr="00262AB7" w14:paraId="2BDFCAB0" w14:textId="77777777" w:rsidTr="000E317B">
      <w:trPr>
        <w:trHeight w:val="450"/>
      </w:trPr>
      <w:tc>
        <w:tcPr>
          <w:tcW w:w="2013" w:type="dxa"/>
          <w:shd w:val="clear" w:color="auto" w:fill="auto"/>
        </w:tcPr>
        <w:p w14:paraId="152D673E" w14:textId="77777777" w:rsidR="0098602C" w:rsidRPr="000E317B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4" w:name="lyour_ref"/>
          <w:bookmarkStart w:id="15" w:name="lby_intervention"/>
          <w:bookmarkStart w:id="16" w:name="lcopyto"/>
          <w:bookmarkEnd w:id="14"/>
          <w:bookmarkEnd w:id="15"/>
          <w:r w:rsidRPr="000E317B">
            <w:rPr>
              <w:b/>
              <w:sz w:val="13"/>
            </w:rPr>
            <w:t>Afschrift aan</w:t>
          </w:r>
          <w:bookmarkEnd w:id="16"/>
        </w:p>
        <w:p w14:paraId="09DE65B5" w14:textId="77777777" w:rsidR="0098602C" w:rsidRPr="000E317B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sz w:val="13"/>
            </w:rPr>
          </w:pPr>
        </w:p>
        <w:p w14:paraId="33F07C5D" w14:textId="77777777" w:rsidR="0098602C" w:rsidRPr="000E317B" w:rsidRDefault="0098602C" w:rsidP="000E317B">
          <w:pPr>
            <w:framePr w:w="2053" w:hSpace="181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98602C" w:rsidRPr="00262AB7" w14:paraId="27820377" w14:textId="77777777" w:rsidTr="000E317B">
      <w:trPr>
        <w:trHeight w:val="450"/>
      </w:trPr>
      <w:tc>
        <w:tcPr>
          <w:tcW w:w="2013" w:type="dxa"/>
          <w:shd w:val="clear" w:color="auto" w:fill="auto"/>
        </w:tcPr>
        <w:p w14:paraId="436F7FAE" w14:textId="77777777" w:rsidR="0098602C" w:rsidRPr="000E317B" w:rsidRDefault="0098602C" w:rsidP="000E317B">
          <w:pPr>
            <w:framePr w:w="2053" w:hSpace="181" w:wrap="around" w:vAnchor="text" w:hAnchor="page" w:x="9328" w:y="1"/>
            <w:spacing w:line="180" w:lineRule="atLeast"/>
            <w:rPr>
              <w:i/>
              <w:sz w:val="13"/>
            </w:rPr>
          </w:pPr>
          <w:bookmarkStart w:id="17" w:name="ldealt_with_by"/>
          <w:bookmarkStart w:id="18" w:name="ldefined_by"/>
          <w:bookmarkStart w:id="19" w:name="lnum_pages_appendixes"/>
          <w:bookmarkStart w:id="20" w:name="lspecimen"/>
          <w:bookmarkStart w:id="21" w:name="return_text"/>
          <w:bookmarkEnd w:id="17"/>
          <w:bookmarkEnd w:id="18"/>
          <w:bookmarkEnd w:id="19"/>
          <w:bookmarkEnd w:id="20"/>
          <w:r w:rsidRPr="000E317B">
            <w:rPr>
              <w:i/>
              <w:sz w:val="13"/>
            </w:rPr>
            <w:t>Bij beantwoording datum, onze referentie en onderwerp vermelden.</w:t>
          </w:r>
          <w:bookmarkEnd w:id="21"/>
        </w:p>
      </w:tc>
    </w:tr>
  </w:tbl>
  <w:p w14:paraId="41CBAA1F" w14:textId="77777777" w:rsidR="0098602C" w:rsidRPr="00262AB7" w:rsidRDefault="0098602C" w:rsidP="00262AB7">
    <w:pPr>
      <w:rPr>
        <w:vanish/>
      </w:rPr>
    </w:pPr>
    <w:bookmarkStart w:id="22" w:name="logo"/>
    <w:bookmarkEnd w:id="22"/>
  </w:p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7"/>
      <w:gridCol w:w="2815"/>
    </w:tblGrid>
    <w:tr w:rsidR="0098602C" w:rsidRPr="00262AB7" w14:paraId="1C8B4E53" w14:textId="77777777" w:rsidTr="000E317B">
      <w:trPr>
        <w:trHeight w:val="2268"/>
      </w:trPr>
      <w:tc>
        <w:tcPr>
          <w:tcW w:w="737" w:type="dxa"/>
          <w:shd w:val="clear" w:color="auto" w:fill="auto"/>
        </w:tcPr>
        <w:p w14:paraId="3D4A4273" w14:textId="699EDC00" w:rsidR="0098602C" w:rsidRPr="00262AB7" w:rsidRDefault="0098602C" w:rsidP="000E317B">
          <w:pPr>
            <w:framePr w:hSpace="180" w:wrap="around" w:vAnchor="page" w:hAnchor="page" w:x="5529" w:y="1"/>
          </w:pPr>
          <w:r w:rsidRPr="00262AB7">
            <w:fldChar w:fldCharType="begin"/>
          </w:r>
          <w:r>
            <w:instrText xml:space="preserve"> INCLUDEPICTURE "https://dwrd.mindef.nl/sites/Program%20Files/Defensie/Logos/RO_BEELDMERK_Briefinprint_nl.png" \* MERGEFORMAT </w:instrText>
          </w:r>
          <w:r w:rsidRPr="00262AB7">
            <w:fldChar w:fldCharType="separate"/>
          </w:r>
          <w:r>
            <w:fldChar w:fldCharType="begin"/>
          </w:r>
          <w:r>
            <w:instrText xml:space="preserve"> INCLUDEPICTURE  "https://dwrd.mindef.nl/sites/Program Files/Defensie/Logos/RO_BEELDMERK_Briefinprint_nl.png" \* MERGEFORMATINET </w:instrText>
          </w:r>
          <w:r>
            <w:fldChar w:fldCharType="separate"/>
          </w:r>
          <w:r w:rsidR="009A390E">
            <w:fldChar w:fldCharType="begin"/>
          </w:r>
          <w:r w:rsidR="009A390E">
            <w:instrText xml:space="preserve"> INCLUDEPICTURE  "https://dwrd.mindef.nl/sites/Program Files/Defensie/Logos/RO_BEELDMERK_Briefinprint_nl.png" \* MERGEFORMATINET </w:instrText>
          </w:r>
          <w:r w:rsidR="009A390E">
            <w:fldChar w:fldCharType="separate"/>
          </w:r>
          <w:r w:rsidR="00D7640A">
            <w:fldChar w:fldCharType="begin"/>
          </w:r>
          <w:r w:rsidR="00D7640A">
            <w:instrText xml:space="preserve"> INCLUDEPICTURE  "https://dwrd.mindef.nl/sites/Program Files/Defensie/Logos/RO_BEELDMERK_Briefinprint_nl.png" \* MERGEFORMATINET </w:instrText>
          </w:r>
          <w:r w:rsidR="00D7640A">
            <w:fldChar w:fldCharType="separate"/>
          </w:r>
          <w:r w:rsidR="00057C48">
            <w:fldChar w:fldCharType="begin"/>
          </w:r>
          <w:r w:rsidR="00057C48">
            <w:instrText xml:space="preserve"> INCLUDEPICTURE  "https://dwrd.mindef.nl/sites/Program Files/Defensie/Logos/RO_BEELDMERK_Briefinprint_nl.png" \* MERGEFORMATINET </w:instrText>
          </w:r>
          <w:r w:rsidR="00057C48">
            <w:fldChar w:fldCharType="separate"/>
          </w:r>
          <w:r w:rsidR="00096D3F">
            <w:fldChar w:fldCharType="begin"/>
          </w:r>
          <w:r w:rsidR="00096D3F">
            <w:instrText xml:space="preserve"> </w:instrText>
          </w:r>
          <w:r w:rsidR="00096D3F">
            <w:instrText>INCLUDEPICTURE  "https://dwrd.mindef.nl/sites/Program Files/Defensie/Logos/RO_BEELDMERK_Briefinprint_nl.png" \* MERGEFORMATIN</w:instrText>
          </w:r>
          <w:r w:rsidR="00096D3F">
            <w:instrText>ET</w:instrText>
          </w:r>
          <w:r w:rsidR="00096D3F">
            <w:instrText xml:space="preserve"> </w:instrText>
          </w:r>
          <w:r w:rsidR="00096D3F">
            <w:fldChar w:fldCharType="separate"/>
          </w:r>
          <w:r w:rsidR="00DD0DBD">
            <w:pict w14:anchorId="74EC08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24.5pt">
                <v:imagedata r:id="rId1" r:href="rId2"/>
              </v:shape>
            </w:pict>
          </w:r>
          <w:r w:rsidR="00096D3F">
            <w:fldChar w:fldCharType="end"/>
          </w:r>
          <w:r w:rsidR="00057C48">
            <w:fldChar w:fldCharType="end"/>
          </w:r>
          <w:r w:rsidR="00D7640A">
            <w:fldChar w:fldCharType="end"/>
          </w:r>
          <w:r w:rsidR="009A390E">
            <w:fldChar w:fldCharType="end"/>
          </w:r>
          <w:r>
            <w:fldChar w:fldCharType="end"/>
          </w:r>
          <w:r w:rsidRPr="00262AB7">
            <w:fldChar w:fldCharType="end"/>
          </w:r>
        </w:p>
      </w:tc>
      <w:tc>
        <w:tcPr>
          <w:tcW w:w="2815" w:type="dxa"/>
          <w:shd w:val="clear" w:color="auto" w:fill="auto"/>
        </w:tcPr>
        <w:p w14:paraId="64E411CA" w14:textId="77777777" w:rsidR="0098602C" w:rsidRPr="00262AB7" w:rsidRDefault="00096D3F" w:rsidP="000E317B">
          <w:pPr>
            <w:framePr w:hSpace="180" w:wrap="around" w:vAnchor="page" w:hAnchor="page" w:x="5529" w:y="1"/>
          </w:pPr>
          <w:bookmarkStart w:id="23" w:name="logo_mark"/>
          <w:bookmarkEnd w:id="23"/>
          <w:r>
            <w:rPr>
              <w:noProof/>
              <w:lang w:eastAsia="nl-NL"/>
            </w:rPr>
            <w:pict w14:anchorId="1E13DF55">
              <v:shape id="_x0000_s2050" type="#_x0000_t75" style="position:absolute;margin-left:0;margin-top:-15pt;width:184.3pt;height:124.7pt;z-index:-1;mso-position-horizontal-relative:text;mso-position-vertical-relative:text">
                <v:imagedata r:id="rId3" o:title="RO_D_Woordbeeld_Briefinprint_nl"/>
              </v:shape>
            </w:pict>
          </w:r>
        </w:p>
      </w:tc>
    </w:tr>
  </w:tbl>
  <w:p w14:paraId="274874C2" w14:textId="77777777" w:rsidR="0098602C" w:rsidRPr="00262AB7" w:rsidRDefault="0098602C" w:rsidP="00262AB7">
    <w:pPr>
      <w:rPr>
        <w:vanish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0"/>
      <w:gridCol w:w="6383"/>
    </w:tblGrid>
    <w:tr w:rsidR="0098602C" w:rsidRPr="00262AB7" w14:paraId="13C60665" w14:textId="77777777" w:rsidTr="000E317B">
      <w:trPr>
        <w:trHeight w:val="2410"/>
      </w:trPr>
      <w:tc>
        <w:tcPr>
          <w:tcW w:w="7483" w:type="dxa"/>
          <w:gridSpan w:val="2"/>
          <w:shd w:val="clear" w:color="auto" w:fill="auto"/>
        </w:tcPr>
        <w:p w14:paraId="21B40F92" w14:textId="77777777" w:rsidR="0098602C" w:rsidRPr="00262AB7" w:rsidRDefault="0098602C" w:rsidP="000E317B">
          <w:pPr>
            <w:pStyle w:val="Koptekst"/>
          </w:pPr>
        </w:p>
      </w:tc>
    </w:tr>
    <w:tr w:rsidR="0098602C" w:rsidRPr="00262AB7" w14:paraId="4938B327" w14:textId="77777777" w:rsidTr="000E317B">
      <w:trPr>
        <w:trHeight w:val="320"/>
      </w:trPr>
      <w:tc>
        <w:tcPr>
          <w:tcW w:w="7483" w:type="dxa"/>
          <w:gridSpan w:val="2"/>
          <w:shd w:val="clear" w:color="auto" w:fill="auto"/>
        </w:tcPr>
        <w:p w14:paraId="2EF00691" w14:textId="77777777" w:rsidR="0098602C" w:rsidRPr="000E317B" w:rsidRDefault="0098602C" w:rsidP="000E317B">
          <w:pPr>
            <w:pStyle w:val="Koptekst"/>
            <w:spacing w:line="180" w:lineRule="atLeast"/>
            <w:rPr>
              <w:sz w:val="13"/>
            </w:rPr>
          </w:pPr>
          <w:bookmarkStart w:id="24" w:name="return_address"/>
          <w:r w:rsidRPr="000E317B">
            <w:rPr>
              <w:sz w:val="13"/>
            </w:rPr>
            <w:t>&gt; Retouradres Postbus 20701 2500 ES Den Haag</w:t>
          </w:r>
          <w:bookmarkEnd w:id="24"/>
        </w:p>
      </w:tc>
    </w:tr>
    <w:tr w:rsidR="0098602C" w:rsidRPr="00262AB7" w14:paraId="7C6D6DD8" w14:textId="77777777" w:rsidTr="000E317B">
      <w:trPr>
        <w:trHeight w:val="2880"/>
      </w:trPr>
      <w:tc>
        <w:tcPr>
          <w:tcW w:w="7483" w:type="dxa"/>
          <w:gridSpan w:val="2"/>
          <w:shd w:val="clear" w:color="auto" w:fill="auto"/>
        </w:tcPr>
        <w:p w14:paraId="1F3DCE24" w14:textId="77777777" w:rsidR="0098602C" w:rsidRDefault="0098602C" w:rsidP="00274BC2">
          <w:pPr>
            <w:pStyle w:val="Koptekst"/>
            <w:rPr>
              <w:szCs w:val="18"/>
            </w:rPr>
          </w:pPr>
          <w:bookmarkStart w:id="25" w:name="to"/>
          <w:r>
            <w:rPr>
              <w:szCs w:val="18"/>
            </w:rPr>
            <w:t xml:space="preserve">Aan </w:t>
          </w:r>
        </w:p>
        <w:p w14:paraId="2119EEEE" w14:textId="77777777" w:rsidR="0098602C" w:rsidRDefault="0098602C" w:rsidP="00274BC2">
          <w:pPr>
            <w:pStyle w:val="Koptekst"/>
            <w:rPr>
              <w:szCs w:val="18"/>
            </w:rPr>
          </w:pPr>
          <w:r>
            <w:rPr>
              <w:szCs w:val="18"/>
            </w:rPr>
            <w:t>de Voorzitter van de Eerste Kamer</w:t>
          </w:r>
        </w:p>
        <w:p w14:paraId="7AEFEE9C" w14:textId="77777777" w:rsidR="0098602C" w:rsidRDefault="0098602C" w:rsidP="00274BC2">
          <w:pPr>
            <w:pStyle w:val="Koptekst"/>
            <w:rPr>
              <w:szCs w:val="18"/>
            </w:rPr>
          </w:pPr>
          <w:r>
            <w:rPr>
              <w:szCs w:val="18"/>
            </w:rPr>
            <w:t>der Staten-Generaal</w:t>
          </w:r>
        </w:p>
        <w:p w14:paraId="61A1C1D1" w14:textId="77777777" w:rsidR="0098602C" w:rsidRDefault="0098602C" w:rsidP="00C00538">
          <w:pPr>
            <w:pStyle w:val="Koptekst"/>
            <w:rPr>
              <w:szCs w:val="20"/>
            </w:rPr>
          </w:pPr>
          <w:r>
            <w:t>Kazernestraat 52</w:t>
          </w:r>
          <w:r w:rsidRPr="00EE137F">
            <w:rPr>
              <w:szCs w:val="20"/>
            </w:rPr>
            <w:t xml:space="preserve"> </w:t>
          </w:r>
        </w:p>
        <w:p w14:paraId="1595658A" w14:textId="77777777" w:rsidR="0098602C" w:rsidRDefault="0098602C" w:rsidP="00C00538">
          <w:pPr>
            <w:pStyle w:val="Koptekst"/>
          </w:pPr>
          <w:r>
            <w:t>2514 CV</w:t>
          </w:r>
          <w:r w:rsidRPr="00EE137F">
            <w:rPr>
              <w:szCs w:val="20"/>
            </w:rPr>
            <w:t xml:space="preserve"> Den Haag</w:t>
          </w:r>
        </w:p>
        <w:p w14:paraId="1F652737" w14:textId="77777777" w:rsidR="0098602C" w:rsidRDefault="0098602C" w:rsidP="000E317B">
          <w:pPr>
            <w:pStyle w:val="Koptekst"/>
          </w:pPr>
        </w:p>
        <w:p w14:paraId="069E38C8" w14:textId="77777777" w:rsidR="0098602C" w:rsidRPr="00262AB7" w:rsidRDefault="0098602C" w:rsidP="000E317B">
          <w:pPr>
            <w:pStyle w:val="Koptekst"/>
          </w:pPr>
          <w:r w:rsidRPr="00262AB7">
            <w:t>de Voorzitter van de Tweede Kamer</w:t>
          </w:r>
        </w:p>
        <w:p w14:paraId="7EF51549" w14:textId="77777777" w:rsidR="0098602C" w:rsidRPr="00262AB7" w:rsidRDefault="0098602C" w:rsidP="000E317B">
          <w:pPr>
            <w:pStyle w:val="Koptekst"/>
          </w:pPr>
          <w:r w:rsidRPr="00262AB7">
            <w:t>der Staten-Generaal</w:t>
          </w:r>
        </w:p>
        <w:p w14:paraId="1B3EA069" w14:textId="77777777" w:rsidR="0098602C" w:rsidRDefault="0098602C" w:rsidP="00C00538">
          <w:pPr>
            <w:pStyle w:val="Koptekst"/>
            <w:rPr>
              <w:szCs w:val="20"/>
            </w:rPr>
          </w:pPr>
          <w:r w:rsidRPr="00EE137F">
            <w:rPr>
              <w:szCs w:val="20"/>
            </w:rPr>
            <w:t xml:space="preserve">Bezuidenhoutseweg 67 </w:t>
          </w:r>
        </w:p>
        <w:p w14:paraId="4C9C9E9B" w14:textId="77777777" w:rsidR="0098602C" w:rsidRPr="00262AB7" w:rsidRDefault="0098602C" w:rsidP="00C00538">
          <w:pPr>
            <w:pStyle w:val="Koptekst"/>
          </w:pPr>
          <w:r w:rsidRPr="00EE137F">
            <w:rPr>
              <w:szCs w:val="20"/>
            </w:rPr>
            <w:t>2594 AC Den Haag</w:t>
          </w:r>
        </w:p>
        <w:bookmarkEnd w:id="25"/>
        <w:p w14:paraId="2F7D7E92" w14:textId="77777777" w:rsidR="0098602C" w:rsidRPr="00262AB7" w:rsidRDefault="0098602C" w:rsidP="000E317B">
          <w:pPr>
            <w:pStyle w:val="Koptekst"/>
          </w:pPr>
        </w:p>
      </w:tc>
    </w:tr>
    <w:tr w:rsidR="0098602C" w:rsidRPr="00262AB7" w14:paraId="50BBF47E" w14:textId="77777777" w:rsidTr="000E317B">
      <w:trPr>
        <w:trHeight w:val="240"/>
      </w:trPr>
      <w:tc>
        <w:tcPr>
          <w:tcW w:w="1100" w:type="dxa"/>
          <w:shd w:val="clear" w:color="auto" w:fill="auto"/>
        </w:tcPr>
        <w:p w14:paraId="0D1BEA43" w14:textId="77777777" w:rsidR="0098602C" w:rsidRPr="00262AB7" w:rsidRDefault="0098602C" w:rsidP="000E317B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26" w:name="ldate"/>
          <w:r w:rsidRPr="00262AB7">
            <w:t>Datum</w:t>
          </w:r>
          <w:bookmarkEnd w:id="26"/>
        </w:p>
      </w:tc>
      <w:tc>
        <w:tcPr>
          <w:tcW w:w="6383" w:type="dxa"/>
          <w:shd w:val="clear" w:color="auto" w:fill="auto"/>
        </w:tcPr>
        <w:p w14:paraId="02F6CA4F" w14:textId="77777777" w:rsidR="0098602C" w:rsidRPr="00262AB7" w:rsidRDefault="0098602C" w:rsidP="00EB6808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r>
            <w:t>17 september 2024</w:t>
          </w:r>
        </w:p>
      </w:tc>
    </w:tr>
    <w:tr w:rsidR="0098602C" w:rsidRPr="00262AB7" w14:paraId="70FC3F48" w14:textId="77777777" w:rsidTr="000E317B">
      <w:trPr>
        <w:trHeight w:val="240"/>
      </w:trPr>
      <w:tc>
        <w:tcPr>
          <w:tcW w:w="1100" w:type="dxa"/>
          <w:shd w:val="clear" w:color="auto" w:fill="auto"/>
        </w:tcPr>
        <w:p w14:paraId="559F5DAA" w14:textId="77777777" w:rsidR="0098602C" w:rsidRPr="00262AB7" w:rsidRDefault="0098602C" w:rsidP="000E317B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7" w:name="lsubject"/>
          <w:r w:rsidRPr="00262AB7">
            <w:t>Onderwerp</w:t>
          </w:r>
          <w:bookmarkEnd w:id="27"/>
        </w:p>
      </w:tc>
      <w:tc>
        <w:tcPr>
          <w:tcW w:w="3742" w:type="dxa"/>
          <w:shd w:val="clear" w:color="auto" w:fill="auto"/>
        </w:tcPr>
        <w:p w14:paraId="5DD93612" w14:textId="77777777" w:rsidR="0098602C" w:rsidRPr="00262AB7" w:rsidRDefault="0098602C" w:rsidP="00937D3A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28" w:name="subject"/>
          <w:r>
            <w:t>Defensie P</w:t>
          </w:r>
          <w:r w:rsidRPr="00262AB7">
            <w:t>rojectenoverzicht</w:t>
          </w:r>
          <w:bookmarkEnd w:id="28"/>
          <w:r>
            <w:t xml:space="preserve"> afwijkingsrapportage</w:t>
          </w:r>
        </w:p>
      </w:tc>
    </w:tr>
    <w:tr w:rsidR="0098602C" w:rsidRPr="00262AB7" w14:paraId="6937D79A" w14:textId="77777777" w:rsidTr="000E317B">
      <w:trPr>
        <w:trHeight w:val="960"/>
      </w:trPr>
      <w:tc>
        <w:tcPr>
          <w:tcW w:w="7483" w:type="dxa"/>
          <w:gridSpan w:val="2"/>
          <w:shd w:val="clear" w:color="auto" w:fill="auto"/>
          <w:vAlign w:val="bottom"/>
        </w:tcPr>
        <w:p w14:paraId="181498D5" w14:textId="77777777" w:rsidR="0098602C" w:rsidRPr="00262AB7" w:rsidRDefault="0098602C" w:rsidP="000E317B">
          <w:pPr>
            <w:pStyle w:val="Koptekst"/>
          </w:pPr>
          <w:bookmarkStart w:id="29" w:name="opening"/>
          <w:bookmarkEnd w:id="29"/>
        </w:p>
      </w:tc>
    </w:tr>
  </w:tbl>
  <w:p w14:paraId="1E571FF1" w14:textId="77777777" w:rsidR="0098602C" w:rsidRPr="00262AB7" w:rsidRDefault="0098602C" w:rsidP="00262AB7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A8B0AE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2857B9"/>
    <w:multiLevelType w:val="multilevel"/>
    <w:tmpl w:val="9F7E3890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3" w15:restartNumberingAfterBreak="0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842375A"/>
    <w:multiLevelType w:val="hybridMultilevel"/>
    <w:tmpl w:val="533A41A4"/>
    <w:lvl w:ilvl="0" w:tplc="5F281B4A">
      <w:start w:val="1"/>
      <w:numFmt w:val="bullet"/>
      <w:pStyle w:val="Bulletswithtex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position w:val="3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91696"/>
    <w:multiLevelType w:val="hybridMultilevel"/>
    <w:tmpl w:val="6450CBC4"/>
    <w:lvl w:ilvl="0" w:tplc="14289480">
      <w:start w:val="1"/>
      <w:numFmt w:val="decimal"/>
      <w:pStyle w:val="Enumerationwithtext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EB0C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10" w15:restartNumberingAfterBreak="0">
    <w:nsid w:val="70105363"/>
    <w:multiLevelType w:val="hybridMultilevel"/>
    <w:tmpl w:val="A844C120"/>
    <w:lvl w:ilvl="0" w:tplc="8C3AFC4C">
      <w:start w:val="1"/>
      <w:numFmt w:val="bullet"/>
      <w:pStyle w:val="Indentedenumerationwithtext"/>
      <w:lvlText w:val="-"/>
      <w:lvlJc w:val="left"/>
      <w:pPr>
        <w:tabs>
          <w:tab w:val="num" w:pos="340"/>
        </w:tabs>
        <w:ind w:left="680" w:hanging="340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p" w:val="0"/>
    <w:docVar w:name="author" w:val="Wijers"/>
    <w:docVar w:name="blank_date" w:val="Yes"/>
    <w:docVar w:name="classif" w:val="-1"/>
    <w:docVar w:name="closing" w:val="Met vriendelijke groet,"/>
    <w:docVar w:name="date" w:val="13-9-2013"/>
    <w:docVar w:name="fr" w:val="2"/>
    <w:docVar w:name="lang" w:val="1043"/>
    <w:docVar w:name="logoprint" w:val="Yes"/>
    <w:docVar w:name="mno" w:val="yes"/>
    <w:docVar w:name="opening" w:val="Geachte,"/>
    <w:docVar w:name="print" w:val="blank"/>
    <w:docVar w:name="rauthor" w:val="Yes"/>
    <w:docVar w:name="rdate" w:val="13-9-2013"/>
    <w:docVar w:name="rlang" w:val="1043"/>
    <w:docVar w:name="sending" w:val="0"/>
    <w:docVar w:name="signer" w:val="Hennis"/>
    <w:docVar w:name="styles" w:val="yes"/>
    <w:docVar w:name="ttype" w:val="-1"/>
    <w:docVar w:name="type" w:val="Letter"/>
    <w:docVar w:name="xfrf" w:val="1"/>
    <w:docVar w:name="xfrn" w:val="1"/>
  </w:docVars>
  <w:rsids>
    <w:rsidRoot w:val="00262AB7"/>
    <w:rsid w:val="00021394"/>
    <w:rsid w:val="00026770"/>
    <w:rsid w:val="0004719B"/>
    <w:rsid w:val="000518BF"/>
    <w:rsid w:val="00056FE3"/>
    <w:rsid w:val="00057C48"/>
    <w:rsid w:val="00076D20"/>
    <w:rsid w:val="000851A5"/>
    <w:rsid w:val="000864AF"/>
    <w:rsid w:val="00087D6D"/>
    <w:rsid w:val="00096D3F"/>
    <w:rsid w:val="000A07B1"/>
    <w:rsid w:val="000A662A"/>
    <w:rsid w:val="000C1BD7"/>
    <w:rsid w:val="000C4C23"/>
    <w:rsid w:val="000D370F"/>
    <w:rsid w:val="000E1857"/>
    <w:rsid w:val="000E3131"/>
    <w:rsid w:val="000E317B"/>
    <w:rsid w:val="000F5C2F"/>
    <w:rsid w:val="00123720"/>
    <w:rsid w:val="00125AB4"/>
    <w:rsid w:val="00133C2C"/>
    <w:rsid w:val="00144E0F"/>
    <w:rsid w:val="00144F76"/>
    <w:rsid w:val="00173C41"/>
    <w:rsid w:val="001758BB"/>
    <w:rsid w:val="00183B48"/>
    <w:rsid w:val="00196F7E"/>
    <w:rsid w:val="001B2985"/>
    <w:rsid w:val="001C3F3B"/>
    <w:rsid w:val="001D14E8"/>
    <w:rsid w:val="001D7346"/>
    <w:rsid w:val="001F0E1D"/>
    <w:rsid w:val="001F2380"/>
    <w:rsid w:val="001F77DA"/>
    <w:rsid w:val="0020387D"/>
    <w:rsid w:val="0021671E"/>
    <w:rsid w:val="0022326A"/>
    <w:rsid w:val="002306FB"/>
    <w:rsid w:val="00237FBE"/>
    <w:rsid w:val="002458D0"/>
    <w:rsid w:val="00246205"/>
    <w:rsid w:val="00262AB7"/>
    <w:rsid w:val="00274BC2"/>
    <w:rsid w:val="0028060A"/>
    <w:rsid w:val="002865A2"/>
    <w:rsid w:val="00287960"/>
    <w:rsid w:val="002929A2"/>
    <w:rsid w:val="002A1CB3"/>
    <w:rsid w:val="002A63E9"/>
    <w:rsid w:val="002B63C5"/>
    <w:rsid w:val="002B6433"/>
    <w:rsid w:val="002C1CAD"/>
    <w:rsid w:val="002D00F2"/>
    <w:rsid w:val="002D56C6"/>
    <w:rsid w:val="002E405A"/>
    <w:rsid w:val="002E590B"/>
    <w:rsid w:val="002E7AEE"/>
    <w:rsid w:val="00310B87"/>
    <w:rsid w:val="00334797"/>
    <w:rsid w:val="003437C3"/>
    <w:rsid w:val="00350CDA"/>
    <w:rsid w:val="00370A8F"/>
    <w:rsid w:val="003750C4"/>
    <w:rsid w:val="00375B77"/>
    <w:rsid w:val="003762F3"/>
    <w:rsid w:val="00377034"/>
    <w:rsid w:val="003830B3"/>
    <w:rsid w:val="00386A7D"/>
    <w:rsid w:val="00390ADE"/>
    <w:rsid w:val="003A790F"/>
    <w:rsid w:val="003B4295"/>
    <w:rsid w:val="003B4BDE"/>
    <w:rsid w:val="003C0066"/>
    <w:rsid w:val="003C12B9"/>
    <w:rsid w:val="003C2142"/>
    <w:rsid w:val="003E130D"/>
    <w:rsid w:val="003E484D"/>
    <w:rsid w:val="00406BEB"/>
    <w:rsid w:val="0041707F"/>
    <w:rsid w:val="004174E9"/>
    <w:rsid w:val="00441BE4"/>
    <w:rsid w:val="004431D5"/>
    <w:rsid w:val="00444FEC"/>
    <w:rsid w:val="004450DF"/>
    <w:rsid w:val="00452929"/>
    <w:rsid w:val="00456DA4"/>
    <w:rsid w:val="00464912"/>
    <w:rsid w:val="004660FD"/>
    <w:rsid w:val="0048453D"/>
    <w:rsid w:val="00487839"/>
    <w:rsid w:val="00495E8A"/>
    <w:rsid w:val="004D677F"/>
    <w:rsid w:val="004D6A36"/>
    <w:rsid w:val="004E08C6"/>
    <w:rsid w:val="004E1A04"/>
    <w:rsid w:val="00502627"/>
    <w:rsid w:val="00506EE0"/>
    <w:rsid w:val="005109EC"/>
    <w:rsid w:val="0051638A"/>
    <w:rsid w:val="005216C2"/>
    <w:rsid w:val="0052194C"/>
    <w:rsid w:val="005240FA"/>
    <w:rsid w:val="00540188"/>
    <w:rsid w:val="00540353"/>
    <w:rsid w:val="00550097"/>
    <w:rsid w:val="00573D44"/>
    <w:rsid w:val="00576B1D"/>
    <w:rsid w:val="00582E89"/>
    <w:rsid w:val="00590683"/>
    <w:rsid w:val="005A46E8"/>
    <w:rsid w:val="005C00D8"/>
    <w:rsid w:val="005C20CD"/>
    <w:rsid w:val="005C7FB4"/>
    <w:rsid w:val="005D04B9"/>
    <w:rsid w:val="005E5CED"/>
    <w:rsid w:val="005E645C"/>
    <w:rsid w:val="005F5BD4"/>
    <w:rsid w:val="005F71D3"/>
    <w:rsid w:val="006136C4"/>
    <w:rsid w:val="00616683"/>
    <w:rsid w:val="00626D0B"/>
    <w:rsid w:val="006322E1"/>
    <w:rsid w:val="00633E9F"/>
    <w:rsid w:val="00640E0C"/>
    <w:rsid w:val="00641D23"/>
    <w:rsid w:val="0065301A"/>
    <w:rsid w:val="00694761"/>
    <w:rsid w:val="00696E2A"/>
    <w:rsid w:val="006A333D"/>
    <w:rsid w:val="006B02DA"/>
    <w:rsid w:val="006B0C57"/>
    <w:rsid w:val="006D7C26"/>
    <w:rsid w:val="00700AAA"/>
    <w:rsid w:val="007020E8"/>
    <w:rsid w:val="007608F2"/>
    <w:rsid w:val="00761940"/>
    <w:rsid w:val="007678D3"/>
    <w:rsid w:val="0077386B"/>
    <w:rsid w:val="00774D6C"/>
    <w:rsid w:val="007807EB"/>
    <w:rsid w:val="00782A26"/>
    <w:rsid w:val="00792231"/>
    <w:rsid w:val="007A0FC4"/>
    <w:rsid w:val="007A1C97"/>
    <w:rsid w:val="007B0BE7"/>
    <w:rsid w:val="007D727A"/>
    <w:rsid w:val="007D7473"/>
    <w:rsid w:val="007F566C"/>
    <w:rsid w:val="008144C0"/>
    <w:rsid w:val="00823A8B"/>
    <w:rsid w:val="008257FF"/>
    <w:rsid w:val="00837F1A"/>
    <w:rsid w:val="00840BE5"/>
    <w:rsid w:val="00857E61"/>
    <w:rsid w:val="008759F3"/>
    <w:rsid w:val="008935AB"/>
    <w:rsid w:val="00894AE4"/>
    <w:rsid w:val="008F7C59"/>
    <w:rsid w:val="00937D3A"/>
    <w:rsid w:val="00944A5B"/>
    <w:rsid w:val="00945D97"/>
    <w:rsid w:val="009508F3"/>
    <w:rsid w:val="009615D6"/>
    <w:rsid w:val="00961CE4"/>
    <w:rsid w:val="009800DB"/>
    <w:rsid w:val="00985C59"/>
    <w:rsid w:val="0098602C"/>
    <w:rsid w:val="00990F22"/>
    <w:rsid w:val="009A390E"/>
    <w:rsid w:val="009A7561"/>
    <w:rsid w:val="009A7B92"/>
    <w:rsid w:val="009B6F72"/>
    <w:rsid w:val="009C432E"/>
    <w:rsid w:val="009C5006"/>
    <w:rsid w:val="009D6108"/>
    <w:rsid w:val="009E2625"/>
    <w:rsid w:val="009E4F99"/>
    <w:rsid w:val="009E5A89"/>
    <w:rsid w:val="009F46B3"/>
    <w:rsid w:val="00A06529"/>
    <w:rsid w:val="00A133CC"/>
    <w:rsid w:val="00A43F1C"/>
    <w:rsid w:val="00A80354"/>
    <w:rsid w:val="00A81EEF"/>
    <w:rsid w:val="00A84AD4"/>
    <w:rsid w:val="00A87DC3"/>
    <w:rsid w:val="00AA15C7"/>
    <w:rsid w:val="00AD38A0"/>
    <w:rsid w:val="00B1230C"/>
    <w:rsid w:val="00B12448"/>
    <w:rsid w:val="00B15670"/>
    <w:rsid w:val="00B25F20"/>
    <w:rsid w:val="00B26140"/>
    <w:rsid w:val="00B31D81"/>
    <w:rsid w:val="00B34C10"/>
    <w:rsid w:val="00B34F26"/>
    <w:rsid w:val="00B410F5"/>
    <w:rsid w:val="00B5358B"/>
    <w:rsid w:val="00B63859"/>
    <w:rsid w:val="00B70581"/>
    <w:rsid w:val="00B86478"/>
    <w:rsid w:val="00BA2F0D"/>
    <w:rsid w:val="00BA794D"/>
    <w:rsid w:val="00BB03F0"/>
    <w:rsid w:val="00BB372E"/>
    <w:rsid w:val="00BC1F46"/>
    <w:rsid w:val="00BD7B72"/>
    <w:rsid w:val="00BE68EB"/>
    <w:rsid w:val="00BF6F9C"/>
    <w:rsid w:val="00C00538"/>
    <w:rsid w:val="00C022D5"/>
    <w:rsid w:val="00C028EB"/>
    <w:rsid w:val="00C07D66"/>
    <w:rsid w:val="00C1110C"/>
    <w:rsid w:val="00C11BDD"/>
    <w:rsid w:val="00C224FE"/>
    <w:rsid w:val="00C229E7"/>
    <w:rsid w:val="00C24DCD"/>
    <w:rsid w:val="00C36B94"/>
    <w:rsid w:val="00C4755A"/>
    <w:rsid w:val="00C53648"/>
    <w:rsid w:val="00C71790"/>
    <w:rsid w:val="00C73D78"/>
    <w:rsid w:val="00C77375"/>
    <w:rsid w:val="00C94951"/>
    <w:rsid w:val="00CA2F62"/>
    <w:rsid w:val="00CB3184"/>
    <w:rsid w:val="00CB7423"/>
    <w:rsid w:val="00CC1F14"/>
    <w:rsid w:val="00CC2E7D"/>
    <w:rsid w:val="00CC66FB"/>
    <w:rsid w:val="00CF4F09"/>
    <w:rsid w:val="00D11B33"/>
    <w:rsid w:val="00D16686"/>
    <w:rsid w:val="00D230F3"/>
    <w:rsid w:val="00D26CEC"/>
    <w:rsid w:val="00D27349"/>
    <w:rsid w:val="00D36F37"/>
    <w:rsid w:val="00D40DC8"/>
    <w:rsid w:val="00D54A54"/>
    <w:rsid w:val="00D7640A"/>
    <w:rsid w:val="00D80DE1"/>
    <w:rsid w:val="00D90310"/>
    <w:rsid w:val="00D96807"/>
    <w:rsid w:val="00DA08CB"/>
    <w:rsid w:val="00DD0DBD"/>
    <w:rsid w:val="00DD33A7"/>
    <w:rsid w:val="00DE2F79"/>
    <w:rsid w:val="00DE5656"/>
    <w:rsid w:val="00DF5907"/>
    <w:rsid w:val="00E21AE7"/>
    <w:rsid w:val="00E442B1"/>
    <w:rsid w:val="00E63F1D"/>
    <w:rsid w:val="00E64A85"/>
    <w:rsid w:val="00E72DC8"/>
    <w:rsid w:val="00E7734C"/>
    <w:rsid w:val="00E81935"/>
    <w:rsid w:val="00E87EF2"/>
    <w:rsid w:val="00E9373E"/>
    <w:rsid w:val="00EB3B3F"/>
    <w:rsid w:val="00EB6808"/>
    <w:rsid w:val="00EE2346"/>
    <w:rsid w:val="00EE2B39"/>
    <w:rsid w:val="00EF0A67"/>
    <w:rsid w:val="00EF4815"/>
    <w:rsid w:val="00EF52AE"/>
    <w:rsid w:val="00EF59E3"/>
    <w:rsid w:val="00F34C99"/>
    <w:rsid w:val="00F37D45"/>
    <w:rsid w:val="00F42330"/>
    <w:rsid w:val="00F543E6"/>
    <w:rsid w:val="00F56240"/>
    <w:rsid w:val="00F60497"/>
    <w:rsid w:val="00F62C5E"/>
    <w:rsid w:val="00F83D3F"/>
    <w:rsid w:val="00F87920"/>
    <w:rsid w:val="00FB410C"/>
    <w:rsid w:val="00FC60E8"/>
    <w:rsid w:val="00FE218A"/>
    <w:rsid w:val="00FE3C47"/>
    <w:rsid w:val="00FE43D7"/>
    <w:rsid w:val="00FE7E5F"/>
    <w:rsid w:val="00FF221F"/>
    <w:rsid w:val="00FF2653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7379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link w:val="Kop1Char"/>
    <w:qFormat/>
    <w:rsid w:val="00021394"/>
    <w:pPr>
      <w:keepNext/>
      <w:numPr>
        <w:numId w:val="6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021394"/>
    <w:pPr>
      <w:keepNext/>
      <w:numPr>
        <w:ilvl w:val="1"/>
        <w:numId w:val="6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021394"/>
    <w:pPr>
      <w:keepNext/>
      <w:numPr>
        <w:ilvl w:val="2"/>
        <w:numId w:val="6"/>
      </w:numPr>
      <w:outlineLvl w:val="2"/>
    </w:pPr>
    <w:rPr>
      <w:rFonts w:cs="Arial"/>
      <w:bCs/>
      <w:szCs w:val="26"/>
    </w:rPr>
  </w:style>
  <w:style w:type="paragraph" w:styleId="Kop5">
    <w:name w:val="heading 5"/>
    <w:basedOn w:val="Standaard"/>
    <w:next w:val="Standaard"/>
    <w:qFormat/>
    <w:rsid w:val="00021394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E442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E72DC8"/>
    <w:pPr>
      <w:numPr>
        <w:numId w:val="2"/>
      </w:numPr>
    </w:pPr>
  </w:style>
  <w:style w:type="character" w:styleId="Hyperlink">
    <w:name w:val="Hyperlink"/>
    <w:rsid w:val="00262AB7"/>
    <w:rPr>
      <w:color w:val="0000FF"/>
      <w:u w:val="single"/>
    </w:rPr>
  </w:style>
  <w:style w:type="paragraph" w:customStyle="1" w:styleId="Bulletswithtext">
    <w:name w:val="Bullets with text"/>
    <w:basedOn w:val="Standaard"/>
    <w:rsid w:val="000F5C2F"/>
    <w:pPr>
      <w:numPr>
        <w:numId w:val="12"/>
      </w:numPr>
    </w:pPr>
    <w:rPr>
      <w:lang w:val="en-US"/>
    </w:rPr>
  </w:style>
  <w:style w:type="paragraph" w:styleId="Voetnoottekst">
    <w:name w:val="footnote text"/>
    <w:basedOn w:val="Standaard"/>
    <w:semiHidden/>
    <w:rsid w:val="00961CE4"/>
    <w:pPr>
      <w:framePr w:wrap="notBeside" w:vAnchor="text" w:hAnchor="text" w:y="1"/>
      <w:spacing w:line="180" w:lineRule="atLeast"/>
    </w:pPr>
    <w:rPr>
      <w:sz w:val="13"/>
      <w:szCs w:val="20"/>
    </w:rPr>
  </w:style>
  <w:style w:type="character" w:styleId="Voetnootmarkering">
    <w:name w:val="footnote reference"/>
    <w:semiHidden/>
    <w:rsid w:val="007B0BE7"/>
    <w:rPr>
      <w:rFonts w:ascii="Verdana" w:hAnsi="Verdana"/>
      <w:dstrike w:val="0"/>
      <w:sz w:val="13"/>
      <w:vertAlign w:val="baseline"/>
    </w:rPr>
  </w:style>
  <w:style w:type="character" w:styleId="GevolgdeHyperlink">
    <w:name w:val="FollowedHyperlink"/>
    <w:rsid w:val="00FC60E8"/>
    <w:rPr>
      <w:color w:val="800080"/>
      <w:u w:val="single"/>
    </w:rPr>
  </w:style>
  <w:style w:type="paragraph" w:customStyle="1" w:styleId="Default">
    <w:name w:val="Default"/>
    <w:rsid w:val="00274B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3B429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link w:val="Ballontekst"/>
    <w:rsid w:val="003B4295"/>
    <w:rPr>
      <w:rFonts w:ascii="Segoe UI" w:hAnsi="Segoe UI" w:cs="Segoe UI"/>
      <w:sz w:val="18"/>
      <w:szCs w:val="18"/>
      <w:lang w:eastAsia="bg-BG"/>
    </w:rPr>
  </w:style>
  <w:style w:type="character" w:customStyle="1" w:styleId="Kop1Char">
    <w:name w:val="Kop 1 Char"/>
    <w:link w:val="Kop1"/>
    <w:uiPriority w:val="99"/>
    <w:rsid w:val="00C00538"/>
    <w:rPr>
      <w:rFonts w:ascii="Verdana" w:hAnsi="Verdana" w:cs="Arial"/>
      <w:bCs/>
      <w:kern w:val="32"/>
      <w:sz w:val="18"/>
      <w:szCs w:val="32"/>
      <w:lang w:eastAsia="bg-BG"/>
    </w:rPr>
  </w:style>
  <w:style w:type="character" w:customStyle="1" w:styleId="KoptekstChar">
    <w:name w:val="Koptekst Char"/>
    <w:link w:val="Koptekst"/>
    <w:uiPriority w:val="99"/>
    <w:rsid w:val="00C00538"/>
    <w:rPr>
      <w:rFonts w:ascii="Verdana" w:hAnsi="Verdana"/>
      <w:sz w:val="18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efensie.nl/downloads/publicaties/2024/09/17/afwijkingsrapportage-dpo-2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dwrd.mindef.nl/sites/Program%20Files/Defensie/Logos/RO_BEELDMERK_Briefinprint_n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2024-09-17T14:16:00.0000000Z</dcterms:created>
  <dcterms:modified xsi:type="dcterms:W3CDTF">2024-09-17T14:25:00.0000000Z</dcterms:modified>
  <dc:description>------------------------</dc:description>
  <version/>
  <category/>
</coreProperties>
</file>