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536E" w:rsidP="005E536E" w:rsidRDefault="005E536E" w14:paraId="18A52501" w14:textId="5A14073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Vaststelling van de begrotingsstaat van het Ministerie van Buitenlandse Zaken (V) voor het jaar 20</w:t>
      </w:r>
      <w:r w:rsidR="00617811">
        <w:rPr>
          <w:rStyle w:val="Strong"/>
          <w:rFonts w:ascii="Verdana" w:hAnsi="Verdana"/>
          <w:color w:val="000000"/>
        </w:rPr>
        <w:t>2</w:t>
      </w:r>
      <w:r w:rsidR="001E7263">
        <w:rPr>
          <w:rStyle w:val="Strong"/>
          <w:rFonts w:ascii="Verdana" w:hAnsi="Verdana"/>
          <w:color w:val="000000"/>
        </w:rPr>
        <w:t>5</w:t>
      </w:r>
    </w:p>
    <w:p w:rsidR="005E536E" w:rsidP="005E536E" w:rsidRDefault="005E536E" w14:paraId="128964EB" w14:textId="4FA85E03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Bijlage bij Nader Rapport inzake de begroting 202</w:t>
      </w:r>
      <w:r w:rsidR="001E7263">
        <w:rPr>
          <w:rStyle w:val="Strong"/>
          <w:rFonts w:ascii="Verdana" w:hAnsi="Verdana"/>
          <w:color w:val="000000"/>
        </w:rPr>
        <w:t>5</w:t>
      </w:r>
    </w:p>
    <w:p w:rsidR="005E536E" w:rsidP="005E536E" w:rsidRDefault="005E536E" w14:paraId="3BF13EC6" w14:textId="7755C763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Betreft: Advies van de Raad van State d.d </w:t>
      </w:r>
      <w:r w:rsidR="00DC3E7B">
        <w:rPr>
          <w:rFonts w:ascii="Verdana" w:hAnsi="Verdana"/>
          <w:color w:val="000000"/>
        </w:rPr>
        <w:t>09</w:t>
      </w:r>
      <w:r>
        <w:rPr>
          <w:rFonts w:ascii="Verdana" w:hAnsi="Verdana"/>
          <w:color w:val="000000"/>
        </w:rPr>
        <w:t>-09-202</w:t>
      </w:r>
      <w:r w:rsidR="00DC3E7B"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 xml:space="preserve">, nr. </w:t>
      </w:r>
      <w:r w:rsidRPr="009C49C6" w:rsidR="009C49C6">
        <w:rPr>
          <w:rFonts w:ascii="Verdana" w:hAnsi="Verdana"/>
          <w:color w:val="000000"/>
        </w:rPr>
        <w:t>W02.</w:t>
      </w:r>
      <w:r w:rsidR="00DC3E7B">
        <w:rPr>
          <w:rFonts w:ascii="Verdana" w:hAnsi="Verdana"/>
          <w:color w:val="000000"/>
        </w:rPr>
        <w:t>24</w:t>
      </w:r>
      <w:r w:rsidRPr="009C49C6" w:rsidR="009C49C6">
        <w:rPr>
          <w:rFonts w:ascii="Verdana" w:hAnsi="Verdana"/>
          <w:color w:val="000000"/>
        </w:rPr>
        <w:t>.</w:t>
      </w:r>
      <w:r w:rsidR="00DC3E7B">
        <w:rPr>
          <w:rFonts w:ascii="Verdana" w:hAnsi="Verdana"/>
          <w:color w:val="000000"/>
        </w:rPr>
        <w:t>00198/II</w:t>
      </w:r>
    </w:p>
    <w:p w:rsidR="005E536E" w:rsidP="005E536E" w:rsidRDefault="005E536E" w14:paraId="3101FCA2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I. Beantwoording blanco advies</w:t>
      </w:r>
    </w:p>
    <w:p w:rsidR="005E536E" w:rsidP="005E536E" w:rsidRDefault="005E536E" w14:paraId="3445B05D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Blijkens het bijgaande advies kan de Afdeling advisering van de Raad van State zich verenigen met bovenvermelde begroting.</w:t>
      </w:r>
    </w:p>
    <w:p w:rsidR="005E536E" w:rsidP="005E536E" w:rsidRDefault="005E536E" w14:paraId="708BADA2" w14:textId="77777777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</w:rPr>
        <w:t>II. Nadere wijzigingen</w:t>
      </w:r>
    </w:p>
    <w:p w:rsidR="005E536E" w:rsidP="005E536E" w:rsidRDefault="005E536E" w14:paraId="3991157D" w14:textId="2EA70D62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Inmiddels is het noodzakelijk gebleken in bovenvermelde begroting een aantal wijzigingen aan te brengen. De wijzigingen betreffen technische bijstellingen van de EU-afdrachten (artikel 3) en het artikel HGIS nog onverdeeld (artikel 6) naar aanleiding van de publicatie van de MEV-raming van het CPB. De memorie van toelichting is met deze wijzigingen in overeenstemming gebracht. Het totaal van de uitgaven</w:t>
      </w:r>
      <w:r w:rsidR="002B1657"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komt daarmee op euro </w:t>
      </w:r>
      <w:r w:rsidR="00E912EA">
        <w:rPr>
          <w:rFonts w:ascii="Verdana" w:hAnsi="Verdana"/>
          <w:color w:val="000000"/>
        </w:rPr>
        <w:t>1</w:t>
      </w:r>
      <w:r w:rsidR="00DD091A">
        <w:rPr>
          <w:rFonts w:ascii="Verdana" w:hAnsi="Verdana"/>
          <w:color w:val="000000"/>
        </w:rPr>
        <w:t>2</w:t>
      </w:r>
      <w:r w:rsidR="00E912EA">
        <w:rPr>
          <w:rFonts w:ascii="Verdana" w:hAnsi="Verdana"/>
          <w:color w:val="000000"/>
        </w:rPr>
        <w:t>.</w:t>
      </w:r>
      <w:r w:rsidR="00DD091A">
        <w:rPr>
          <w:rFonts w:ascii="Verdana" w:hAnsi="Verdana"/>
          <w:color w:val="000000"/>
        </w:rPr>
        <w:t>262</w:t>
      </w:r>
      <w:r w:rsidR="00E912EA">
        <w:rPr>
          <w:rFonts w:ascii="Verdana" w:hAnsi="Verdana"/>
          <w:color w:val="000000"/>
        </w:rPr>
        <w:t>.</w:t>
      </w:r>
      <w:r w:rsidR="00DD091A">
        <w:rPr>
          <w:rFonts w:ascii="Verdana" w:hAnsi="Verdana"/>
          <w:color w:val="000000"/>
        </w:rPr>
        <w:t>122</w:t>
      </w:r>
      <w:r w:rsidR="00E912EA">
        <w:rPr>
          <w:rFonts w:ascii="Verdana" w:hAnsi="Verdana"/>
          <w:color w:val="000000"/>
        </w:rPr>
        <w:t>.000</w:t>
      </w:r>
      <w:r>
        <w:rPr>
          <w:rFonts w:ascii="Verdana" w:hAnsi="Verdana"/>
          <w:color w:val="000000"/>
        </w:rPr>
        <w:t xml:space="preserve"> (was euro </w:t>
      </w:r>
      <w:r w:rsidR="00AA3DF5">
        <w:rPr>
          <w:rFonts w:ascii="Verdana" w:hAnsi="Verdana"/>
          <w:color w:val="000000"/>
        </w:rPr>
        <w:t>12.</w:t>
      </w:r>
      <w:r w:rsidR="00DD091A">
        <w:rPr>
          <w:rFonts w:ascii="Verdana" w:hAnsi="Verdana"/>
          <w:color w:val="000000"/>
        </w:rPr>
        <w:t>263</w:t>
      </w:r>
      <w:r w:rsidR="00AA3DF5">
        <w:rPr>
          <w:rFonts w:ascii="Verdana" w:hAnsi="Verdana"/>
          <w:color w:val="000000"/>
        </w:rPr>
        <w:t>.1</w:t>
      </w:r>
      <w:r w:rsidR="00DD091A">
        <w:rPr>
          <w:rFonts w:ascii="Verdana" w:hAnsi="Verdana"/>
          <w:color w:val="000000"/>
        </w:rPr>
        <w:t>84</w:t>
      </w:r>
      <w:r w:rsidR="00AA3DF5">
        <w:rPr>
          <w:rFonts w:ascii="Verdana" w:hAnsi="Verdana"/>
          <w:color w:val="000000"/>
        </w:rPr>
        <w:t>.000</w:t>
      </w:r>
      <w:r>
        <w:rPr>
          <w:rFonts w:ascii="Verdana" w:hAnsi="Verdana"/>
          <w:color w:val="000000"/>
        </w:rPr>
        <w:t>).</w:t>
      </w:r>
      <w:r w:rsidR="007106F1">
        <w:rPr>
          <w:rFonts w:ascii="Verdana" w:hAnsi="Verdana"/>
          <w:color w:val="000000"/>
        </w:rPr>
        <w:t xml:space="preserve"> Het totaal van de ontvangsten komt daarmee op euro 3.653.619.000 (was euro 3.653.869.000).</w:t>
      </w:r>
    </w:p>
    <w:p w:rsidR="00F04EF7" w:rsidP="005E536E" w:rsidRDefault="00F04EF7" w14:paraId="32FAE0E5" w14:textId="12D52443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Daarnaast zijn de teksten van de Beleidsagenda in lijn gebracht met het Regeerprogramma.</w:t>
      </w:r>
    </w:p>
    <w:p w:rsidR="005E536E" w:rsidP="005E536E" w:rsidRDefault="005E536E" w14:paraId="0DF23D25" w14:textId="24B79131">
      <w:pPr>
        <w:pStyle w:val="NormalWeb"/>
        <w:spacing w:before="0" w:beforeAutospacing="0" w:after="300" w:afterAutospacing="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 Minister van Buitenlandse Zaken</w:t>
      </w:r>
    </w:p>
    <w:p w:rsidR="005E536E" w:rsidRDefault="005E536E" w14:paraId="21207B07" w14:textId="77777777"/>
    <w:sectPr w:rsidR="005E536E">
      <w:pgSz w:w="12240" w:h="15840"/>
      <w:pgMar w:top="1440" w:right="1440" w:bottom="1440" w:left="1440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2F2B"/>
    <w:multiLevelType w:val="multilevel"/>
    <w:tmpl w:val="7A627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665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6E"/>
    <w:rsid w:val="001E7263"/>
    <w:rsid w:val="002B1657"/>
    <w:rsid w:val="00322F52"/>
    <w:rsid w:val="003274E8"/>
    <w:rsid w:val="005B7BC0"/>
    <w:rsid w:val="005E536E"/>
    <w:rsid w:val="00617811"/>
    <w:rsid w:val="007106F1"/>
    <w:rsid w:val="009C49C6"/>
    <w:rsid w:val="00AA3DF5"/>
    <w:rsid w:val="00AB2189"/>
    <w:rsid w:val="00DC3E7B"/>
    <w:rsid w:val="00DD091A"/>
    <w:rsid w:val="00E912EA"/>
    <w:rsid w:val="00F0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B38E"/>
  <w15:chartTrackingRefBased/>
  <w15:docId w15:val="{335A15AC-0272-4272-A9F9-A1F934217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E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Strong">
    <w:name w:val="Strong"/>
    <w:basedOn w:val="DefaultParagraphFont"/>
    <w:uiPriority w:val="22"/>
    <w:qFormat/>
    <w:rsid w:val="005E536E"/>
    <w:rPr>
      <w:b/>
      <w:bCs/>
    </w:rPr>
  </w:style>
  <w:style w:type="paragraph" w:customStyle="1" w:styleId="labeled">
    <w:name w:val="labeled"/>
    <w:basedOn w:val="Normal"/>
    <w:rsid w:val="005E5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Emphasis">
    <w:name w:val="Emphasis"/>
    <w:basedOn w:val="DefaultParagraphFont"/>
    <w:uiPriority w:val="20"/>
    <w:qFormat/>
    <w:rsid w:val="005E536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E7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E7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E7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2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15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167</ap:Words>
  <ap:Characters>922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1087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2024-09-10T11:11:00.0000000Z</dcterms:created>
  <dcterms:modified xsi:type="dcterms:W3CDTF">2024-09-10T11:11:00.0000000Z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0x01010013A6534939B3E945AD8A4D9148E819D3</vt:lpwstr>
  </property>
  <property fmtid="{D5CDD505-2E9C-101B-9397-08002B2CF9AE}" pid="3" name="BZ_Forum">
    <vt:lpwstr>3;#Not applicable|0049e722-bfb1-4a3f-9d08-af7366a9af40</vt:lpwstr>
  </property>
  <property fmtid="{D5CDD505-2E9C-101B-9397-08002B2CF9AE}" pid="4" name="BZ_Country">
    <vt:lpwstr>2;#Not applicable|ec01d90b-9d0f-4785-8785-e1ea615196bf</vt:lpwstr>
  </property>
  <property fmtid="{D5CDD505-2E9C-101B-9397-08002B2CF9AE}" pid="5" name="BZ_Theme">
    <vt:lpwstr>1;#Budget and accountability|72935488-e8d7-4765-95c3-88216b1ea696</vt:lpwstr>
  </property>
  <property fmtid="{D5CDD505-2E9C-101B-9397-08002B2CF9AE}" pid="6" name="BZ_Classification">
    <vt:lpwstr>4;#UNCLASSIFIED|d92c6340-bc14-4cb2-a9a6-6deda93c493b;#6;#NO MARKING|879e64ec-6597-483b-94db-f5f70afd7299</vt:lpwstr>
  </property>
</Properties>
</file>