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18"/>
        </w:rPr>
        <w:id w:val="5798297"/>
        <w:docPartObj>
          <w:docPartGallery w:val="Cover Pages"/>
          <w:docPartUnique/>
        </w:docPartObj>
      </w:sdtPr>
      <w:sdtContent>
        <w:p w:rsidRPr="003A56A2" w:rsidR="00EE2A9D" w:rsidP="00CD6524" w:rsidRDefault="00EE2A9D" w14:paraId="16E6DFAD" w14:textId="77777777">
          <w:pPr>
            <w:pStyle w:val="Huisstijl-AfzendgegevensMdtn"/>
          </w:pPr>
        </w:p>
        <w:p w:rsidRPr="003A56A2" w:rsidR="00241BB9" w:rsidP="00CD6524" w:rsidRDefault="00000000" w14:paraId="321FB54F" w14:textId="59BDDEDC">
          <w:pPr>
            <w:spacing w:line="240" w:lineRule="auto"/>
          </w:pPr>
        </w:p>
      </w:sdtContent>
    </w:sdt>
    <w:p w:rsidRPr="003A56A2" w:rsidR="00CD5856" w:rsidP="00CD6524" w:rsidRDefault="00CD5856" w14:paraId="057B59CA" w14:textId="77777777">
      <w:pPr>
        <w:spacing w:line="240" w:lineRule="auto"/>
      </w:pPr>
    </w:p>
    <w:p w:rsidRPr="003A56A2" w:rsidR="00CD5856" w:rsidP="00CD6524" w:rsidRDefault="00CD5856" w14:paraId="5988F304" w14:textId="77777777">
      <w:pPr>
        <w:sectPr w:rsidRPr="003A56A2"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Pr="003A56A2" w:rsidR="00CD5856" w:rsidP="00CD6524" w:rsidRDefault="00C57C2A" w14:paraId="75DFD663" w14:textId="77777777">
      <w:pPr>
        <w:pStyle w:val="Huisstijl-Aanhef"/>
      </w:pPr>
      <w:r w:rsidRPr="003A56A2">
        <w:t>Geachte voorzitter,</w:t>
      </w:r>
    </w:p>
    <w:p w:rsidRPr="003C6E10" w:rsidR="00FB7882" w:rsidP="00CD6524" w:rsidRDefault="00FB7882" w14:paraId="6215EA20" w14:textId="4F5686FC">
      <w:pPr>
        <w:rPr>
          <w:b/>
        </w:rPr>
      </w:pPr>
      <w:r w:rsidRPr="003A56A2">
        <w:t xml:space="preserve">Hierbij bied ik u, mede namens de </w:t>
      </w:r>
      <w:r w:rsidR="0079010C">
        <w:t xml:space="preserve">staatssecretaris Langdurige en Maatschappelijke Zorg en </w:t>
      </w:r>
      <w:r w:rsidRPr="003A56A2">
        <w:t xml:space="preserve">de staatssecretaris </w:t>
      </w:r>
      <w:r w:rsidR="0079010C">
        <w:t>Jeugd, Preventie en Sport</w:t>
      </w:r>
      <w:r w:rsidRPr="003A56A2">
        <w:t xml:space="preserve">, de VWS-monitor van </w:t>
      </w:r>
      <w:r w:rsidR="0079010C">
        <w:t>september</w:t>
      </w:r>
      <w:r w:rsidR="00A3457D">
        <w:t xml:space="preserve"> 2024</w:t>
      </w:r>
      <w:r w:rsidRPr="003A56A2">
        <w:t xml:space="preserve"> aan. </w:t>
      </w:r>
      <w:r w:rsidR="002E1A3A">
        <w:br/>
      </w:r>
    </w:p>
    <w:p w:rsidRPr="003A56A2" w:rsidR="00FB7882" w:rsidP="00CD6524" w:rsidRDefault="00FB7882" w14:paraId="7DC3AE94" w14:textId="77777777">
      <w:pPr>
        <w:rPr>
          <w:rFonts w:cs="Arial"/>
          <w:i/>
        </w:rPr>
      </w:pPr>
      <w:r w:rsidRPr="003A56A2">
        <w:rPr>
          <w:rFonts w:cs="Arial"/>
          <w:i/>
        </w:rPr>
        <w:t>VWS-monitor</w:t>
      </w:r>
    </w:p>
    <w:p w:rsidR="008D643F" w:rsidP="00CD6524" w:rsidRDefault="00FB7882" w14:paraId="10ECCF76" w14:textId="7C4A6BF1">
      <w:pPr>
        <w:autoSpaceDE w:val="0"/>
        <w:adjustRightInd w:val="0"/>
        <w:spacing w:line="240" w:lineRule="auto"/>
        <w:textAlignment w:val="auto"/>
      </w:pPr>
      <w:r w:rsidRPr="003A56A2">
        <w:t>De VWS-monitor</w:t>
      </w:r>
      <w:r w:rsidR="008D643F">
        <w:t xml:space="preserve"> geeft een meerjarig beeld van de gezondheid en de zorg in Nederland en is een van de manieren om uw Kamer van deze informatie te voorzien. Daarbij word</w:t>
      </w:r>
      <w:r w:rsidR="002772F6">
        <w:t>t</w:t>
      </w:r>
      <w:r w:rsidR="008D643F">
        <w:t xml:space="preserve"> een groot aantal indicatoren over langere termijn gevolgd, zodat veranderingen in de gezondheidszorg en de volksgezondheid kunnen worden gevolgd.</w:t>
      </w:r>
      <w:r w:rsidR="001E54C0">
        <w:t xml:space="preserve"> </w:t>
      </w:r>
    </w:p>
    <w:p w:rsidR="001E54C0" w:rsidP="00CD6524" w:rsidRDefault="008D643F" w14:paraId="577F7545" w14:textId="1D0C671B">
      <w:pPr>
        <w:autoSpaceDE w:val="0"/>
        <w:adjustRightInd w:val="0"/>
        <w:spacing w:line="240" w:lineRule="auto"/>
        <w:textAlignment w:val="auto"/>
      </w:pPr>
      <w:r>
        <w:t xml:space="preserve"> </w:t>
      </w:r>
    </w:p>
    <w:p w:rsidR="001E54C0" w:rsidP="00CD6524" w:rsidRDefault="008D643F" w14:paraId="5752CC87" w14:textId="57CA236F">
      <w:pPr>
        <w:autoSpaceDE w:val="0"/>
        <w:adjustRightInd w:val="0"/>
        <w:spacing w:line="240" w:lineRule="auto"/>
        <w:textAlignment w:val="auto"/>
      </w:pPr>
      <w:r w:rsidRPr="003A56A2">
        <w:t xml:space="preserve">De </w:t>
      </w:r>
      <w:r w:rsidR="001E54C0">
        <w:t>VWS-</w:t>
      </w:r>
      <w:r w:rsidRPr="003A56A2">
        <w:t>monitor</w:t>
      </w:r>
      <w:r w:rsidR="001E54C0">
        <w:t xml:space="preserve"> wordt door het ministerie gemaakt en maakt onderscheid naar de gezondheidszorg en volksgezondheid voor verschillende levensfases</w:t>
      </w:r>
      <w:r w:rsidRPr="003A56A2">
        <w:rPr>
          <w:vertAlign w:val="superscript"/>
        </w:rPr>
        <w:footnoteReference w:id="2"/>
      </w:r>
      <w:r>
        <w:t xml:space="preserve"> bijvoorbeeld de zorg rond de geboorte en zorg in de laatste fase</w:t>
      </w:r>
      <w:r w:rsidR="001E54C0">
        <w:t>. Ook wordt gekeken naar de publieke waarden zoals toegankelijkheid.</w:t>
      </w:r>
      <w:r w:rsidRPr="003A56A2" w:rsidR="001E54C0">
        <w:rPr>
          <w:rStyle w:val="Voetnootmarkering"/>
        </w:rPr>
        <w:footnoteReference w:id="3"/>
      </w:r>
      <w:r w:rsidR="001E54C0">
        <w:t xml:space="preserve"> </w:t>
      </w:r>
    </w:p>
    <w:p w:rsidR="001E54C0" w:rsidP="00CD6524" w:rsidRDefault="001E54C0" w14:paraId="56A0CAAE" w14:textId="77777777">
      <w:pPr>
        <w:autoSpaceDE w:val="0"/>
        <w:adjustRightInd w:val="0"/>
        <w:spacing w:line="240" w:lineRule="auto"/>
        <w:textAlignment w:val="auto"/>
      </w:pPr>
    </w:p>
    <w:p w:rsidR="001E54C0" w:rsidP="00CD6524" w:rsidRDefault="001E54C0" w14:paraId="3C0EFBFC" w14:textId="02E0C107">
      <w:pPr>
        <w:autoSpaceDE w:val="0"/>
        <w:adjustRightInd w:val="0"/>
        <w:spacing w:line="240" w:lineRule="auto"/>
        <w:textAlignment w:val="auto"/>
      </w:pPr>
      <w:r>
        <w:t>De opgenomen indicatoren komen van de Staat van Volksgezondheid en Zorg (de Staat).</w:t>
      </w:r>
      <w:r w:rsidRPr="003A56A2" w:rsidR="00FF1D63">
        <w:rPr>
          <w:rStyle w:val="Voetnootmarkering"/>
        </w:rPr>
        <w:footnoteReference w:id="4"/>
      </w:r>
      <w:r w:rsidRPr="001E54C0">
        <w:t xml:space="preserve"> </w:t>
      </w:r>
      <w:r w:rsidRPr="003A56A2">
        <w:t>De cijfers van de Staat zijn door een groot aantal experts van diverse instituten wetenschappelijk en onafhankelijk goedgekeurd</w:t>
      </w:r>
      <w:r>
        <w:t>.</w:t>
      </w:r>
      <w:r w:rsidRPr="003A56A2">
        <w:t xml:space="preserve"> </w:t>
      </w:r>
      <w:r>
        <w:t xml:space="preserve">Deze bron wordt continu geüpdatet. </w:t>
      </w:r>
      <w:r w:rsidRPr="003A56A2">
        <w:t xml:space="preserve">Naast de Staat is gebruik gemaakt van </w:t>
      </w:r>
      <w:r>
        <w:t xml:space="preserve">enkele </w:t>
      </w:r>
      <w:r w:rsidRPr="003A56A2">
        <w:t>bronnen van andere wetenschappelijke en/of overheidsinstellingen. Onder iedere indicator staat de bron vermeld en staan</w:t>
      </w:r>
      <w:r w:rsidR="002772F6">
        <w:t xml:space="preserve"> er</w:t>
      </w:r>
      <w:r w:rsidRPr="003A56A2">
        <w:t xml:space="preserve"> eventuele opmerkingen ter verduidelijking van de indicator. </w:t>
      </w:r>
    </w:p>
    <w:p w:rsidR="008D643F" w:rsidP="00CD6524" w:rsidRDefault="008D643F" w14:paraId="47AC16B4" w14:textId="1624D7E0">
      <w:pPr>
        <w:autoSpaceDE w:val="0"/>
        <w:adjustRightInd w:val="0"/>
        <w:spacing w:line="240" w:lineRule="auto"/>
        <w:textAlignment w:val="auto"/>
      </w:pPr>
    </w:p>
    <w:p w:rsidRPr="003A56A2" w:rsidR="00FB7882" w:rsidP="00CD6524" w:rsidRDefault="008D643F" w14:paraId="38002FFF" w14:textId="0B86D74E">
      <w:pPr>
        <w:autoSpaceDE w:val="0"/>
        <w:adjustRightInd w:val="0"/>
        <w:spacing w:line="240" w:lineRule="auto"/>
        <w:textAlignment w:val="auto"/>
      </w:pPr>
      <w:r>
        <w:t xml:space="preserve">De VWS-monitor is ook digitaal beschikbaar </w:t>
      </w:r>
      <w:r w:rsidRPr="003A56A2" w:rsidR="00FB7882">
        <w:t xml:space="preserve">via </w:t>
      </w:r>
      <w:hyperlink w:history="1" r:id="rId11">
        <w:r w:rsidRPr="003A56A2" w:rsidR="00FB7882">
          <w:rPr>
            <w:rStyle w:val="Hyperlink"/>
            <w:rFonts w:cs="Arial"/>
            <w:color w:val="auto"/>
          </w:rPr>
          <w:t>https://www.rijksoverheid.nl/ministeries/ministerie-van-volksgezondheid-welzijn-en-sport/kerncijfers-gezondheidszorg</w:t>
        </w:r>
      </w:hyperlink>
      <w:r w:rsidRPr="003A56A2" w:rsidR="00FB7882">
        <w:rPr>
          <w:rFonts w:cs="Arial"/>
        </w:rPr>
        <w:t>.</w:t>
      </w:r>
    </w:p>
    <w:p w:rsidRPr="003A56A2" w:rsidR="00FB7882" w:rsidP="00CD6524" w:rsidRDefault="006D13E3" w14:paraId="5A78C4B9" w14:textId="11A5D1E7">
      <w:r>
        <w:br/>
      </w:r>
    </w:p>
    <w:p w:rsidR="00082DC5" w:rsidP="00CD6524" w:rsidRDefault="005215AA" w14:paraId="4BE951DD" w14:textId="1A447364">
      <w:pPr>
        <w:tabs>
          <w:tab w:val="left" w:pos="3261"/>
        </w:tabs>
        <w:textAlignment w:val="auto"/>
      </w:pPr>
      <w:r>
        <w:lastRenderedPageBreak/>
        <w:t>Ten opzichte van de vorige versie (</w:t>
      </w:r>
      <w:r w:rsidR="00082DC5">
        <w:t xml:space="preserve">mei </w:t>
      </w:r>
      <w:r>
        <w:t>202</w:t>
      </w:r>
      <w:r w:rsidR="00082DC5">
        <w:t>4</w:t>
      </w:r>
      <w:r>
        <w:t xml:space="preserve">) </w:t>
      </w:r>
      <w:r w:rsidR="00964408">
        <w:t xml:space="preserve">is </w:t>
      </w:r>
      <w:r w:rsidR="008F4870">
        <w:t xml:space="preserve">een aantal </w:t>
      </w:r>
      <w:r>
        <w:t>aanpassingen ge</w:t>
      </w:r>
      <w:r w:rsidR="002E56E7">
        <w:t>daan</w:t>
      </w:r>
      <w:r w:rsidR="00734354">
        <w:t xml:space="preserve"> mede naar aanleiding van de behandeling van de VWS-begroting van afgelopen januari</w:t>
      </w:r>
      <w:r w:rsidR="00CB0F64">
        <w:t>:</w:t>
      </w:r>
      <w:r w:rsidR="00364988">
        <w:br/>
      </w:r>
    </w:p>
    <w:p w:rsidR="00A36C3A" w:rsidP="00CD6524" w:rsidRDefault="00082DC5" w14:paraId="0AA864E7" w14:textId="7AE228FD">
      <w:pPr>
        <w:pStyle w:val="Lijstalinea"/>
        <w:numPr>
          <w:ilvl w:val="0"/>
          <w:numId w:val="4"/>
        </w:numPr>
        <w:tabs>
          <w:tab w:val="left" w:pos="3261"/>
        </w:tabs>
        <w:suppressAutoHyphens/>
        <w:textAlignment w:val="auto"/>
      </w:pPr>
      <w:r w:rsidRPr="00CB0F64">
        <w:rPr>
          <w:i/>
          <w:iCs/>
        </w:rPr>
        <w:t>De indicator betaalbaarheid laatste levensfase is toegevoegd</w:t>
      </w:r>
      <w:r>
        <w:t xml:space="preserve">. </w:t>
      </w:r>
      <w:r w:rsidRPr="00CB0F64">
        <w:t>Bij de behandeling van de VWS-begroting in januari kwam ter sprake dat de VWS-monitor nog niet volledig dekkend was.</w:t>
      </w:r>
      <w:r w:rsidRPr="00A36C3A">
        <w:rPr>
          <w:rFonts w:ascii="Times New Roman" w:hAnsi="Times New Roman" w:eastAsia="DejaVu Sans" w:cs="Times New Roman"/>
          <w:color w:val="auto"/>
          <w:sz w:val="24"/>
          <w:szCs w:val="24"/>
        </w:rPr>
        <w:t xml:space="preserve"> </w:t>
      </w:r>
      <w:r w:rsidR="00B61AC9">
        <w:t>I</w:t>
      </w:r>
      <w:r>
        <w:t xml:space="preserve">n deze versie </w:t>
      </w:r>
      <w:r w:rsidR="00B61AC9">
        <w:t xml:space="preserve">van de VWS-monitor </w:t>
      </w:r>
      <w:r>
        <w:t>is de laatste ontbrekende indicator, betaalbaarheid</w:t>
      </w:r>
      <w:r w:rsidR="00897BFE">
        <w:t xml:space="preserve"> in de</w:t>
      </w:r>
      <w:r>
        <w:t xml:space="preserve"> laatste levensfase, toegevoegd. </w:t>
      </w:r>
      <w:r w:rsidR="00364988">
        <w:br/>
      </w:r>
    </w:p>
    <w:p w:rsidR="00082DC5" w:rsidP="00CD6524" w:rsidRDefault="00082DC5" w14:paraId="563E7720" w14:textId="24BC1032">
      <w:pPr>
        <w:pStyle w:val="Lijstalinea"/>
        <w:numPr>
          <w:ilvl w:val="0"/>
          <w:numId w:val="4"/>
        </w:numPr>
        <w:tabs>
          <w:tab w:val="left" w:pos="3261"/>
        </w:tabs>
        <w:suppressAutoHyphens/>
        <w:textAlignment w:val="auto"/>
      </w:pPr>
      <w:r w:rsidRPr="00CB0F64">
        <w:rPr>
          <w:rFonts w:cs="Mangal"/>
          <w:i/>
          <w:iCs/>
        </w:rPr>
        <w:t>Indicatoren</w:t>
      </w:r>
      <w:r w:rsidRPr="00CB0F64">
        <w:rPr>
          <w:i/>
          <w:iCs/>
        </w:rPr>
        <w:t xml:space="preserve"> in de VWS-monitor zijn zoveel als mogelijk aan d</w:t>
      </w:r>
      <w:r w:rsidRPr="00CB0F64">
        <w:rPr>
          <w:rFonts w:cs="Mangal"/>
          <w:i/>
          <w:iCs/>
        </w:rPr>
        <w:t xml:space="preserve">e </w:t>
      </w:r>
      <w:r w:rsidRPr="00CB0F64">
        <w:rPr>
          <w:i/>
          <w:iCs/>
        </w:rPr>
        <w:t xml:space="preserve">indicatoren in de </w:t>
      </w:r>
      <w:r w:rsidRPr="00CB0F64">
        <w:rPr>
          <w:rFonts w:cs="Mangal"/>
          <w:i/>
          <w:iCs/>
        </w:rPr>
        <w:t xml:space="preserve">VWS-begroting </w:t>
      </w:r>
      <w:r w:rsidRPr="00CB0F64">
        <w:rPr>
          <w:i/>
          <w:iCs/>
        </w:rPr>
        <w:t xml:space="preserve">aangepast. </w:t>
      </w:r>
      <w:r>
        <w:t xml:space="preserve">Bij de behandeling van de VWS-begroting in januari is door </w:t>
      </w:r>
      <w:r w:rsidR="00897BFE">
        <w:t xml:space="preserve">Kamerlid </w:t>
      </w:r>
      <w:proofErr w:type="spellStart"/>
      <w:r w:rsidR="00A92D03">
        <w:t>Mohandis</w:t>
      </w:r>
      <w:proofErr w:type="spellEnd"/>
      <w:r w:rsidR="00A92D03">
        <w:t xml:space="preserve"> </w:t>
      </w:r>
      <w:r>
        <w:t>opgemerkt dat het jaarverslag en de VWS-monitor voor vergelijkbare doelen verschillende indicatoren gebruiken. Deze versie van de VWS-monitor is op diverse plekken aangepast om een coherent beeld te scheppen met de begroting</w:t>
      </w:r>
      <w:r w:rsidR="00897BFE">
        <w:t>sstukken</w:t>
      </w:r>
      <w:r>
        <w:t>.</w:t>
      </w:r>
      <w:r w:rsidR="00897BFE">
        <w:t xml:space="preserve"> </w:t>
      </w:r>
      <w:r w:rsidR="0080602E">
        <w:br/>
      </w:r>
    </w:p>
    <w:p w:rsidR="008F4870" w:rsidP="00CD6524" w:rsidRDefault="008F4870" w14:paraId="1072DC03" w14:textId="44E9B748">
      <w:pPr>
        <w:pStyle w:val="Lijstalinea"/>
        <w:numPr>
          <w:ilvl w:val="0"/>
          <w:numId w:val="4"/>
        </w:numPr>
        <w:suppressAutoHyphens/>
      </w:pPr>
      <w:r w:rsidRPr="00364988">
        <w:rPr>
          <w:i/>
          <w:iCs/>
        </w:rPr>
        <w:t>Verder zijn d</w:t>
      </w:r>
      <w:r w:rsidRPr="00364988" w:rsidR="001755D3">
        <w:rPr>
          <w:i/>
          <w:iCs/>
        </w:rPr>
        <w:t>e cijfers in deze versie van de VWS-monitor geactualiseerd met de meest recente</w:t>
      </w:r>
      <w:r w:rsidRPr="00364988" w:rsidR="00A708F3">
        <w:rPr>
          <w:i/>
          <w:iCs/>
        </w:rPr>
        <w:t>,</w:t>
      </w:r>
      <w:r w:rsidRPr="00364988" w:rsidR="001755D3">
        <w:rPr>
          <w:i/>
          <w:iCs/>
        </w:rPr>
        <w:t xml:space="preserve"> </w:t>
      </w:r>
      <w:r w:rsidRPr="00364988">
        <w:rPr>
          <w:i/>
          <w:iCs/>
        </w:rPr>
        <w:t xml:space="preserve">beschikbare </w:t>
      </w:r>
      <w:r w:rsidRPr="00364988" w:rsidR="001755D3">
        <w:rPr>
          <w:i/>
          <w:iCs/>
        </w:rPr>
        <w:t>cijfers.</w:t>
      </w:r>
      <w:r w:rsidRPr="003A56A2" w:rsidR="001755D3">
        <w:t xml:space="preserve"> </w:t>
      </w:r>
      <w:r w:rsidR="006C6999">
        <w:t xml:space="preserve">Sommige indicatoren in de monitor worden niet jaarlijks </w:t>
      </w:r>
      <w:r w:rsidR="00897BFE">
        <w:t>geactualiseerd</w:t>
      </w:r>
      <w:r w:rsidR="006C6999">
        <w:t xml:space="preserve">. Hierdoor </w:t>
      </w:r>
      <w:r w:rsidR="000570DB">
        <w:t>zijn</w:t>
      </w:r>
      <w:r w:rsidR="006C6999">
        <w:t xml:space="preserve"> niet altijd cijfers beschikbaar voor recente jaren. </w:t>
      </w:r>
      <w:r w:rsidRPr="003A56A2" w:rsidR="00FB7882">
        <w:t xml:space="preserve">Zodra die beschikbaar zijn, zullen die in toekomstige versies van de monitor worden aangevuld. </w:t>
      </w:r>
      <w:r w:rsidR="00364988">
        <w:br/>
      </w:r>
    </w:p>
    <w:p w:rsidR="00AE0A16" w:rsidP="00CD6524" w:rsidRDefault="00897BFE" w14:paraId="3CA4E6BC" w14:textId="526935FB">
      <w:pPr>
        <w:tabs>
          <w:tab w:val="left" w:pos="3261"/>
        </w:tabs>
        <w:textAlignment w:val="auto"/>
        <w:rPr>
          <w:bCs/>
        </w:rPr>
      </w:pPr>
      <w:r>
        <w:rPr>
          <w:bCs/>
        </w:rPr>
        <w:t xml:space="preserve">Met het meer volledig maken van de VWS-monitor is er ook geconstateerd dat </w:t>
      </w:r>
      <w:r w:rsidR="002772F6">
        <w:rPr>
          <w:bCs/>
        </w:rPr>
        <w:t>de frequentie van de VWS-monitor</w:t>
      </w:r>
      <w:r>
        <w:rPr>
          <w:bCs/>
        </w:rPr>
        <w:t xml:space="preserve"> </w:t>
      </w:r>
      <w:r w:rsidR="002772F6">
        <w:rPr>
          <w:bCs/>
        </w:rPr>
        <w:t xml:space="preserve">- </w:t>
      </w:r>
      <w:r>
        <w:rPr>
          <w:bCs/>
        </w:rPr>
        <w:t>nu tweemaal per jaar, zowel medio mei als medio september</w:t>
      </w:r>
      <w:r w:rsidR="002772F6">
        <w:rPr>
          <w:bCs/>
        </w:rPr>
        <w:t xml:space="preserve"> - </w:t>
      </w:r>
      <w:r>
        <w:rPr>
          <w:bCs/>
        </w:rPr>
        <w:t xml:space="preserve"> </w:t>
      </w:r>
      <w:r w:rsidR="002772F6">
        <w:rPr>
          <w:bCs/>
        </w:rPr>
        <w:t>een zeer beperkte meerwaarde heeft aangezien de twee versies zeer beperkt van elkaar verschillen</w:t>
      </w:r>
      <w:r>
        <w:rPr>
          <w:bCs/>
        </w:rPr>
        <w:t xml:space="preserve">. Dit komt simpelweg omdat indicatoren niet zo </w:t>
      </w:r>
      <w:r w:rsidR="002772F6">
        <w:rPr>
          <w:bCs/>
        </w:rPr>
        <w:t>frequent</w:t>
      </w:r>
      <w:r>
        <w:rPr>
          <w:bCs/>
        </w:rPr>
        <w:t xml:space="preserve"> geactualiseerd worden. Dit maakt dat wij willen voorstellen om de formele aanbieding aan uw Kamer </w:t>
      </w:r>
      <w:r w:rsidR="00E35DD5">
        <w:rPr>
          <w:bCs/>
        </w:rPr>
        <w:t>vanaf 2025 één</w:t>
      </w:r>
      <w:r w:rsidRPr="00A36C3A" w:rsidR="00E35DD5">
        <w:rPr>
          <w:bCs/>
        </w:rPr>
        <w:t xml:space="preserve"> keer per jaar</w:t>
      </w:r>
      <w:r>
        <w:rPr>
          <w:bCs/>
        </w:rPr>
        <w:t xml:space="preserve"> te doen. Het lijkt ons daarbij wenselijk om dit </w:t>
      </w:r>
      <w:r w:rsidR="00E35DD5">
        <w:rPr>
          <w:bCs/>
        </w:rPr>
        <w:t xml:space="preserve">publicatiemoment </w:t>
      </w:r>
      <w:r>
        <w:rPr>
          <w:bCs/>
        </w:rPr>
        <w:t xml:space="preserve">ruim voor </w:t>
      </w:r>
      <w:r w:rsidR="00E35DD5">
        <w:rPr>
          <w:bCs/>
        </w:rPr>
        <w:t xml:space="preserve">het </w:t>
      </w:r>
      <w:r w:rsidR="00CA1092">
        <w:rPr>
          <w:bCs/>
        </w:rPr>
        <w:t xml:space="preserve">wetgevingsoverleg over het </w:t>
      </w:r>
      <w:r w:rsidR="00301BF6">
        <w:rPr>
          <w:bCs/>
        </w:rPr>
        <w:t>VWS-</w:t>
      </w:r>
      <w:r w:rsidR="001F14C8">
        <w:rPr>
          <w:bCs/>
        </w:rPr>
        <w:t>j</w:t>
      </w:r>
      <w:r w:rsidR="00E35DD5">
        <w:rPr>
          <w:bCs/>
        </w:rPr>
        <w:t>aarverslag</w:t>
      </w:r>
      <w:r>
        <w:rPr>
          <w:bCs/>
        </w:rPr>
        <w:t xml:space="preserve"> te laten plaatsvinden</w:t>
      </w:r>
      <w:r w:rsidR="00E35DD5">
        <w:rPr>
          <w:bCs/>
        </w:rPr>
        <w:t xml:space="preserve">. De VWS-monitor </w:t>
      </w:r>
      <w:r w:rsidR="00AE0A16">
        <w:rPr>
          <w:bCs/>
        </w:rPr>
        <w:t>kan</w:t>
      </w:r>
      <w:r w:rsidR="00E35DD5">
        <w:rPr>
          <w:bCs/>
        </w:rPr>
        <w:t xml:space="preserve"> zo nog steeds onderdeel </w:t>
      </w:r>
      <w:r>
        <w:rPr>
          <w:bCs/>
        </w:rPr>
        <w:t xml:space="preserve">zijn </w:t>
      </w:r>
      <w:r w:rsidR="00E35DD5">
        <w:rPr>
          <w:bCs/>
        </w:rPr>
        <w:t xml:space="preserve">van </w:t>
      </w:r>
      <w:r>
        <w:rPr>
          <w:bCs/>
        </w:rPr>
        <w:t xml:space="preserve">het </w:t>
      </w:r>
      <w:r w:rsidR="00301BF6">
        <w:rPr>
          <w:bCs/>
        </w:rPr>
        <w:t>wetgevingsoverleg</w:t>
      </w:r>
      <w:r>
        <w:rPr>
          <w:bCs/>
        </w:rPr>
        <w:t>, het moment waarop wij verantwoording afleggen over de beleidsinzet in relatie tot de staat van de gezondheidszorg en de volksgezondheid</w:t>
      </w:r>
      <w:r w:rsidR="00E35DD5">
        <w:rPr>
          <w:bCs/>
        </w:rPr>
        <w:t xml:space="preserve">. </w:t>
      </w:r>
      <w:r>
        <w:rPr>
          <w:bCs/>
        </w:rPr>
        <w:t xml:space="preserve">Uiteraard blijven de Staat en in de ontwerpbegroting die op Prinsjesdag verschijnt eventuele wijzigingen van wijzigingen tussendoor wel zichtbaar. </w:t>
      </w:r>
    </w:p>
    <w:p w:rsidR="00EA0B6F" w:rsidP="00CD6524" w:rsidRDefault="00364988" w14:paraId="7C244387" w14:textId="48D5B60B">
      <w:r>
        <w:br/>
      </w:r>
      <w:r w:rsidR="008F4870">
        <w:t>Tot slot</w:t>
      </w:r>
      <w:r w:rsidR="00897BFE">
        <w:t xml:space="preserve"> wil ik benadrukken dat </w:t>
      </w:r>
      <w:r w:rsidR="008F4870">
        <w:t xml:space="preserve">de VWS-monitor </w:t>
      </w:r>
      <w:r w:rsidR="00897BFE">
        <w:t xml:space="preserve">altijd kan worden aangepast. </w:t>
      </w:r>
      <w:r w:rsidR="004702CF">
        <w:t xml:space="preserve">In deze versie is een belangrijke stap gezet </w:t>
      </w:r>
      <w:r w:rsidR="00897BFE">
        <w:t xml:space="preserve">om voor elke levensfase en publieke waarde een indicator op te nemen, mede naar aanleiding van een verzoek van uw Kamer. </w:t>
      </w:r>
      <w:r w:rsidR="00EA0B6F">
        <w:t>Voor komende versies wil ik u ook van harte uitnodigen om mee te denken</w:t>
      </w:r>
      <w:r w:rsidR="00897BFE">
        <w:t xml:space="preserve">. </w:t>
      </w:r>
    </w:p>
    <w:p w:rsidR="00CD6524" w:rsidP="00CD6524" w:rsidRDefault="00CD6524" w14:paraId="7286D993" w14:textId="77777777">
      <w:pPr>
        <w:pStyle w:val="Huisstijl-Slotzin"/>
        <w:contextualSpacing/>
      </w:pPr>
      <w:bookmarkStart w:name="_Hlk168993446" w:id="0"/>
      <w:bookmarkStart w:name="_Hlk155879847" w:id="1"/>
      <w:r>
        <w:t>Hoogachtend,</w:t>
      </w:r>
    </w:p>
    <w:p w:rsidR="00CD6524" w:rsidP="00CD6524" w:rsidRDefault="00CD6524" w14:paraId="3A55DEA1" w14:textId="77777777">
      <w:pPr>
        <w:pStyle w:val="Huisstijl-Ondertekeningvervolg"/>
        <w:contextualSpacing/>
        <w:rPr>
          <w:i w:val="0"/>
          <w:iCs/>
        </w:rPr>
      </w:pPr>
    </w:p>
    <w:p w:rsidR="00CD6524" w:rsidP="00CD6524" w:rsidRDefault="00CD6524" w14:paraId="0B4A94A4" w14:textId="77777777">
      <w:pPr>
        <w:pStyle w:val="Huisstijl-Ondertekeningvervolg"/>
        <w:contextualSpacing/>
        <w:rPr>
          <w:i w:val="0"/>
          <w:iCs/>
        </w:rPr>
      </w:pPr>
      <w:r w:rsidRPr="00313F54">
        <w:rPr>
          <w:i w:val="0"/>
          <w:iCs/>
        </w:rPr>
        <w:t xml:space="preserve">de minister </w:t>
      </w:r>
      <w:r>
        <w:rPr>
          <w:i w:val="0"/>
          <w:iCs/>
        </w:rPr>
        <w:t xml:space="preserve">van </w:t>
      </w:r>
      <w:r w:rsidRPr="00313F54">
        <w:rPr>
          <w:i w:val="0"/>
          <w:iCs/>
        </w:rPr>
        <w:t>Volksgezondheid,</w:t>
      </w:r>
    </w:p>
    <w:p w:rsidRPr="00313F54" w:rsidR="00CD6524" w:rsidP="00CD6524" w:rsidRDefault="00CD6524" w14:paraId="47351C5D" w14:textId="77777777">
      <w:pPr>
        <w:pStyle w:val="Huisstijl-Ondertekeningvervolg"/>
        <w:rPr>
          <w:i w:val="0"/>
          <w:iCs/>
        </w:rPr>
      </w:pPr>
      <w:r w:rsidRPr="00313F54">
        <w:rPr>
          <w:i w:val="0"/>
          <w:iCs/>
        </w:rPr>
        <w:t>Welzijn en Sport,</w:t>
      </w:r>
    </w:p>
    <w:p w:rsidRPr="00691361" w:rsidR="00CD6524" w:rsidP="00CD6524" w:rsidRDefault="00CD6524" w14:paraId="5B8DEBE2" w14:textId="77777777">
      <w:pPr>
        <w:pStyle w:val="Huisstijl-Ondertekening"/>
      </w:pPr>
    </w:p>
    <w:p w:rsidRPr="00691361" w:rsidR="00CD6524" w:rsidP="00CD6524" w:rsidRDefault="00CD6524" w14:paraId="6E9F1D9B" w14:textId="77777777">
      <w:pPr>
        <w:pStyle w:val="Huisstijl-Ondertekeningvervolg"/>
        <w:rPr>
          <w:i w:val="0"/>
        </w:rPr>
      </w:pPr>
    </w:p>
    <w:p w:rsidRPr="00691361" w:rsidR="00CD6524" w:rsidP="00CD6524" w:rsidRDefault="00CD6524" w14:paraId="693FC1B6" w14:textId="77777777">
      <w:pPr>
        <w:pStyle w:val="Huisstijl-Ondertekeningvervolg"/>
        <w:rPr>
          <w:i w:val="0"/>
        </w:rPr>
      </w:pPr>
    </w:p>
    <w:p w:rsidRPr="00691361" w:rsidR="00CD6524" w:rsidP="00CD6524" w:rsidRDefault="00CD6524" w14:paraId="4DF74D71" w14:textId="77777777">
      <w:pPr>
        <w:pStyle w:val="Huisstijl-Ondertekeningvervolg"/>
        <w:rPr>
          <w:i w:val="0"/>
        </w:rPr>
      </w:pPr>
    </w:p>
    <w:p w:rsidRPr="00691361" w:rsidR="00CD6524" w:rsidP="00CD6524" w:rsidRDefault="00CD6524" w14:paraId="1D424A2F" w14:textId="77777777">
      <w:pPr>
        <w:pStyle w:val="Huisstijl-Ondertekeningvervolg"/>
        <w:rPr>
          <w:i w:val="0"/>
        </w:rPr>
      </w:pPr>
    </w:p>
    <w:bookmarkEnd w:id="0"/>
    <w:p w:rsidRPr="00BB1137" w:rsidR="00235AED" w:rsidP="00BB1137" w:rsidRDefault="00CD6524" w14:paraId="35B767B7" w14:textId="32CA161B">
      <w:pPr>
        <w:pStyle w:val="Huisstijl-Ondertekeningvervolg"/>
        <w:contextualSpacing/>
        <w:rPr>
          <w:i w:val="0"/>
          <w:iCs/>
        </w:rPr>
      </w:pPr>
      <w:r w:rsidRPr="00BB1137">
        <w:rPr>
          <w:i w:val="0"/>
          <w:iCs/>
        </w:rPr>
        <w:t xml:space="preserve">Fleur </w:t>
      </w:r>
      <w:proofErr w:type="spellStart"/>
      <w:r w:rsidRPr="00BB1137">
        <w:rPr>
          <w:i w:val="0"/>
          <w:iCs/>
        </w:rPr>
        <w:t>Agema</w:t>
      </w:r>
      <w:bookmarkEnd w:id="1"/>
      <w:proofErr w:type="spellEnd"/>
      <w:r w:rsidRPr="00BB1137">
        <w:rPr>
          <w:i w:val="0"/>
          <w:iCs/>
        </w:rPr>
        <w:fldChar w:fldCharType="begin"/>
      </w:r>
      <w:r w:rsidRPr="00BB1137">
        <w:rPr>
          <w:i w:val="0"/>
          <w:iCs/>
        </w:rPr>
        <w:instrText xml:space="preserve"> DOCPROPERTY  OndertekeningFunctie  \* MERGEFORMAT </w:instrText>
      </w:r>
      <w:r w:rsidRPr="00BB1137" w:rsidR="00000000">
        <w:rPr>
          <w:i w:val="0"/>
          <w:iCs/>
        </w:rPr>
        <w:fldChar w:fldCharType="separate"/>
      </w:r>
      <w:r w:rsidRPr="00BB1137">
        <w:rPr>
          <w:i w:val="0"/>
          <w:iCs/>
        </w:rPr>
        <w:fldChar w:fldCharType="end"/>
      </w:r>
    </w:p>
    <w:sectPr w:rsidRPr="00BB1137" w:rsidR="00235AED" w:rsidSect="008D59C5">
      <w:headerReference w:type="default" r:id="rId12"/>
      <w:headerReference w:type="first" r:id="rId13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50C19" w14:textId="77777777" w:rsidR="00457AB0" w:rsidRDefault="00457AB0">
      <w:pPr>
        <w:spacing w:line="240" w:lineRule="auto"/>
      </w:pPr>
      <w:r>
        <w:separator/>
      </w:r>
    </w:p>
  </w:endnote>
  <w:endnote w:type="continuationSeparator" w:id="0">
    <w:p w14:paraId="53D5BA76" w14:textId="77777777" w:rsidR="00457AB0" w:rsidRDefault="00457AB0">
      <w:pPr>
        <w:spacing w:line="240" w:lineRule="auto"/>
      </w:pPr>
      <w:r>
        <w:continuationSeparator/>
      </w:r>
    </w:p>
  </w:endnote>
  <w:endnote w:type="continuationNotice" w:id="1">
    <w:p w14:paraId="6308C6F9" w14:textId="77777777" w:rsidR="00457AB0" w:rsidRDefault="00457AB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F69A2" w14:textId="35223F2A" w:rsidR="00DC7639" w:rsidRDefault="00416984">
    <w:pPr>
      <w:pStyle w:val="Voettekst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19841A2B" wp14:editId="12E9F9D6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7620" t="5080" r="8890" b="9525"/>
              <wp:wrapNone/>
              <wp:docPr id="14" name="Tekstva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0F63F5" w14:textId="77777777" w:rsidR="00DC7639" w:rsidRDefault="00C57C2A" w:rsidP="00DC7639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4509BE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509BE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4509B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841A2B" id="_x0000_t202" coordsize="21600,21600" o:spt="202" path="m,l,21600r21600,l21600,xe">
              <v:stroke joinstyle="miter"/>
              <v:path gradientshapeok="t" o:connecttype="rect"/>
            </v:shapetype>
            <v:shape id="Tekstvak 14" o:spid="_x0000_s1031" type="#_x0000_t202" style="position:absolute;margin-left:466.35pt;margin-top:805.15pt;width:99.2pt;height:14.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" strokecolor="white">
              <v:textbox inset="0,0,0,0">
                <w:txbxContent>
                  <w:p w14:paraId="1C0F63F5" w14:textId="77777777" w:rsidR="00DC7639" w:rsidRDefault="00C57C2A" w:rsidP="00DC7639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4509BE">
                      <w:fldChar w:fldCharType="begin"/>
                    </w:r>
                    <w:r>
                      <w:instrText xml:space="preserve"> NUMPAGES   \* MERGEFORMAT </w:instrText>
                    </w:r>
                    <w:r w:rsidR="004509BE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4509B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25578" w14:textId="77777777" w:rsidR="00457AB0" w:rsidRDefault="00457AB0">
      <w:pPr>
        <w:spacing w:line="240" w:lineRule="auto"/>
      </w:pPr>
      <w:r>
        <w:separator/>
      </w:r>
    </w:p>
  </w:footnote>
  <w:footnote w:type="continuationSeparator" w:id="0">
    <w:p w14:paraId="5F57C2CF" w14:textId="77777777" w:rsidR="00457AB0" w:rsidRDefault="00457AB0">
      <w:pPr>
        <w:spacing w:line="240" w:lineRule="auto"/>
      </w:pPr>
      <w:r>
        <w:continuationSeparator/>
      </w:r>
    </w:p>
  </w:footnote>
  <w:footnote w:type="continuationNotice" w:id="1">
    <w:p w14:paraId="6410E595" w14:textId="77777777" w:rsidR="00457AB0" w:rsidRDefault="00457AB0">
      <w:pPr>
        <w:spacing w:line="240" w:lineRule="auto"/>
      </w:pPr>
    </w:p>
  </w:footnote>
  <w:footnote w:id="2">
    <w:p w14:paraId="046C2272" w14:textId="77777777" w:rsidR="008D643F" w:rsidRDefault="008D643F" w:rsidP="008D643F">
      <w:pPr>
        <w:spacing w:line="240" w:lineRule="auto"/>
      </w:pPr>
      <w:r w:rsidRPr="005D386E">
        <w:rPr>
          <w:rStyle w:val="Voetnootmarkering"/>
          <w:sz w:val="14"/>
        </w:rPr>
        <w:footnoteRef/>
      </w:r>
      <w:r w:rsidRPr="005D386E">
        <w:rPr>
          <w:sz w:val="14"/>
        </w:rPr>
        <w:t xml:space="preserve"> </w:t>
      </w:r>
      <w:r w:rsidRPr="00C2671E">
        <w:rPr>
          <w:sz w:val="14"/>
        </w:rPr>
        <w:t>Algemene, levensfase-overstijgende thema’s</w:t>
      </w:r>
      <w:r>
        <w:rPr>
          <w:sz w:val="14"/>
        </w:rPr>
        <w:t>, z</w:t>
      </w:r>
      <w:r w:rsidRPr="00C2671E">
        <w:rPr>
          <w:sz w:val="14"/>
        </w:rPr>
        <w:t>org rond de geboorte</w:t>
      </w:r>
      <w:r>
        <w:rPr>
          <w:sz w:val="14"/>
        </w:rPr>
        <w:t>, g</w:t>
      </w:r>
      <w:r w:rsidRPr="00C2671E">
        <w:rPr>
          <w:sz w:val="14"/>
        </w:rPr>
        <w:t>ezond blijven</w:t>
      </w:r>
      <w:r>
        <w:rPr>
          <w:sz w:val="14"/>
        </w:rPr>
        <w:t>, b</w:t>
      </w:r>
      <w:r w:rsidRPr="00C2671E">
        <w:rPr>
          <w:sz w:val="14"/>
        </w:rPr>
        <w:t>eter worden</w:t>
      </w:r>
      <w:r>
        <w:rPr>
          <w:sz w:val="14"/>
        </w:rPr>
        <w:t xml:space="preserve"> en l</w:t>
      </w:r>
      <w:r w:rsidRPr="00C2671E">
        <w:rPr>
          <w:sz w:val="14"/>
        </w:rPr>
        <w:t xml:space="preserve">even met een chronische ziekte </w:t>
      </w:r>
      <w:r>
        <w:rPr>
          <w:sz w:val="14"/>
        </w:rPr>
        <w:t>of</w:t>
      </w:r>
      <w:r w:rsidRPr="00C2671E">
        <w:rPr>
          <w:sz w:val="14"/>
        </w:rPr>
        <w:t xml:space="preserve"> beperking</w:t>
      </w:r>
      <w:r>
        <w:rPr>
          <w:sz w:val="14"/>
        </w:rPr>
        <w:t>, z</w:t>
      </w:r>
      <w:r w:rsidRPr="00C2671E">
        <w:rPr>
          <w:sz w:val="14"/>
        </w:rPr>
        <w:t>org in de laatste fase</w:t>
      </w:r>
      <w:r>
        <w:rPr>
          <w:sz w:val="14"/>
        </w:rPr>
        <w:t xml:space="preserve">. </w:t>
      </w:r>
      <w:r w:rsidRPr="005D386E">
        <w:rPr>
          <w:sz w:val="14"/>
        </w:rPr>
        <w:t>De definities van de levensfases zijn te lezen op pagina 3 van de VWS-monitor</w:t>
      </w:r>
      <w:r>
        <w:rPr>
          <w:sz w:val="14"/>
        </w:rPr>
        <w:t xml:space="preserve"> in de bijlage</w:t>
      </w:r>
      <w:r w:rsidRPr="005D386E">
        <w:rPr>
          <w:sz w:val="14"/>
        </w:rPr>
        <w:t>.</w:t>
      </w:r>
    </w:p>
  </w:footnote>
  <w:footnote w:id="3">
    <w:p w14:paraId="67996D11" w14:textId="77777777" w:rsidR="001E54C0" w:rsidRDefault="001E54C0" w:rsidP="001E54C0">
      <w:pPr>
        <w:spacing w:line="240" w:lineRule="auto"/>
      </w:pPr>
      <w:r w:rsidRPr="005D386E">
        <w:rPr>
          <w:rStyle w:val="Voetnootmarkering"/>
          <w:sz w:val="14"/>
        </w:rPr>
        <w:footnoteRef/>
      </w:r>
      <w:r w:rsidRPr="005D386E">
        <w:rPr>
          <w:sz w:val="14"/>
        </w:rPr>
        <w:t xml:space="preserve"> </w:t>
      </w:r>
      <w:r w:rsidRPr="00C2671E">
        <w:rPr>
          <w:sz w:val="14"/>
        </w:rPr>
        <w:t>Toegankelijkheid</w:t>
      </w:r>
      <w:r>
        <w:rPr>
          <w:sz w:val="14"/>
        </w:rPr>
        <w:t>, k</w:t>
      </w:r>
      <w:r w:rsidRPr="00C2671E">
        <w:rPr>
          <w:sz w:val="14"/>
        </w:rPr>
        <w:t>waliteit</w:t>
      </w:r>
      <w:r>
        <w:rPr>
          <w:sz w:val="14"/>
        </w:rPr>
        <w:t>, b</w:t>
      </w:r>
      <w:r w:rsidRPr="00C2671E">
        <w:rPr>
          <w:sz w:val="14"/>
        </w:rPr>
        <w:t>etaalbaarheid</w:t>
      </w:r>
      <w:r>
        <w:rPr>
          <w:sz w:val="14"/>
        </w:rPr>
        <w:t xml:space="preserve"> en b</w:t>
      </w:r>
      <w:r w:rsidRPr="00C2671E">
        <w:rPr>
          <w:sz w:val="14"/>
        </w:rPr>
        <w:t>etrokken samenleving</w:t>
      </w:r>
      <w:r>
        <w:rPr>
          <w:sz w:val="14"/>
        </w:rPr>
        <w:t xml:space="preserve">. </w:t>
      </w:r>
      <w:r w:rsidRPr="005D386E">
        <w:rPr>
          <w:sz w:val="14"/>
        </w:rPr>
        <w:t>De definities van de publieke waarden zijn te lezen op pagina 3 van de VWS-monitor</w:t>
      </w:r>
      <w:r>
        <w:rPr>
          <w:sz w:val="14"/>
        </w:rPr>
        <w:t xml:space="preserve"> in de bijlage</w:t>
      </w:r>
      <w:r w:rsidRPr="005D386E">
        <w:rPr>
          <w:sz w:val="14"/>
        </w:rPr>
        <w:t>.</w:t>
      </w:r>
    </w:p>
  </w:footnote>
  <w:footnote w:id="4">
    <w:p w14:paraId="79129EC9" w14:textId="77777777" w:rsidR="00FF1D63" w:rsidRDefault="00FF1D63" w:rsidP="00FF1D63">
      <w:pPr>
        <w:pStyle w:val="Voetnoottekst"/>
      </w:pPr>
      <w:r w:rsidRPr="004A0E8A">
        <w:rPr>
          <w:sz w:val="14"/>
          <w:szCs w:val="18"/>
          <w:vertAlign w:val="superscript"/>
        </w:rPr>
        <w:footnoteRef/>
      </w:r>
      <w:r w:rsidRPr="004A0E8A">
        <w:rPr>
          <w:sz w:val="14"/>
          <w:szCs w:val="18"/>
        </w:rPr>
        <w:t xml:space="preserve"> </w:t>
      </w:r>
      <w:r w:rsidRPr="007753E8">
        <w:rPr>
          <w:sz w:val="14"/>
          <w:szCs w:val="14"/>
        </w:rPr>
        <w:t>https://www.staatvenz.nl/over-de-staat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67FF" w14:textId="19564AB2" w:rsidR="00CD5856" w:rsidRDefault="00C57C2A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 wp14:anchorId="1218E4C3" wp14:editId="600CD8F7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5" name="Afbeelding 5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070223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 wp14:anchorId="67EC6A8C" wp14:editId="73C06F7F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68164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416984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88257E5" wp14:editId="4065B825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7620" t="13335" r="8890" b="6350"/>
              <wp:wrapNone/>
              <wp:docPr id="19" name="Tekstvak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CEFFD4" w14:textId="77777777" w:rsidR="00CD5856" w:rsidRDefault="00C57C2A">
                          <w:pPr>
                            <w:pStyle w:val="Huisstijl-AfzendgegevensW1"/>
                          </w:pPr>
                          <w:r>
                            <w:t>Bezoekadres</w:t>
                          </w:r>
                        </w:p>
                        <w:p w14:paraId="3D393D96" w14:textId="77777777" w:rsidR="00CD5856" w:rsidRDefault="00C57C2A">
                          <w:pPr>
                            <w:pStyle w:val="Huisstijl-Afzendgegevens"/>
                          </w:pPr>
                          <w:r>
                            <w:t>Parnassusplein 5</w:t>
                          </w:r>
                        </w:p>
                        <w:p w14:paraId="57FC679A" w14:textId="77777777" w:rsidR="00CD5856" w:rsidRDefault="00C57C2A">
                          <w:pPr>
                            <w:pStyle w:val="Huisstijl-Afzendgegevens"/>
                          </w:pPr>
                          <w:r>
                            <w:t>2511</w:t>
                          </w:r>
                          <w:r w:rsidR="008D59C5" w:rsidRPr="008D59C5">
                            <w:t xml:space="preserve"> </w:t>
                          </w:r>
                          <w:r>
                            <w:t>VX</w:t>
                          </w:r>
                          <w:r w:rsidR="00E1490C">
                            <w:t xml:space="preserve">  </w:t>
                          </w:r>
                          <w:r w:rsidR="008D59C5" w:rsidRPr="008D59C5">
                            <w:t>Den Haag</w:t>
                          </w:r>
                        </w:p>
                        <w:p w14:paraId="091F5D0F" w14:textId="77777777" w:rsidR="00CD5856" w:rsidRDefault="00C57C2A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1341C153" w14:textId="739CC291" w:rsidR="00CD5856" w:rsidRDefault="00C57C2A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  <w:r w:rsidR="00484ADA">
                            <w:br/>
                          </w:r>
                          <w:r w:rsidR="002842C3" w:rsidRPr="002842C3">
                            <w:rPr>
                              <w:b w:val="0"/>
                              <w:bCs/>
                            </w:rPr>
                            <w:t>3965342-1070793-FEZ</w:t>
                          </w:r>
                          <w:r w:rsidR="0053112C">
                            <w:br/>
                          </w:r>
                        </w:p>
                        <w:p w14:paraId="56CFDB15" w14:textId="77777777" w:rsidR="00CD5856" w:rsidRPr="002B504F" w:rsidRDefault="00C57C2A">
                          <w:pPr>
                            <w:pStyle w:val="Huisstijl-ReferentiegegevenskopW1"/>
                          </w:pPr>
                          <w:r w:rsidRPr="008D59C5">
                            <w:t>Bijlage(n)</w:t>
                          </w:r>
                        </w:p>
                        <w:p w14:paraId="7F149DD3" w14:textId="2A020E38" w:rsidR="00215CB5" w:rsidRPr="00FB7882" w:rsidRDefault="00FB7882">
                          <w:pPr>
                            <w:pStyle w:val="Huisstijl-ReferentiegegevenskopW1"/>
                            <w:rPr>
                              <w:b w:val="0"/>
                              <w:bCs/>
                            </w:rPr>
                          </w:pPr>
                          <w:r w:rsidRPr="00FB7882">
                            <w:rPr>
                              <w:b w:val="0"/>
                              <w:bCs/>
                            </w:rPr>
                            <w:t xml:space="preserve">VWS-monitor </w:t>
                          </w:r>
                          <w:r w:rsidR="0079010C">
                            <w:rPr>
                              <w:b w:val="0"/>
                              <w:bCs/>
                            </w:rPr>
                            <w:t xml:space="preserve">september </w:t>
                          </w:r>
                          <w:r w:rsidR="00A3457D">
                            <w:rPr>
                              <w:b w:val="0"/>
                              <w:bCs/>
                            </w:rPr>
                            <w:t>2024</w:t>
                          </w:r>
                          <w:r w:rsidR="0053112C">
                            <w:rPr>
                              <w:b w:val="0"/>
                              <w:bCs/>
                            </w:rPr>
                            <w:br/>
                          </w:r>
                        </w:p>
                        <w:p w14:paraId="54F7A8C1" w14:textId="77777777" w:rsidR="00CD5856" w:rsidRDefault="00C57C2A">
                          <w:pPr>
                            <w:pStyle w:val="Huisstijl-ReferentiegegevenskopW1"/>
                          </w:pPr>
                          <w:r>
                            <w:t>Uw brief</w:t>
                          </w:r>
                        </w:p>
                        <w:p w14:paraId="3C11CCC1" w14:textId="67FF5870" w:rsidR="00CD5856" w:rsidRDefault="00000000">
                          <w:pPr>
                            <w:pStyle w:val="Huisstijl-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CM5AfzenderKenmerk  \* MERGEFORMAT </w:instrText>
                          </w:r>
                          <w:r>
                            <w:fldChar w:fldCharType="end"/>
                          </w:r>
                          <w:r w:rsidR="00E1490C">
                            <w:t xml:space="preserve"> </w:t>
                          </w:r>
                        </w:p>
                        <w:p w14:paraId="11E8DD63" w14:textId="77777777" w:rsidR="00CD5856" w:rsidRDefault="00C57C2A">
                          <w:pPr>
                            <w:pStyle w:val="Huisstijl-Algemenevoorwaarden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  <w:p w14:paraId="2D81C734" w14:textId="77777777" w:rsidR="00CD5856" w:rsidRDefault="00CD58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8257E5" id="_x0000_t202" coordsize="21600,21600" o:spt="202" path="m,l,21600r21600,l21600,xe">
              <v:stroke joinstyle="miter"/>
              <v:path gradientshapeok="t" o:connecttype="rect"/>
            </v:shapetype>
            <v:shape id="Tekstvak 19" o:spid="_x0000_s1026" type="#_x0000_t202" style="position:absolute;margin-left:466.35pt;margin-top:154.8pt;width:99.2pt;height:630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" strokecolor="white">
              <v:textbox inset="0,0,0,0">
                <w:txbxContent>
                  <w:p w14:paraId="41CEFFD4" w14:textId="77777777" w:rsidR="00CD5856" w:rsidRDefault="00C57C2A">
                    <w:pPr>
                      <w:pStyle w:val="Huisstijl-AfzendgegevensW1"/>
                    </w:pPr>
                    <w:r>
                      <w:t>Bezoekadres</w:t>
                    </w:r>
                  </w:p>
                  <w:p w14:paraId="3D393D96" w14:textId="77777777" w:rsidR="00CD5856" w:rsidRDefault="00C57C2A">
                    <w:pPr>
                      <w:pStyle w:val="Huisstijl-Afzendgegevens"/>
                    </w:pPr>
                    <w:r>
                      <w:t>Parnassusplein 5</w:t>
                    </w:r>
                  </w:p>
                  <w:p w14:paraId="57FC679A" w14:textId="77777777" w:rsidR="00CD5856" w:rsidRDefault="00C57C2A">
                    <w:pPr>
                      <w:pStyle w:val="Huisstijl-Afzendgegevens"/>
                    </w:pPr>
                    <w:r>
                      <w:t>2511</w:t>
                    </w:r>
                    <w:r w:rsidR="008D59C5" w:rsidRPr="008D59C5">
                      <w:t xml:space="preserve"> </w:t>
                    </w:r>
                    <w:r>
                      <w:t>VX</w:t>
                    </w:r>
                    <w:r w:rsidR="00E1490C">
                      <w:t xml:space="preserve">  </w:t>
                    </w:r>
                    <w:r w:rsidR="008D59C5" w:rsidRPr="008D59C5">
                      <w:t>Den Haag</w:t>
                    </w:r>
                  </w:p>
                  <w:p w14:paraId="091F5D0F" w14:textId="77777777" w:rsidR="00CD5856" w:rsidRDefault="00C57C2A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1341C153" w14:textId="739CC291" w:rsidR="00CD5856" w:rsidRDefault="00C57C2A">
                    <w:pPr>
                      <w:pStyle w:val="Huisstijl-ReferentiegegevenskopW2"/>
                    </w:pPr>
                    <w:r w:rsidRPr="008D59C5">
                      <w:t>Kenmerk</w:t>
                    </w:r>
                    <w:r w:rsidR="00484ADA">
                      <w:br/>
                    </w:r>
                    <w:r w:rsidR="002842C3" w:rsidRPr="002842C3">
                      <w:rPr>
                        <w:b w:val="0"/>
                        <w:bCs/>
                      </w:rPr>
                      <w:t>3965342-1070793-FEZ</w:t>
                    </w:r>
                    <w:r w:rsidR="0053112C">
                      <w:br/>
                    </w:r>
                  </w:p>
                  <w:p w14:paraId="56CFDB15" w14:textId="77777777" w:rsidR="00CD5856" w:rsidRPr="002B504F" w:rsidRDefault="00C57C2A">
                    <w:pPr>
                      <w:pStyle w:val="Huisstijl-ReferentiegegevenskopW1"/>
                    </w:pPr>
                    <w:r w:rsidRPr="008D59C5">
                      <w:t>Bijlage(n)</w:t>
                    </w:r>
                  </w:p>
                  <w:p w14:paraId="7F149DD3" w14:textId="2A020E38" w:rsidR="00215CB5" w:rsidRPr="00FB7882" w:rsidRDefault="00FB7882">
                    <w:pPr>
                      <w:pStyle w:val="Huisstijl-ReferentiegegevenskopW1"/>
                      <w:rPr>
                        <w:b w:val="0"/>
                        <w:bCs/>
                      </w:rPr>
                    </w:pPr>
                    <w:r w:rsidRPr="00FB7882">
                      <w:rPr>
                        <w:b w:val="0"/>
                        <w:bCs/>
                      </w:rPr>
                      <w:t xml:space="preserve">VWS-monitor </w:t>
                    </w:r>
                    <w:r w:rsidR="0079010C">
                      <w:rPr>
                        <w:b w:val="0"/>
                        <w:bCs/>
                      </w:rPr>
                      <w:t xml:space="preserve">september </w:t>
                    </w:r>
                    <w:r w:rsidR="00A3457D">
                      <w:rPr>
                        <w:b w:val="0"/>
                        <w:bCs/>
                      </w:rPr>
                      <w:t>2024</w:t>
                    </w:r>
                    <w:r w:rsidR="0053112C">
                      <w:rPr>
                        <w:b w:val="0"/>
                        <w:bCs/>
                      </w:rPr>
                      <w:br/>
                    </w:r>
                  </w:p>
                  <w:p w14:paraId="54F7A8C1" w14:textId="77777777" w:rsidR="00CD5856" w:rsidRDefault="00C57C2A">
                    <w:pPr>
                      <w:pStyle w:val="Huisstijl-ReferentiegegevenskopW1"/>
                    </w:pPr>
                    <w:r>
                      <w:t>Uw brief</w:t>
                    </w:r>
                  </w:p>
                  <w:p w14:paraId="3C11CCC1" w14:textId="67FF5870" w:rsidR="00CD5856" w:rsidRDefault="00000000">
                    <w:pPr>
                      <w:pStyle w:val="Huisstijl-Referentiegegevens"/>
                    </w:pPr>
                    <w:r>
                      <w:fldChar w:fldCharType="begin"/>
                    </w:r>
                    <w:r>
                      <w:instrText xml:space="preserve"> DOCPROPERTY  CM5AfzenderKenmerk  \* MERGEFORMAT </w:instrText>
                    </w:r>
                    <w:r>
                      <w:fldChar w:fldCharType="end"/>
                    </w:r>
                    <w:r w:rsidR="00E1490C">
                      <w:t xml:space="preserve"> </w:t>
                    </w:r>
                  </w:p>
                  <w:p w14:paraId="11E8DD63" w14:textId="77777777" w:rsidR="00CD5856" w:rsidRDefault="00C57C2A">
                    <w:pPr>
                      <w:pStyle w:val="Huisstijl-Algemenevoorwaarden"/>
                    </w:pPr>
                    <w:r>
                      <w:t>Correspondentie uitsluitend richten aan het retouradres met vermelding van de datum en het kenmerk van deze brief.</w:t>
                    </w:r>
                  </w:p>
                  <w:p w14:paraId="2D81C734" w14:textId="77777777" w:rsidR="00CD5856" w:rsidRDefault="00CD5856"/>
                </w:txbxContent>
              </v:textbox>
              <w10:wrap anchorx="page" anchory="page"/>
            </v:shape>
          </w:pict>
        </mc:Fallback>
      </mc:AlternateContent>
    </w:r>
    <w:r w:rsidR="00416984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72B04C" wp14:editId="588FABDA">
              <wp:simplePos x="0" y="0"/>
              <wp:positionH relativeFrom="page">
                <wp:posOffset>1011555</wp:posOffset>
              </wp:positionH>
              <wp:positionV relativeFrom="page">
                <wp:posOffset>3769995</wp:posOffset>
              </wp:positionV>
              <wp:extent cx="4103370" cy="314325"/>
              <wp:effectExtent l="11430" t="7620" r="9525" b="11430"/>
              <wp:wrapNone/>
              <wp:docPr id="18" name="Tekstvak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2D2900" w14:textId="7D314261" w:rsidR="00CD5856" w:rsidRPr="00BB1137" w:rsidRDefault="00C57C2A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 w:rsidRPr="00BB1137">
                            <w:t>Datum</w:t>
                          </w:r>
                          <w:r w:rsidR="00E1490C" w:rsidRPr="00BB1137">
                            <w:tab/>
                          </w:r>
                          <w:r w:rsidR="00BB1137" w:rsidRPr="00BB1137">
                            <w:t>17 s</w:t>
                          </w:r>
                          <w:r w:rsidR="00BB1137">
                            <w:t>eptember 2024</w:t>
                          </w:r>
                        </w:p>
                        <w:p w14:paraId="3F5E629B" w14:textId="24DAE214" w:rsidR="00CD5856" w:rsidRPr="00BB1137" w:rsidRDefault="00C57C2A" w:rsidP="00FB7882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 w:rsidRPr="00F73248">
                            <w:t>Betreft</w:t>
                          </w:r>
                          <w:r w:rsidR="00E1490C" w:rsidRPr="00BB1137">
                            <w:tab/>
                          </w:r>
                          <w:r w:rsidR="00FB7882" w:rsidRPr="00BB1137">
                            <w:t xml:space="preserve">VWS-monitor </w:t>
                          </w:r>
                          <w:r w:rsidR="0079010C">
                            <w:t>september</w:t>
                          </w:r>
                          <w:r w:rsidR="00A3457D" w:rsidRPr="00BB1137">
                            <w:t xml:space="preserve">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72B04C" id="_x0000_t202" coordsize="21600,21600" o:spt="202" path="m,l,21600r21600,l21600,xe">
              <v:stroke joinstyle="miter"/>
              <v:path gradientshapeok="t" o:connecttype="rect"/>
            </v:shapetype>
            <v:shape id="Tekstvak 18" o:spid="_x0000_s1027" type="#_x0000_t202" style="position:absolute;margin-left:79.65pt;margin-top:296.85pt;width:323.1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" strokecolor="white">
              <v:textbox style="mso-fit-shape-to-text:t" inset="0,0,0,0">
                <w:txbxContent>
                  <w:p w14:paraId="032D2900" w14:textId="7D314261" w:rsidR="00CD5856" w:rsidRPr="00BB1137" w:rsidRDefault="00C57C2A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 w:rsidRPr="00BB1137">
                      <w:t>Datum</w:t>
                    </w:r>
                    <w:r w:rsidR="00E1490C" w:rsidRPr="00BB1137">
                      <w:tab/>
                    </w:r>
                    <w:r w:rsidR="00BB1137" w:rsidRPr="00BB1137">
                      <w:t>17 s</w:t>
                    </w:r>
                    <w:r w:rsidR="00BB1137">
                      <w:t>eptember 2024</w:t>
                    </w:r>
                  </w:p>
                  <w:p w14:paraId="3F5E629B" w14:textId="24DAE214" w:rsidR="00CD5856" w:rsidRPr="00BB1137" w:rsidRDefault="00C57C2A" w:rsidP="00FB7882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 w:rsidRPr="00F73248">
                      <w:t>Betreft</w:t>
                    </w:r>
                    <w:r w:rsidR="00E1490C" w:rsidRPr="00BB1137">
                      <w:tab/>
                    </w:r>
                    <w:r w:rsidR="00FB7882" w:rsidRPr="00BB1137">
                      <w:t xml:space="preserve">VWS-monitor </w:t>
                    </w:r>
                    <w:r w:rsidR="0079010C">
                      <w:t>september</w:t>
                    </w:r>
                    <w:r w:rsidR="00A3457D" w:rsidRPr="00BB1137">
                      <w:t xml:space="preserve">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6984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E25814" wp14:editId="48AD39E4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17" name="Tekstvak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7B4668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E25814" id="Tekstvak 17" o:spid="_x0000_s1028" type="#_x0000_t202" style="position:absolute;margin-left:79.4pt;margin-top:266.5pt;width:323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" strokecolor="white">
              <v:textbox inset="0,0,0,0">
                <w:txbxContent>
                  <w:p w14:paraId="5E7B4668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16984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59FCDC" wp14:editId="4E8D798D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8255" t="10795" r="6350" b="13970"/>
              <wp:wrapNone/>
              <wp:docPr id="16" name="Tekstvak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9DFE11" w14:textId="77777777" w:rsidR="00CD5856" w:rsidRDefault="00C57C2A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 xml:space="preserve">2500 EA </w:t>
                          </w:r>
                          <w:r w:rsidR="00FC776C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59FCDC" id="Tekstvak 16" o:spid="_x0000_s1029" type="#_x0000_t202" style="position:absolute;margin-left:79.4pt;margin-top:153.1pt;width:263.6pt;height:85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" strokecolor="white">
              <v:textbox inset="0,0,0,0">
                <w:txbxContent>
                  <w:p w14:paraId="1C9DFE11" w14:textId="77777777" w:rsidR="00CD5856" w:rsidRDefault="00C57C2A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 xml:space="preserve">2500 EA </w:t>
                    </w:r>
                    <w:r w:rsidR="00FC776C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6984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6467F07" wp14:editId="1F2CC4A5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8255" t="8890" r="10795" b="8890"/>
              <wp:wrapNone/>
              <wp:docPr id="15" name="Tekstvak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47F38A" w14:textId="77777777" w:rsidR="00CD5856" w:rsidRDefault="00C57C2A">
                          <w:pPr>
                            <w:pStyle w:val="Huisstijl-Retouradres"/>
                          </w:pPr>
                          <w:r w:rsidRPr="008D59C5">
                            <w:t>&gt; Retouradres</w:t>
                          </w:r>
                          <w:r w:rsidR="00E1490C">
                            <w:t xml:space="preserve"> Postbus 20350 2500 E</w:t>
                          </w:r>
                          <w:r w:rsidR="005D327A">
                            <w:t>J</w:t>
                          </w:r>
                          <w:r w:rsidR="00E1490C">
                            <w:t xml:space="preserve">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467F07" id="Tekstvak 15" o:spid="_x0000_s1030" type="#_x0000_t202" style="position:absolute;margin-left:79.4pt;margin-top:134.95pt;width:282.7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" strokecolor="white">
              <o:lock v:ext="edit" aspectratio="t"/>
              <v:textbox inset="0,0,0,0">
                <w:txbxContent>
                  <w:p w14:paraId="5647F38A" w14:textId="77777777" w:rsidR="00CD5856" w:rsidRDefault="00C57C2A">
                    <w:pPr>
                      <w:pStyle w:val="Huisstijl-Retouradres"/>
                    </w:pPr>
                    <w:r w:rsidRPr="008D59C5">
                      <w:t>&gt; Retouradres</w:t>
                    </w:r>
                    <w:r w:rsidR="00E1490C">
                      <w:t xml:space="preserve"> Postbus 20350 2500 E</w:t>
                    </w:r>
                    <w:r w:rsidR="005D327A">
                      <w:t>J</w:t>
                    </w:r>
                    <w:r w:rsidR="00E1490C">
                      <w:t xml:space="preserve">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7B8D" w14:textId="62B02226" w:rsidR="00CD5856" w:rsidRDefault="00416984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ECA94D" wp14:editId="4AC78117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13" name="Tekstvak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4DAE19" w14:textId="77777777" w:rsidR="00CD5856" w:rsidRPr="00FB7882" w:rsidRDefault="00C57C2A">
                          <w:pPr>
                            <w:pStyle w:val="Huisstijl-ReferentiegegevenskopW2"/>
                            <w:rPr>
                              <w:lang w:val="en-US"/>
                            </w:rPr>
                          </w:pPr>
                          <w:r w:rsidRPr="00950EAD">
                            <w:t>Kenmerk</w:t>
                          </w:r>
                        </w:p>
                        <w:p w14:paraId="031CB48D" w14:textId="6188A695" w:rsidR="00CD5856" w:rsidRPr="00FB7882" w:rsidRDefault="002842C3" w:rsidP="002842C3">
                          <w:pPr>
                            <w:pStyle w:val="Huisstijl-Referentiegegevens"/>
                            <w:rPr>
                              <w:lang w:val="en-US"/>
                            </w:rPr>
                          </w:pPr>
                          <w:r>
                            <w:t>3965342-1070793-FEZ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ECA94D" id="_x0000_t202" coordsize="21600,21600" o:spt="202" path="m,l,21600r21600,l21600,xe">
              <v:stroke joinstyle="miter"/>
              <v:path gradientshapeok="t" o:connecttype="rect"/>
            </v:shapetype>
            <v:shape id="Tekstvak 13" o:spid="_x0000_s1032" type="#_x0000_t202" style="position:absolute;margin-left:466.35pt;margin-top:152.5pt;width:99.2pt;height:630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" strokecolor="white">
              <v:textbox inset="0,0,0,0">
                <w:txbxContent>
                  <w:p w14:paraId="144DAE19" w14:textId="77777777" w:rsidR="00CD5856" w:rsidRPr="00FB7882" w:rsidRDefault="00C57C2A">
                    <w:pPr>
                      <w:pStyle w:val="Huisstijl-ReferentiegegevenskopW2"/>
                      <w:rPr>
                        <w:lang w:val="en-US"/>
                      </w:rPr>
                    </w:pPr>
                    <w:r w:rsidRPr="00950EAD">
                      <w:t>Kenmerk</w:t>
                    </w:r>
                  </w:p>
                  <w:p w14:paraId="031CB48D" w14:textId="6188A695" w:rsidR="00CD5856" w:rsidRPr="00FB7882" w:rsidRDefault="002842C3" w:rsidP="002842C3">
                    <w:pPr>
                      <w:pStyle w:val="Huisstijl-Referentiegegevens"/>
                      <w:rPr>
                        <w:lang w:val="en-US"/>
                      </w:rPr>
                    </w:pPr>
                    <w:r>
                      <w:t>3965342-1070793-FEZ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4127EC54" wp14:editId="73E1286A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12" name="Tekstvak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79A6A8" w14:textId="39C0AB51" w:rsidR="00CD5856" w:rsidRDefault="00C57C2A">
                          <w:pPr>
                            <w:pStyle w:val="Huisstijl-Paginanummer"/>
                          </w:pPr>
                          <w:r>
                            <w:t>Pagina</w:t>
                          </w:r>
                          <w:r w:rsidR="00E1490C">
                            <w:t xml:space="preserve">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 w:rsidR="00E1490C">
                            <w:t xml:space="preserve"> </w:t>
                          </w:r>
                          <w:r>
                            <w:t>van</w:t>
                          </w:r>
                          <w:r w:rsidR="00E1490C">
                            <w:t xml:space="preserve"> </w:t>
                          </w:r>
                          <w:r w:rsidR="009F419D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9F419D">
                            <w:fldChar w:fldCharType="separate"/>
                          </w:r>
                          <w:r w:rsidR="00BB1137">
                            <w:rPr>
                              <w:noProof/>
                            </w:rPr>
                            <w:t>2</w:t>
                          </w:r>
                          <w:r w:rsidR="009F419D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7AFB75D6" w14:textId="77777777" w:rsidR="00CD5856" w:rsidRDefault="00CD5856"/>
                        <w:p w14:paraId="1BE487C8" w14:textId="77777777" w:rsidR="00CD5856" w:rsidRDefault="00CD5856">
                          <w:pPr>
                            <w:pStyle w:val="Huisstijl-Paginanummer"/>
                          </w:pPr>
                        </w:p>
                        <w:p w14:paraId="2939D302" w14:textId="77777777" w:rsidR="00CD5856" w:rsidRDefault="00CD5856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7EC54" id="_x0000_t202" coordsize="21600,21600" o:spt="202" path="m,l,21600r21600,l21600,xe">
              <v:stroke joinstyle="miter"/>
              <v:path gradientshapeok="t" o:connecttype="rect"/>
            </v:shapetype>
            <v:shape id="Tekstvak 12" o:spid="_x0000_s1033" type="#_x0000_t202" style="position:absolute;margin-left:466.35pt;margin-top:805.15pt;width:99.2pt;height:16.8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" strokecolor="white">
              <v:textbox inset="0,0,0,0">
                <w:txbxContent>
                  <w:p w14:paraId="6979A6A8" w14:textId="39C0AB51" w:rsidR="00CD5856" w:rsidRDefault="00C57C2A">
                    <w:pPr>
                      <w:pStyle w:val="Huisstijl-Paginanummer"/>
                    </w:pPr>
                    <w:r>
                      <w:t>Pagina</w:t>
                    </w:r>
                    <w:r w:rsidR="00E1490C">
                      <w:t xml:space="preserve">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 w:rsidR="00E1490C">
                      <w:t xml:space="preserve"> </w:t>
                    </w:r>
                    <w:r>
                      <w:t>van</w:t>
                    </w:r>
                    <w:r w:rsidR="00E1490C">
                      <w:t xml:space="preserve"> </w:t>
                    </w:r>
                    <w:r w:rsidR="009F419D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9F419D">
                      <w:fldChar w:fldCharType="separate"/>
                    </w:r>
                    <w:r w:rsidR="00BB1137">
                      <w:rPr>
                        <w:noProof/>
                      </w:rPr>
                      <w:t>2</w:t>
                    </w:r>
                    <w:r w:rsidR="009F419D">
                      <w:rPr>
                        <w:noProof/>
                      </w:rPr>
                      <w:fldChar w:fldCharType="end"/>
                    </w:r>
                  </w:p>
                  <w:p w14:paraId="7AFB75D6" w14:textId="77777777" w:rsidR="00CD5856" w:rsidRDefault="00CD5856"/>
                  <w:p w14:paraId="1BE487C8" w14:textId="77777777" w:rsidR="00CD5856" w:rsidRDefault="00CD5856">
                    <w:pPr>
                      <w:pStyle w:val="Huisstijl-Paginanummer"/>
                    </w:pPr>
                  </w:p>
                  <w:p w14:paraId="2939D302" w14:textId="77777777" w:rsidR="00CD5856" w:rsidRDefault="00CD5856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97E42" w14:textId="0D96AB8A" w:rsidR="00CD5856" w:rsidRDefault="00416984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3A22803" wp14:editId="5FF9CF68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9525" t="6350" r="11430" b="12700"/>
              <wp:wrapTopAndBottom/>
              <wp:docPr id="11" name="Tekstva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094FE5" w14:textId="77777777" w:rsidR="00CD5856" w:rsidRDefault="00C57C2A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23837501"/>
                              <w:dataBinding w:prefixMappings="xmlns:dg='http://docgen.org/date' " w:xpath="/dg:DocgenData[1]/dg:Date[1]" w:storeItemID="{638E1AF9-0BBE-4B94-A3F4-F6B5671D83EA}"/>
                              <w:date w:fullDate="2014-06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FB7882">
                                <w:t>26 juni 2014</w:t>
                              </w:r>
                            </w:sdtContent>
                          </w:sdt>
                        </w:p>
                        <w:p w14:paraId="0F4AEAB2" w14:textId="77777777" w:rsidR="00CD5856" w:rsidRDefault="00C57C2A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</w:r>
                          <w:proofErr w:type="spellStart"/>
                          <w:r w:rsidR="008D59C5">
                            <w:t>BETREFT</w:t>
                          </w:r>
                          <w:proofErr w:type="spellEnd"/>
                        </w:p>
                        <w:p w14:paraId="481A74B9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A22803" id="_x0000_t202" coordsize="21600,21600" o:spt="202" path="m,l,21600r21600,l21600,xe">
              <v:stroke joinstyle="miter"/>
              <v:path gradientshapeok="t" o:connecttype="rect"/>
            </v:shapetype>
            <v:shape id="Tekstvak 11" o:spid="_x0000_s1034" type="#_x0000_t202" style="position:absolute;margin-left:79.5pt;margin-top:296.75pt;width:323.1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" strokecolor="white">
              <v:textbox style="mso-fit-shape-to-text:t" inset="0,0,0,0">
                <w:txbxContent>
                  <w:p w14:paraId="5B094FE5" w14:textId="77777777" w:rsidR="00CD5856" w:rsidRDefault="00C57C2A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23837501"/>
                        <w:dataBinding w:prefixMappings="xmlns:dg='http://docgen.org/date' " w:xpath="/dg:DocgenData[1]/dg:Date[1]" w:storeItemID="{638E1AF9-0BBE-4B94-A3F4-F6B5671D83EA}"/>
                        <w:date w:fullDate="2014-06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Content>
                        <w:r w:rsidR="00FB7882">
                          <w:t>26 juni 2014</w:t>
                        </w:r>
                      </w:sdtContent>
                    </w:sdt>
                  </w:p>
                  <w:p w14:paraId="0F4AEAB2" w14:textId="77777777" w:rsidR="00CD5856" w:rsidRDefault="00C57C2A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</w:r>
                    <w:proofErr w:type="spellStart"/>
                    <w:r w:rsidR="008D59C5">
                      <w:t>BETREFT</w:t>
                    </w:r>
                    <w:proofErr w:type="spellEnd"/>
                  </w:p>
                  <w:p w14:paraId="481A74B9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E1490C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 wp14:anchorId="6EE5B83B" wp14:editId="7DD991A9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3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019394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 wp14:anchorId="1EB605B2" wp14:editId="48053689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4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46808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B09FA71" wp14:editId="5B80F3E6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10" name="Tekstva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12C406" w14:textId="77777777" w:rsidR="00CD5856" w:rsidRDefault="00C57C2A">
                          <w:pPr>
                            <w:pStyle w:val="Huisstijl-Afzendgegevens"/>
                          </w:pPr>
                          <w:r w:rsidRPr="008D59C5">
                            <w:t>Rijnstraat 50</w:t>
                          </w:r>
                        </w:p>
                        <w:p w14:paraId="20F6F897" w14:textId="77777777" w:rsidR="00CD5856" w:rsidRDefault="00C57C2A">
                          <w:pPr>
                            <w:pStyle w:val="Huisstijl-Afzendgegevens"/>
                          </w:pPr>
                          <w:r w:rsidRPr="008D59C5">
                            <w:t>Den Haag</w:t>
                          </w:r>
                        </w:p>
                        <w:p w14:paraId="3DAB8D9A" w14:textId="77777777" w:rsidR="00CD5856" w:rsidRDefault="00C57C2A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79641120" w14:textId="77777777" w:rsidR="00CD5856" w:rsidRDefault="00C57C2A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14:paraId="0EF20412" w14:textId="77777777" w:rsidR="00CD5856" w:rsidRDefault="00C57C2A">
                          <w:pPr>
                            <w:pStyle w:val="Huisstijl-Afzendgegevens"/>
                          </w:pPr>
                          <w:r w:rsidRPr="008D59C5">
                            <w:t>ing. J.A. Ramlal</w:t>
                          </w:r>
                        </w:p>
                        <w:p w14:paraId="7592DB5C" w14:textId="77777777" w:rsidR="00CD5856" w:rsidRDefault="00C57C2A">
                          <w:pPr>
                            <w:pStyle w:val="Huisstijl-Afzendgegevens"/>
                          </w:pPr>
                          <w:r w:rsidRPr="008D59C5">
                            <w:t>ja.ramlal@minvws.nl</w:t>
                          </w:r>
                        </w:p>
                        <w:p w14:paraId="1DF65ACD" w14:textId="77777777" w:rsidR="00CD5856" w:rsidRDefault="00C57C2A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14:paraId="0F06200D" w14:textId="77777777" w:rsidR="00CD5856" w:rsidRDefault="00C57C2A">
                          <w:pPr>
                            <w:pStyle w:val="Huisstijl-Referentiegegevens"/>
                          </w:pPr>
                          <w:r>
                            <w:t>KENMERK</w:t>
                          </w:r>
                        </w:p>
                        <w:p w14:paraId="79084153" w14:textId="77777777" w:rsidR="00CD5856" w:rsidRDefault="00C57C2A">
                          <w:pPr>
                            <w:pStyle w:val="Huisstijl-ReferentiegegevenskopW1"/>
                          </w:pPr>
                          <w:r>
                            <w:t>Uw kenmerk</w:t>
                          </w:r>
                        </w:p>
                        <w:p w14:paraId="4CBF0C9B" w14:textId="77777777" w:rsidR="00CD5856" w:rsidRDefault="00C57C2A">
                          <w:pPr>
                            <w:pStyle w:val="Huisstijl-Referentiegegevens"/>
                          </w:pPr>
                          <w:r>
                            <w:t>UW BRIEF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09FA71" id="Tekstvak 10" o:spid="_x0000_s1035" type="#_x0000_t202" style="position:absolute;margin-left:466.35pt;margin-top:154.7pt;width:99.2pt;height:630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" strokecolor="white">
              <v:textbox inset="0,0,0,0">
                <w:txbxContent>
                  <w:p w14:paraId="2E12C406" w14:textId="77777777" w:rsidR="00CD5856" w:rsidRDefault="00C57C2A">
                    <w:pPr>
                      <w:pStyle w:val="Huisstijl-Afzendgegevens"/>
                    </w:pPr>
                    <w:r w:rsidRPr="008D59C5">
                      <w:t>Rijnstraat 50</w:t>
                    </w:r>
                  </w:p>
                  <w:p w14:paraId="20F6F897" w14:textId="77777777" w:rsidR="00CD5856" w:rsidRDefault="00C57C2A">
                    <w:pPr>
                      <w:pStyle w:val="Huisstijl-Afzendgegevens"/>
                    </w:pPr>
                    <w:r w:rsidRPr="008D59C5">
                      <w:t>Den Haag</w:t>
                    </w:r>
                  </w:p>
                  <w:p w14:paraId="3DAB8D9A" w14:textId="77777777" w:rsidR="00CD5856" w:rsidRDefault="00C57C2A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79641120" w14:textId="77777777" w:rsidR="00CD5856" w:rsidRDefault="00C57C2A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14:paraId="0EF20412" w14:textId="77777777" w:rsidR="00CD5856" w:rsidRDefault="00C57C2A">
                    <w:pPr>
                      <w:pStyle w:val="Huisstijl-Afzendgegevens"/>
                    </w:pPr>
                    <w:r w:rsidRPr="008D59C5">
                      <w:t>ing. J.A. Ramlal</w:t>
                    </w:r>
                  </w:p>
                  <w:p w14:paraId="7592DB5C" w14:textId="77777777" w:rsidR="00CD5856" w:rsidRDefault="00C57C2A">
                    <w:pPr>
                      <w:pStyle w:val="Huisstijl-Afzendgegevens"/>
                    </w:pPr>
                    <w:r w:rsidRPr="008D59C5">
                      <w:t>ja.ramlal@minvws.nl</w:t>
                    </w:r>
                  </w:p>
                  <w:p w14:paraId="1DF65ACD" w14:textId="77777777" w:rsidR="00CD5856" w:rsidRDefault="00C57C2A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14:paraId="0F06200D" w14:textId="77777777" w:rsidR="00CD5856" w:rsidRDefault="00C57C2A">
                    <w:pPr>
                      <w:pStyle w:val="Huisstijl-Referentiegegevens"/>
                    </w:pPr>
                    <w:r>
                      <w:t>KENMERK</w:t>
                    </w:r>
                  </w:p>
                  <w:p w14:paraId="79084153" w14:textId="77777777" w:rsidR="00CD5856" w:rsidRDefault="00C57C2A">
                    <w:pPr>
                      <w:pStyle w:val="Huisstijl-ReferentiegegevenskopW1"/>
                    </w:pPr>
                    <w:r>
                      <w:t>Uw kenmerk</w:t>
                    </w:r>
                  </w:p>
                  <w:p w14:paraId="4CBF0C9B" w14:textId="77777777" w:rsidR="00CD5856" w:rsidRDefault="00C57C2A">
                    <w:pPr>
                      <w:pStyle w:val="Huisstijl-Referentiegegevens"/>
                    </w:pPr>
                    <w:r>
                      <w:t>UW BRIEF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8D97E45" wp14:editId="67E564AA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9" name="Tekstva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D9F54A" w14:textId="77777777" w:rsidR="00CD5856" w:rsidRDefault="00C57C2A">
                          <w:pPr>
                            <w:pStyle w:val="Huisstijl-Toezendgegevens"/>
                          </w:pPr>
                          <w:r w:rsidRPr="008D59C5">
                            <w:t>De Voorzitter van de Tweede Kamer</w:t>
                          </w:r>
                          <w:r w:rsidRPr="008D59C5">
                            <w:br/>
                            <w:t>der Staten-Generaal</w:t>
                          </w:r>
                          <w:r w:rsidRPr="008D59C5">
                            <w:br/>
                            <w:t>Postbus 20018</w:t>
                          </w:r>
                          <w:r w:rsidRPr="008D59C5">
                            <w:br/>
                            <w:t>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D97E45" id="Tekstvak 9" o:spid="_x0000_s1036" type="#_x0000_t202" style="position:absolute;margin-left:79.4pt;margin-top:152.95pt;width:235.3pt;height:85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" strokecolor="white">
              <v:textbox inset="0,0,0,0">
                <w:txbxContent>
                  <w:p w14:paraId="13D9F54A" w14:textId="77777777" w:rsidR="00CD5856" w:rsidRDefault="00C57C2A">
                    <w:pPr>
                      <w:pStyle w:val="Huisstijl-Toezendgegevens"/>
                    </w:pPr>
                    <w:r w:rsidRPr="008D59C5">
                      <w:t>De Voorzitter van de Tweede Kamer</w:t>
                    </w:r>
                    <w:r w:rsidRPr="008D59C5">
                      <w:br/>
                      <w:t>der Staten-Generaal</w:t>
                    </w:r>
                    <w:r w:rsidRPr="008D59C5">
                      <w:br/>
                      <w:t>Postbus 20018</w:t>
                    </w:r>
                    <w:r w:rsidRPr="008D59C5">
                      <w:br/>
                      <w:t>2500 EA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4624" behindDoc="0" locked="1" layoutInCell="1" allowOverlap="1" wp14:anchorId="6ACDDFE6" wp14:editId="25129FDA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7" name="Tekstva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91B981" w14:textId="77777777" w:rsidR="00CD5856" w:rsidRDefault="00C57C2A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9F419D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9F419D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9F419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CDDFE6" id="Tekstvak 7" o:spid="_x0000_s1037" type="#_x0000_t202" style="position:absolute;margin-left:466.35pt;margin-top:805.1pt;width:57.55pt;height:8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" strokecolor="white">
              <v:textbox inset="0,0,0,0">
                <w:txbxContent>
                  <w:p w14:paraId="4891B981" w14:textId="77777777" w:rsidR="00CD5856" w:rsidRDefault="00C57C2A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9F419D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9F419D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9F419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7137BA7" wp14:editId="5AA0ACAC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33077E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137BA7" id="Tekstvak 2" o:spid="_x0000_s1038" type="#_x0000_t202" style="position:absolute;margin-left:79.4pt;margin-top:266.5pt;width:323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" strokecolor="white">
              <v:textbox inset="0,0,0,0">
                <w:txbxContent>
                  <w:p w14:paraId="5333077E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417BB4AC" wp14:editId="1AD32858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1" name="Tekstva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88A599" w14:textId="77777777" w:rsidR="00CD5856" w:rsidRDefault="00C57C2A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7BB4AC" id="Tekstvak 1" o:spid="_x0000_s1039" type="#_x0000_t202" style="position:absolute;margin-left:79.4pt;margin-top:135.05pt;width:282.7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" strokecolor="white">
              <o:lock v:ext="edit" aspectratio="t"/>
              <v:textbox inset="0,0,0,0">
                <w:txbxContent>
                  <w:p w14:paraId="6688A599" w14:textId="77777777" w:rsidR="00CD5856" w:rsidRDefault="00C57C2A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B6414"/>
    <w:multiLevelType w:val="hybridMultilevel"/>
    <w:tmpl w:val="6CBCBF6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2F129F"/>
    <w:multiLevelType w:val="hybridMultilevel"/>
    <w:tmpl w:val="0B52A3B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8A576F"/>
    <w:multiLevelType w:val="hybridMultilevel"/>
    <w:tmpl w:val="DB8AF5D4"/>
    <w:lvl w:ilvl="0" w:tplc="72FA6826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D07A7E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2250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281A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CE00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B870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865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FEF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EE57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22255"/>
    <w:multiLevelType w:val="hybridMultilevel"/>
    <w:tmpl w:val="7512BDF0"/>
    <w:lvl w:ilvl="0" w:tplc="C484981E">
      <w:numFmt w:val="bullet"/>
      <w:lvlText w:val="-"/>
      <w:lvlJc w:val="left"/>
      <w:pPr>
        <w:ind w:left="360" w:hanging="360"/>
      </w:pPr>
      <w:rPr>
        <w:rFonts w:ascii="Verdana" w:eastAsia="Times New Roman" w:hAnsi="Verdana" w:cs="Lohit Hindi" w:hint="default"/>
      </w:rPr>
    </w:lvl>
    <w:lvl w:ilvl="1" w:tplc="0413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01CAA"/>
    <w:multiLevelType w:val="hybridMultilevel"/>
    <w:tmpl w:val="930CA0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6392105">
    <w:abstractNumId w:val="2"/>
  </w:num>
  <w:num w:numId="2" w16cid:durableId="1146582066">
    <w:abstractNumId w:val="3"/>
  </w:num>
  <w:num w:numId="3" w16cid:durableId="1164780872">
    <w:abstractNumId w:val="0"/>
  </w:num>
  <w:num w:numId="4" w16cid:durableId="1841004273">
    <w:abstractNumId w:val="1"/>
  </w:num>
  <w:num w:numId="5" w16cid:durableId="13797388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04760"/>
    <w:rsid w:val="00012EA0"/>
    <w:rsid w:val="00013E11"/>
    <w:rsid w:val="00014AEC"/>
    <w:rsid w:val="00017181"/>
    <w:rsid w:val="0002133A"/>
    <w:rsid w:val="00026661"/>
    <w:rsid w:val="000312F4"/>
    <w:rsid w:val="00033A38"/>
    <w:rsid w:val="00034261"/>
    <w:rsid w:val="000344CB"/>
    <w:rsid w:val="00041B5B"/>
    <w:rsid w:val="000477E2"/>
    <w:rsid w:val="00050D5B"/>
    <w:rsid w:val="00052B45"/>
    <w:rsid w:val="000570DB"/>
    <w:rsid w:val="000724F1"/>
    <w:rsid w:val="00074569"/>
    <w:rsid w:val="00076315"/>
    <w:rsid w:val="00081EA7"/>
    <w:rsid w:val="00082DC5"/>
    <w:rsid w:val="000863E5"/>
    <w:rsid w:val="00092FC0"/>
    <w:rsid w:val="000A6AB4"/>
    <w:rsid w:val="000B1832"/>
    <w:rsid w:val="000B45B1"/>
    <w:rsid w:val="000C29E1"/>
    <w:rsid w:val="000C6C59"/>
    <w:rsid w:val="000D0CCB"/>
    <w:rsid w:val="000D6D8A"/>
    <w:rsid w:val="000E1B14"/>
    <w:rsid w:val="000E2738"/>
    <w:rsid w:val="000E2F12"/>
    <w:rsid w:val="000E4D2F"/>
    <w:rsid w:val="000E54B6"/>
    <w:rsid w:val="000E7378"/>
    <w:rsid w:val="000F279F"/>
    <w:rsid w:val="000F7674"/>
    <w:rsid w:val="001075EB"/>
    <w:rsid w:val="0011021C"/>
    <w:rsid w:val="00113778"/>
    <w:rsid w:val="00121B9A"/>
    <w:rsid w:val="0012428A"/>
    <w:rsid w:val="00124372"/>
    <w:rsid w:val="00125BDF"/>
    <w:rsid w:val="001303B6"/>
    <w:rsid w:val="00135B10"/>
    <w:rsid w:val="00146639"/>
    <w:rsid w:val="00147977"/>
    <w:rsid w:val="00172CD9"/>
    <w:rsid w:val="001755D3"/>
    <w:rsid w:val="00176CB4"/>
    <w:rsid w:val="00177CD3"/>
    <w:rsid w:val="001872D5"/>
    <w:rsid w:val="0019360E"/>
    <w:rsid w:val="00193B0B"/>
    <w:rsid w:val="001A04F9"/>
    <w:rsid w:val="001A4131"/>
    <w:rsid w:val="001B1C2E"/>
    <w:rsid w:val="001B41E1"/>
    <w:rsid w:val="001B7303"/>
    <w:rsid w:val="001C7602"/>
    <w:rsid w:val="001D1614"/>
    <w:rsid w:val="001D2D45"/>
    <w:rsid w:val="001D59EF"/>
    <w:rsid w:val="001E424B"/>
    <w:rsid w:val="001E54C0"/>
    <w:rsid w:val="001E7135"/>
    <w:rsid w:val="001F14C8"/>
    <w:rsid w:val="001F23A8"/>
    <w:rsid w:val="00210C7B"/>
    <w:rsid w:val="00215CB5"/>
    <w:rsid w:val="002216B2"/>
    <w:rsid w:val="00225073"/>
    <w:rsid w:val="002259A7"/>
    <w:rsid w:val="00230C45"/>
    <w:rsid w:val="00235AED"/>
    <w:rsid w:val="00241BB9"/>
    <w:rsid w:val="00244398"/>
    <w:rsid w:val="00250C53"/>
    <w:rsid w:val="002628DA"/>
    <w:rsid w:val="00262F2F"/>
    <w:rsid w:val="00274DAF"/>
    <w:rsid w:val="002772F6"/>
    <w:rsid w:val="002842C3"/>
    <w:rsid w:val="00294EFE"/>
    <w:rsid w:val="00297795"/>
    <w:rsid w:val="002A0B5A"/>
    <w:rsid w:val="002B1261"/>
    <w:rsid w:val="002B1D9F"/>
    <w:rsid w:val="002B504F"/>
    <w:rsid w:val="002C1AF0"/>
    <w:rsid w:val="002C728A"/>
    <w:rsid w:val="002D4490"/>
    <w:rsid w:val="002D55B5"/>
    <w:rsid w:val="002D6D9B"/>
    <w:rsid w:val="002E0AA9"/>
    <w:rsid w:val="002E1A3A"/>
    <w:rsid w:val="002E1E9B"/>
    <w:rsid w:val="002E41BD"/>
    <w:rsid w:val="002E56E7"/>
    <w:rsid w:val="002F028B"/>
    <w:rsid w:val="002F3748"/>
    <w:rsid w:val="002F4101"/>
    <w:rsid w:val="002F4886"/>
    <w:rsid w:val="00301BF6"/>
    <w:rsid w:val="0030228D"/>
    <w:rsid w:val="00322E4D"/>
    <w:rsid w:val="00332A97"/>
    <w:rsid w:val="0033300C"/>
    <w:rsid w:val="00334C45"/>
    <w:rsid w:val="003451E2"/>
    <w:rsid w:val="00347F1B"/>
    <w:rsid w:val="00353002"/>
    <w:rsid w:val="003608D5"/>
    <w:rsid w:val="00363524"/>
    <w:rsid w:val="00364988"/>
    <w:rsid w:val="003675B2"/>
    <w:rsid w:val="003772BF"/>
    <w:rsid w:val="00393DF2"/>
    <w:rsid w:val="003A56A2"/>
    <w:rsid w:val="003A6E23"/>
    <w:rsid w:val="003B287C"/>
    <w:rsid w:val="003B48D4"/>
    <w:rsid w:val="003C472B"/>
    <w:rsid w:val="003C6E10"/>
    <w:rsid w:val="003C6ED5"/>
    <w:rsid w:val="003C700C"/>
    <w:rsid w:val="003C7185"/>
    <w:rsid w:val="003D27F8"/>
    <w:rsid w:val="003D694D"/>
    <w:rsid w:val="003E23D9"/>
    <w:rsid w:val="003E5A0A"/>
    <w:rsid w:val="003F2B48"/>
    <w:rsid w:val="003F3A47"/>
    <w:rsid w:val="00416984"/>
    <w:rsid w:val="00417F68"/>
    <w:rsid w:val="004221BB"/>
    <w:rsid w:val="00423B6C"/>
    <w:rsid w:val="004259D7"/>
    <w:rsid w:val="00426654"/>
    <w:rsid w:val="00426E71"/>
    <w:rsid w:val="0043480A"/>
    <w:rsid w:val="00436183"/>
    <w:rsid w:val="00437B5F"/>
    <w:rsid w:val="0044798C"/>
    <w:rsid w:val="004509BE"/>
    <w:rsid w:val="0045486D"/>
    <w:rsid w:val="00457AB0"/>
    <w:rsid w:val="00463DBC"/>
    <w:rsid w:val="004702CF"/>
    <w:rsid w:val="004777C5"/>
    <w:rsid w:val="0048057C"/>
    <w:rsid w:val="00483C45"/>
    <w:rsid w:val="00484ADA"/>
    <w:rsid w:val="00487596"/>
    <w:rsid w:val="004922AD"/>
    <w:rsid w:val="004934A8"/>
    <w:rsid w:val="004B68AB"/>
    <w:rsid w:val="004D253E"/>
    <w:rsid w:val="004E2F9C"/>
    <w:rsid w:val="004E43CF"/>
    <w:rsid w:val="004E6467"/>
    <w:rsid w:val="004E6EEF"/>
    <w:rsid w:val="004F0B09"/>
    <w:rsid w:val="005050B0"/>
    <w:rsid w:val="00510E29"/>
    <w:rsid w:val="0051156E"/>
    <w:rsid w:val="00516D6A"/>
    <w:rsid w:val="005215AA"/>
    <w:rsid w:val="00523C02"/>
    <w:rsid w:val="00525B26"/>
    <w:rsid w:val="00526321"/>
    <w:rsid w:val="0053112C"/>
    <w:rsid w:val="00537155"/>
    <w:rsid w:val="005435C3"/>
    <w:rsid w:val="00544135"/>
    <w:rsid w:val="00556227"/>
    <w:rsid w:val="005600D7"/>
    <w:rsid w:val="005677D6"/>
    <w:rsid w:val="005758C0"/>
    <w:rsid w:val="00580F5E"/>
    <w:rsid w:val="00582E97"/>
    <w:rsid w:val="00587714"/>
    <w:rsid w:val="00592C26"/>
    <w:rsid w:val="00595FCB"/>
    <w:rsid w:val="005A3994"/>
    <w:rsid w:val="005A4861"/>
    <w:rsid w:val="005A57E8"/>
    <w:rsid w:val="005A72C0"/>
    <w:rsid w:val="005B199C"/>
    <w:rsid w:val="005B23A2"/>
    <w:rsid w:val="005C3CD4"/>
    <w:rsid w:val="005C5F19"/>
    <w:rsid w:val="005D30B0"/>
    <w:rsid w:val="005D327A"/>
    <w:rsid w:val="00604ADC"/>
    <w:rsid w:val="006108C5"/>
    <w:rsid w:val="006129F4"/>
    <w:rsid w:val="00612A43"/>
    <w:rsid w:val="0061538E"/>
    <w:rsid w:val="00616E81"/>
    <w:rsid w:val="00632828"/>
    <w:rsid w:val="0063555A"/>
    <w:rsid w:val="006365D6"/>
    <w:rsid w:val="006461A5"/>
    <w:rsid w:val="00650BC8"/>
    <w:rsid w:val="006552F1"/>
    <w:rsid w:val="00665202"/>
    <w:rsid w:val="00665DC1"/>
    <w:rsid w:val="00667466"/>
    <w:rsid w:val="00667E2D"/>
    <w:rsid w:val="00677CAD"/>
    <w:rsid w:val="00685870"/>
    <w:rsid w:val="00686885"/>
    <w:rsid w:val="006902BD"/>
    <w:rsid w:val="006922AC"/>
    <w:rsid w:val="0069425E"/>
    <w:rsid w:val="00697032"/>
    <w:rsid w:val="006A1BCB"/>
    <w:rsid w:val="006B16C1"/>
    <w:rsid w:val="006B261C"/>
    <w:rsid w:val="006C6999"/>
    <w:rsid w:val="006D13E3"/>
    <w:rsid w:val="006D1B73"/>
    <w:rsid w:val="006E3ABB"/>
    <w:rsid w:val="00705E79"/>
    <w:rsid w:val="0070740A"/>
    <w:rsid w:val="007104F3"/>
    <w:rsid w:val="007166E2"/>
    <w:rsid w:val="0073290B"/>
    <w:rsid w:val="00733E90"/>
    <w:rsid w:val="00734354"/>
    <w:rsid w:val="00735BA7"/>
    <w:rsid w:val="00741C59"/>
    <w:rsid w:val="0074488E"/>
    <w:rsid w:val="00744C93"/>
    <w:rsid w:val="0074764C"/>
    <w:rsid w:val="00763E81"/>
    <w:rsid w:val="00766EE9"/>
    <w:rsid w:val="00776073"/>
    <w:rsid w:val="00776965"/>
    <w:rsid w:val="007826DC"/>
    <w:rsid w:val="0079010C"/>
    <w:rsid w:val="007A072B"/>
    <w:rsid w:val="007A4F37"/>
    <w:rsid w:val="007B028B"/>
    <w:rsid w:val="007B4572"/>
    <w:rsid w:val="007B6A41"/>
    <w:rsid w:val="007B7339"/>
    <w:rsid w:val="007C5364"/>
    <w:rsid w:val="007C62D1"/>
    <w:rsid w:val="007C7E8F"/>
    <w:rsid w:val="007D0D97"/>
    <w:rsid w:val="007D0F21"/>
    <w:rsid w:val="007D23C6"/>
    <w:rsid w:val="007D51FD"/>
    <w:rsid w:val="007E36BA"/>
    <w:rsid w:val="007E664D"/>
    <w:rsid w:val="007F380D"/>
    <w:rsid w:val="007F4A98"/>
    <w:rsid w:val="0080014B"/>
    <w:rsid w:val="00801FB0"/>
    <w:rsid w:val="0080602E"/>
    <w:rsid w:val="008164B2"/>
    <w:rsid w:val="00817D7B"/>
    <w:rsid w:val="00822393"/>
    <w:rsid w:val="00831F78"/>
    <w:rsid w:val="008452EF"/>
    <w:rsid w:val="00846972"/>
    <w:rsid w:val="00851D8F"/>
    <w:rsid w:val="00853AF1"/>
    <w:rsid w:val="008564B3"/>
    <w:rsid w:val="00862685"/>
    <w:rsid w:val="0087691C"/>
    <w:rsid w:val="00877E69"/>
    <w:rsid w:val="00887B18"/>
    <w:rsid w:val="00890184"/>
    <w:rsid w:val="00890B47"/>
    <w:rsid w:val="0089235D"/>
    <w:rsid w:val="00893C24"/>
    <w:rsid w:val="00897BFE"/>
    <w:rsid w:val="008A0D16"/>
    <w:rsid w:val="008A21F4"/>
    <w:rsid w:val="008A2BE4"/>
    <w:rsid w:val="008C4D20"/>
    <w:rsid w:val="008D35AB"/>
    <w:rsid w:val="008D59C5"/>
    <w:rsid w:val="008D618A"/>
    <w:rsid w:val="008D643F"/>
    <w:rsid w:val="008E210E"/>
    <w:rsid w:val="008E4B89"/>
    <w:rsid w:val="008F33AD"/>
    <w:rsid w:val="008F4870"/>
    <w:rsid w:val="0090440F"/>
    <w:rsid w:val="0091006B"/>
    <w:rsid w:val="00912731"/>
    <w:rsid w:val="0091297E"/>
    <w:rsid w:val="00937626"/>
    <w:rsid w:val="00946C51"/>
    <w:rsid w:val="00950EAD"/>
    <w:rsid w:val="009540E1"/>
    <w:rsid w:val="00960E2B"/>
    <w:rsid w:val="00964408"/>
    <w:rsid w:val="0097264E"/>
    <w:rsid w:val="00977919"/>
    <w:rsid w:val="00977A67"/>
    <w:rsid w:val="00982759"/>
    <w:rsid w:val="00982AFB"/>
    <w:rsid w:val="00985A65"/>
    <w:rsid w:val="009A31BF"/>
    <w:rsid w:val="009A4E4C"/>
    <w:rsid w:val="009B2459"/>
    <w:rsid w:val="009C2BE1"/>
    <w:rsid w:val="009C4777"/>
    <w:rsid w:val="009C5133"/>
    <w:rsid w:val="009C6606"/>
    <w:rsid w:val="009D071F"/>
    <w:rsid w:val="009D3C77"/>
    <w:rsid w:val="009D7D63"/>
    <w:rsid w:val="009E53A9"/>
    <w:rsid w:val="009F419D"/>
    <w:rsid w:val="009F6E4D"/>
    <w:rsid w:val="00A076A7"/>
    <w:rsid w:val="00A117B2"/>
    <w:rsid w:val="00A12676"/>
    <w:rsid w:val="00A135BF"/>
    <w:rsid w:val="00A173CD"/>
    <w:rsid w:val="00A216BE"/>
    <w:rsid w:val="00A3457D"/>
    <w:rsid w:val="00A36C3A"/>
    <w:rsid w:val="00A42C4B"/>
    <w:rsid w:val="00A4339A"/>
    <w:rsid w:val="00A468EE"/>
    <w:rsid w:val="00A50F4C"/>
    <w:rsid w:val="00A52DBE"/>
    <w:rsid w:val="00A708F3"/>
    <w:rsid w:val="00A74DBF"/>
    <w:rsid w:val="00A80331"/>
    <w:rsid w:val="00A83BE3"/>
    <w:rsid w:val="00A92D03"/>
    <w:rsid w:val="00A97591"/>
    <w:rsid w:val="00AA4DAD"/>
    <w:rsid w:val="00AA61EA"/>
    <w:rsid w:val="00AB2156"/>
    <w:rsid w:val="00AB2AAD"/>
    <w:rsid w:val="00AB4AD7"/>
    <w:rsid w:val="00AB6CB6"/>
    <w:rsid w:val="00AD1EC3"/>
    <w:rsid w:val="00AE0A16"/>
    <w:rsid w:val="00AE51E9"/>
    <w:rsid w:val="00AF6BEC"/>
    <w:rsid w:val="00B108CB"/>
    <w:rsid w:val="00B11A7B"/>
    <w:rsid w:val="00B1554D"/>
    <w:rsid w:val="00B3034A"/>
    <w:rsid w:val="00B30B73"/>
    <w:rsid w:val="00B42AD2"/>
    <w:rsid w:val="00B5199F"/>
    <w:rsid w:val="00B57224"/>
    <w:rsid w:val="00B61AC9"/>
    <w:rsid w:val="00B72740"/>
    <w:rsid w:val="00B74AE6"/>
    <w:rsid w:val="00B74CAE"/>
    <w:rsid w:val="00B77D95"/>
    <w:rsid w:val="00B8296E"/>
    <w:rsid w:val="00B82F43"/>
    <w:rsid w:val="00B83F21"/>
    <w:rsid w:val="00BA14D4"/>
    <w:rsid w:val="00BA7566"/>
    <w:rsid w:val="00BA79D9"/>
    <w:rsid w:val="00BA7A99"/>
    <w:rsid w:val="00BB0C00"/>
    <w:rsid w:val="00BB1137"/>
    <w:rsid w:val="00BB1E3D"/>
    <w:rsid w:val="00BC1037"/>
    <w:rsid w:val="00BC1BFD"/>
    <w:rsid w:val="00BC481F"/>
    <w:rsid w:val="00BD1425"/>
    <w:rsid w:val="00BD75C1"/>
    <w:rsid w:val="00C06B69"/>
    <w:rsid w:val="00C109B3"/>
    <w:rsid w:val="00C2671E"/>
    <w:rsid w:val="00C3438D"/>
    <w:rsid w:val="00C51832"/>
    <w:rsid w:val="00C57C2A"/>
    <w:rsid w:val="00C614EC"/>
    <w:rsid w:val="00C62B6C"/>
    <w:rsid w:val="00C6458A"/>
    <w:rsid w:val="00C650F6"/>
    <w:rsid w:val="00C70C29"/>
    <w:rsid w:val="00C81260"/>
    <w:rsid w:val="00C82E2E"/>
    <w:rsid w:val="00C85037"/>
    <w:rsid w:val="00C90FE7"/>
    <w:rsid w:val="00CA061B"/>
    <w:rsid w:val="00CA1092"/>
    <w:rsid w:val="00CA4B66"/>
    <w:rsid w:val="00CB0F64"/>
    <w:rsid w:val="00CB4F90"/>
    <w:rsid w:val="00CC788E"/>
    <w:rsid w:val="00CC7BD9"/>
    <w:rsid w:val="00CD16D1"/>
    <w:rsid w:val="00CD4AED"/>
    <w:rsid w:val="00CD5856"/>
    <w:rsid w:val="00CD6524"/>
    <w:rsid w:val="00CE1E2C"/>
    <w:rsid w:val="00CE46FD"/>
    <w:rsid w:val="00CE7336"/>
    <w:rsid w:val="00CF0F2E"/>
    <w:rsid w:val="00CF3E82"/>
    <w:rsid w:val="00CF5476"/>
    <w:rsid w:val="00D12CDE"/>
    <w:rsid w:val="00D16ADF"/>
    <w:rsid w:val="00D21D1C"/>
    <w:rsid w:val="00D3284A"/>
    <w:rsid w:val="00D4315A"/>
    <w:rsid w:val="00D51364"/>
    <w:rsid w:val="00D51BE0"/>
    <w:rsid w:val="00D54679"/>
    <w:rsid w:val="00D62BEF"/>
    <w:rsid w:val="00D63223"/>
    <w:rsid w:val="00D67AE2"/>
    <w:rsid w:val="00D67BAF"/>
    <w:rsid w:val="00D751E2"/>
    <w:rsid w:val="00D85B38"/>
    <w:rsid w:val="00D8729B"/>
    <w:rsid w:val="00D92737"/>
    <w:rsid w:val="00D94D0B"/>
    <w:rsid w:val="00DA15A1"/>
    <w:rsid w:val="00DA415D"/>
    <w:rsid w:val="00DA4485"/>
    <w:rsid w:val="00DA44FF"/>
    <w:rsid w:val="00DA50BA"/>
    <w:rsid w:val="00DB3643"/>
    <w:rsid w:val="00DC0BA0"/>
    <w:rsid w:val="00DC7639"/>
    <w:rsid w:val="00DE248C"/>
    <w:rsid w:val="00DF57A4"/>
    <w:rsid w:val="00DF7670"/>
    <w:rsid w:val="00E017A9"/>
    <w:rsid w:val="00E0678C"/>
    <w:rsid w:val="00E1490C"/>
    <w:rsid w:val="00E156F8"/>
    <w:rsid w:val="00E250CE"/>
    <w:rsid w:val="00E35234"/>
    <w:rsid w:val="00E35DD5"/>
    <w:rsid w:val="00E37122"/>
    <w:rsid w:val="00E379B0"/>
    <w:rsid w:val="00E37F4D"/>
    <w:rsid w:val="00E4051A"/>
    <w:rsid w:val="00E53E92"/>
    <w:rsid w:val="00E55F5A"/>
    <w:rsid w:val="00E66B08"/>
    <w:rsid w:val="00E745C3"/>
    <w:rsid w:val="00E85195"/>
    <w:rsid w:val="00E91ABC"/>
    <w:rsid w:val="00E97C0E"/>
    <w:rsid w:val="00EA0B6F"/>
    <w:rsid w:val="00EA1FF4"/>
    <w:rsid w:val="00EA275E"/>
    <w:rsid w:val="00EA7CE8"/>
    <w:rsid w:val="00EB3ED2"/>
    <w:rsid w:val="00EC02DC"/>
    <w:rsid w:val="00EC2112"/>
    <w:rsid w:val="00EC7878"/>
    <w:rsid w:val="00EE23CE"/>
    <w:rsid w:val="00EE2A9D"/>
    <w:rsid w:val="00EF2E51"/>
    <w:rsid w:val="00F00196"/>
    <w:rsid w:val="00F03F5C"/>
    <w:rsid w:val="00F05641"/>
    <w:rsid w:val="00F1286A"/>
    <w:rsid w:val="00F2705C"/>
    <w:rsid w:val="00F32937"/>
    <w:rsid w:val="00F32EA9"/>
    <w:rsid w:val="00F33526"/>
    <w:rsid w:val="00F41412"/>
    <w:rsid w:val="00F440A7"/>
    <w:rsid w:val="00F523FA"/>
    <w:rsid w:val="00F56EBE"/>
    <w:rsid w:val="00F63CA7"/>
    <w:rsid w:val="00F66365"/>
    <w:rsid w:val="00F70380"/>
    <w:rsid w:val="00F710B2"/>
    <w:rsid w:val="00F72360"/>
    <w:rsid w:val="00F73248"/>
    <w:rsid w:val="00F847BF"/>
    <w:rsid w:val="00F87E88"/>
    <w:rsid w:val="00F92EC6"/>
    <w:rsid w:val="00FB5CA3"/>
    <w:rsid w:val="00FB7882"/>
    <w:rsid w:val="00FC776C"/>
    <w:rsid w:val="00FD036B"/>
    <w:rsid w:val="00FD232A"/>
    <w:rsid w:val="00FE10B1"/>
    <w:rsid w:val="00FE3110"/>
    <w:rsid w:val="00FE4200"/>
    <w:rsid w:val="00FF1D63"/>
    <w:rsid w:val="00FF36B9"/>
    <w:rsid w:val="00FF5467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88867"/>
  <w15:docId w15:val="{CDE3A357-3927-40F5-A617-2A1B0116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customStyle="1" w:styleId="OndertekeningArea1">
    <w:name w:val="Ondertekening_Area1"/>
    <w:basedOn w:val="Standaard"/>
    <w:next w:val="Standaard"/>
    <w:rsid w:val="00FB7882"/>
    <w:pPr>
      <w:widowControl/>
      <w:suppressAutoHyphens w:val="0"/>
      <w:spacing w:before="240"/>
    </w:pPr>
    <w:rPr>
      <w:rFonts w:eastAsia="Times New Roman"/>
      <w:color w:val="000000"/>
      <w:kern w:val="0"/>
      <w:szCs w:val="18"/>
      <w:lang w:eastAsia="nl-NL" w:bidi="ar-SA"/>
    </w:rPr>
  </w:style>
  <w:style w:type="paragraph" w:customStyle="1" w:styleId="StandaardAanhef">
    <w:name w:val="Standaard_Aanhef"/>
    <w:basedOn w:val="Standaard"/>
    <w:next w:val="Standaard"/>
    <w:rsid w:val="00FB7882"/>
    <w:pPr>
      <w:widowControl/>
      <w:suppressAutoHyphens w:val="0"/>
      <w:spacing w:before="100" w:after="240"/>
    </w:pPr>
    <w:rPr>
      <w:rFonts w:eastAsia="Times New Roman"/>
      <w:color w:val="000000"/>
      <w:kern w:val="0"/>
      <w:szCs w:val="18"/>
      <w:lang w:eastAsia="nl-NL" w:bidi="ar-SA"/>
    </w:rPr>
  </w:style>
  <w:style w:type="paragraph" w:customStyle="1" w:styleId="StandaardSlotzin">
    <w:name w:val="Standaard_Slotzin"/>
    <w:basedOn w:val="Standaard"/>
    <w:next w:val="Standaard"/>
    <w:rsid w:val="00FB7882"/>
    <w:pPr>
      <w:widowControl/>
      <w:suppressAutoHyphens w:val="0"/>
      <w:spacing w:before="240"/>
    </w:pPr>
    <w:rPr>
      <w:rFonts w:eastAsia="Times New Roman"/>
      <w:color w:val="000000"/>
      <w:kern w:val="0"/>
      <w:szCs w:val="18"/>
      <w:lang w:eastAsia="nl-NL" w:bidi="ar-SA"/>
    </w:rPr>
  </w:style>
  <w:style w:type="paragraph" w:styleId="Lijstalinea">
    <w:name w:val="List Paragraph"/>
    <w:aliases w:val="standaard,Dot pt,F5 List Paragraph,List Paragraph1,No Spacing1,List Paragraph Char Char Char,Indicator Text,Numbered Para 1,Bullet 1,Bullet Points,Párrafo de lista,MAIN CONTENT,Recommendation,List Paragraph2,Normal numbere"/>
    <w:basedOn w:val="Standaard"/>
    <w:link w:val="LijstalineaChar"/>
    <w:uiPriority w:val="34"/>
    <w:qFormat/>
    <w:rsid w:val="00FB7882"/>
    <w:pPr>
      <w:widowControl/>
      <w:suppressAutoHyphens w:val="0"/>
      <w:ind w:left="720"/>
      <w:contextualSpacing/>
    </w:pPr>
    <w:rPr>
      <w:rFonts w:eastAsia="Times New Roman"/>
      <w:color w:val="000000"/>
      <w:kern w:val="0"/>
      <w:szCs w:val="18"/>
      <w:lang w:eastAsia="nl-NL" w:bidi="ar-S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B7882"/>
    <w:pPr>
      <w:widowControl/>
      <w:suppressAutoHyphens w:val="0"/>
      <w:spacing w:line="240" w:lineRule="auto"/>
    </w:pPr>
    <w:rPr>
      <w:rFonts w:eastAsia="Times New Roman"/>
      <w:color w:val="000000"/>
      <w:kern w:val="0"/>
      <w:sz w:val="20"/>
      <w:szCs w:val="20"/>
      <w:lang w:eastAsia="nl-NL" w:bidi="ar-SA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B7882"/>
    <w:rPr>
      <w:rFonts w:ascii="Verdana" w:eastAsia="Times New Roman" w:hAnsi="Verdana"/>
      <w:color w:val="000000"/>
      <w:kern w:val="0"/>
      <w:sz w:val="20"/>
      <w:szCs w:val="20"/>
      <w:lang w:eastAsia="nl-NL" w:bidi="ar-SA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B7882"/>
    <w:rPr>
      <w:vertAlign w:val="superscript"/>
    </w:rPr>
  </w:style>
  <w:style w:type="character" w:customStyle="1" w:styleId="LijstalineaChar">
    <w:name w:val="Lijstalinea Char"/>
    <w:aliases w:val="standaard Char,Dot pt Char,F5 List Paragraph Char,List Paragraph1 Char,No Spacing1 Char,List Paragraph Char Char Char Char,Indicator Text Char,Numbered Para 1 Char,Bullet 1 Char,Bullet Points Char,Párrafo de lista Char,MAIN CONTENT Char"/>
    <w:basedOn w:val="Standaardalinea-lettertype"/>
    <w:link w:val="Lijstalinea"/>
    <w:uiPriority w:val="34"/>
    <w:locked/>
    <w:rsid w:val="00FB7882"/>
    <w:rPr>
      <w:rFonts w:ascii="Verdana" w:eastAsia="Times New Roman" w:hAnsi="Verdana"/>
      <w:color w:val="000000"/>
      <w:kern w:val="0"/>
      <w:sz w:val="18"/>
      <w:szCs w:val="18"/>
      <w:lang w:eastAsia="nl-NL" w:bidi="ar-SA"/>
    </w:rPr>
  </w:style>
  <w:style w:type="character" w:styleId="Hyperlink">
    <w:name w:val="Hyperlink"/>
    <w:basedOn w:val="Standaardalinea-lettertype"/>
    <w:uiPriority w:val="99"/>
    <w:unhideWhenUsed/>
    <w:rsid w:val="00FB7882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D2D4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D2D45"/>
    <w:pPr>
      <w:spacing w:line="240" w:lineRule="auto"/>
    </w:pPr>
    <w:rPr>
      <w:rFonts w:cs="Mangal"/>
      <w:sz w:val="20"/>
      <w:szCs w:val="18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D2D45"/>
    <w:rPr>
      <w:rFonts w:ascii="Verdana" w:hAnsi="Verdana" w:cs="Mangal"/>
      <w:sz w:val="20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D2D4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D2D45"/>
    <w:rPr>
      <w:rFonts w:ascii="Verdana" w:hAnsi="Verdana" w:cs="Mangal"/>
      <w:b/>
      <w:bCs/>
      <w:sz w:val="20"/>
      <w:szCs w:val="18"/>
    </w:rPr>
  </w:style>
  <w:style w:type="paragraph" w:styleId="Revisie">
    <w:name w:val="Revision"/>
    <w:hidden/>
    <w:uiPriority w:val="99"/>
    <w:semiHidden/>
    <w:rsid w:val="00D94D0B"/>
    <w:pPr>
      <w:widowControl/>
      <w:suppressAutoHyphens w:val="0"/>
      <w:autoSpaceDN/>
      <w:textAlignment w:val="auto"/>
    </w:pPr>
    <w:rPr>
      <w:rFonts w:ascii="Verdana" w:hAnsi="Verdana" w:cs="Mangal"/>
      <w:sz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B0F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4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webSettings" Target="webSettings.xml" Id="rId6" /><Relationship Type="http://schemas.openxmlformats.org/officeDocument/2006/relationships/hyperlink" Target="https://www.rijksoverheid.nl/ministeries/ministerie-van-volksgezondheid-welzijn-en-sport/kerncijfers-gezondheidszorg" TargetMode="Externa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651</ap:Words>
  <ap:Characters>3586</ap:Characters>
  <ap:DocSecurity>0</ap:DocSecurity>
  <ap:Lines>29</ap:Lines>
  <ap:Paragraphs>8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4229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2024-09-04T07:45:00.0000000Z</lastPrinted>
  <dcterms:created xsi:type="dcterms:W3CDTF">2024-09-16T13:27:00.0000000Z</dcterms:created>
  <dcterms:modified xsi:type="dcterms:W3CDTF">2024-09-16T13:28:00.0000000Z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5AfzenderKenmerk">
    <vt:lpwstr/>
  </property>
  <property fmtid="{D5CDD505-2E9C-101B-9397-08002B2CF9AE}" pid="3" name="CM5DatumVerzonden">
    <vt:lpwstr/>
  </property>
  <property fmtid="{D5CDD505-2E9C-101B-9397-08002B2CF9AE}" pid="4" name="CM5DocumentKenmerk">
    <vt:lpwstr>3366597-1029025-FEZ</vt:lpwstr>
  </property>
  <property fmtid="{D5CDD505-2E9C-101B-9397-08002B2CF9AE}" pid="5" name="OndertekeningFunctie">
    <vt:lpwstr/>
  </property>
  <property fmtid="{D5CDD505-2E9C-101B-9397-08002B2CF9AE}" pid="6" name="OndertekeningNaam">
    <vt:lpwstr/>
  </property>
</Properties>
</file>