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E45" w:rsidP="00040BCB" w:rsidRDefault="00406E45" w14:paraId="1E9A131A" w14:textId="77777777">
      <w:pPr>
        <w:pStyle w:val="Salutation"/>
        <w:spacing w:before="0" w:after="0" w:line="240" w:lineRule="atLeast"/>
      </w:pPr>
      <w:bookmarkStart w:name="_GoBack" w:id="0"/>
      <w:bookmarkEnd w:id="0"/>
    </w:p>
    <w:p w:rsidRPr="00593B67" w:rsidR="00593B67" w:rsidP="00593B67" w:rsidRDefault="00593B67" w14:paraId="5C2F3CB5" w14:textId="77777777">
      <w:pPr>
        <w:pStyle w:val="Salutation"/>
        <w:spacing w:before="0" w:after="0" w:line="240" w:lineRule="atLeast"/>
      </w:pPr>
      <w:r w:rsidRPr="00593B67">
        <w:t>Geachte voorzitter,</w:t>
      </w:r>
    </w:p>
    <w:p w:rsidRPr="00593B67" w:rsidR="00593B67" w:rsidP="00593B67" w:rsidRDefault="00593B67" w14:paraId="1B38DF72" w14:textId="77777777">
      <w:pPr>
        <w:rPr>
          <w:b/>
          <w:bCs/>
          <w:u w:val="single"/>
        </w:rPr>
      </w:pPr>
    </w:p>
    <w:p w:rsidR="00E54FC1" w:rsidP="00E54FC1" w:rsidRDefault="00E54FC1" w14:paraId="7C42205F" w14:textId="49363F0D">
      <w:r>
        <w:t>Onlangs heeft de Kamer van het kabinet een brief ontvangen met daarin scenario’s</w:t>
      </w:r>
      <w:r w:rsidRPr="00593B67">
        <w:t xml:space="preserve"> om </w:t>
      </w:r>
      <w:r>
        <w:rPr>
          <w:rFonts w:eastAsia="Times New Roman"/>
        </w:rPr>
        <w:t>de voorgenomen stijging van de NS-tarieven</w:t>
      </w:r>
      <w:r w:rsidR="00BA6AD9">
        <w:rPr>
          <w:rFonts w:eastAsia="Times New Roman"/>
        </w:rPr>
        <w:t xml:space="preserve"> 2025</w:t>
      </w:r>
      <w:r>
        <w:rPr>
          <w:rFonts w:eastAsia="Times New Roman"/>
        </w:rPr>
        <w:t xml:space="preserve"> zoveel mogelijk te voorkomen</w:t>
      </w:r>
      <w:r w:rsidRPr="00593B67">
        <w:t>.</w:t>
      </w:r>
      <w:r w:rsidRPr="00593B67">
        <w:rPr>
          <w:rStyle w:val="FootnoteReference"/>
        </w:rPr>
        <w:footnoteReference w:id="1"/>
      </w:r>
      <w:r w:rsidRPr="00593B67">
        <w:t xml:space="preserve"> </w:t>
      </w:r>
      <w:r>
        <w:t xml:space="preserve">In de genoemde brief geeft het kabinet aan dat zij net als de Kamer grote zorgen heeft over de voorgenomen </w:t>
      </w:r>
      <w:r w:rsidR="00930119">
        <w:t>uitgestelde</w:t>
      </w:r>
      <w:r w:rsidR="00BA6AD9">
        <w:t xml:space="preserve"> extra</w:t>
      </w:r>
      <w:r>
        <w:t xml:space="preserve"> tariefstijging van 8,7% in 2025. In de voorgenoemde brief geeft het kabinet aan dat zij werkt aan een oplossing voor deze tariefstijging en dat zij de Kamer bij Prinsjesdag over de uitkomst van dit proces zal informeren. Met deze brief wordt invulling gegeven aan deze toezegging.</w:t>
      </w:r>
    </w:p>
    <w:p w:rsidR="00E54FC1" w:rsidP="00E54FC1" w:rsidRDefault="00E54FC1" w14:paraId="0FE0E1F6" w14:textId="77777777"/>
    <w:p w:rsidRPr="00214566" w:rsidR="00E54FC1" w:rsidP="00E54FC1" w:rsidRDefault="00E54FC1" w14:paraId="4149612D" w14:textId="77777777">
      <w:pPr>
        <w:rPr>
          <w:b/>
          <w:bCs/>
          <w:u w:val="single"/>
        </w:rPr>
      </w:pPr>
      <w:r w:rsidRPr="00214566">
        <w:rPr>
          <w:b/>
          <w:bCs/>
          <w:u w:val="single"/>
        </w:rPr>
        <w:t>Concessie-afspraken</w:t>
      </w:r>
      <w:r>
        <w:rPr>
          <w:b/>
          <w:bCs/>
          <w:u w:val="single"/>
        </w:rPr>
        <w:t xml:space="preserve"> als basis</w:t>
      </w:r>
      <w:r w:rsidRPr="00214566">
        <w:rPr>
          <w:b/>
          <w:bCs/>
          <w:u w:val="single"/>
        </w:rPr>
        <w:t xml:space="preserve"> </w:t>
      </w:r>
    </w:p>
    <w:p w:rsidRPr="00214566" w:rsidR="00E54FC1" w:rsidP="00E54FC1" w:rsidRDefault="00E54FC1" w14:paraId="3721C7C6" w14:textId="7B4341EF">
      <w:pPr>
        <w:rPr>
          <w:rFonts w:eastAsia="Times New Roman"/>
        </w:rPr>
      </w:pPr>
      <w:r w:rsidRPr="00214566">
        <w:rPr>
          <w:rFonts w:eastAsia="Times New Roman"/>
        </w:rPr>
        <w:t xml:space="preserve">De basis voor onze relatie met NS vormt de </w:t>
      </w:r>
      <w:r>
        <w:rPr>
          <w:rFonts w:eastAsia="Times New Roman"/>
        </w:rPr>
        <w:t>hoofdrailnet</w:t>
      </w:r>
      <w:r w:rsidRPr="00214566">
        <w:rPr>
          <w:rFonts w:eastAsia="Times New Roman"/>
        </w:rPr>
        <w:t>concessie</w:t>
      </w:r>
      <w:r>
        <w:rPr>
          <w:rFonts w:eastAsia="Times New Roman"/>
        </w:rPr>
        <w:t xml:space="preserve"> (HRN-concessie)</w:t>
      </w:r>
      <w:r w:rsidRPr="00214566">
        <w:rPr>
          <w:rFonts w:eastAsia="Times New Roman"/>
        </w:rPr>
        <w:t xml:space="preserve">. Daarin zijn de afspraken tussen NS en </w:t>
      </w:r>
      <w:r>
        <w:rPr>
          <w:rFonts w:eastAsia="Times New Roman"/>
        </w:rPr>
        <w:t xml:space="preserve">het ministerie van </w:t>
      </w:r>
      <w:r w:rsidRPr="00214566">
        <w:rPr>
          <w:rFonts w:eastAsia="Times New Roman"/>
        </w:rPr>
        <w:t xml:space="preserve">IenW vastgelegd. </w:t>
      </w:r>
      <w:r>
        <w:rPr>
          <w:rFonts w:eastAsia="Times New Roman"/>
        </w:rPr>
        <w:t>In de concessie</w:t>
      </w:r>
      <w:r w:rsidRPr="00214566">
        <w:rPr>
          <w:rFonts w:eastAsia="Times New Roman"/>
        </w:rPr>
        <w:t xml:space="preserve"> </w:t>
      </w:r>
      <w:r>
        <w:rPr>
          <w:rFonts w:eastAsia="Times New Roman"/>
        </w:rPr>
        <w:t xml:space="preserve">staan </w:t>
      </w:r>
      <w:r w:rsidRPr="00214566">
        <w:rPr>
          <w:rFonts w:eastAsia="Times New Roman"/>
        </w:rPr>
        <w:t xml:space="preserve">afspraken over de </w:t>
      </w:r>
      <w:r>
        <w:rPr>
          <w:rFonts w:eastAsia="Times New Roman"/>
        </w:rPr>
        <w:t xml:space="preserve">hoogte van de </w:t>
      </w:r>
      <w:r w:rsidRPr="00214566">
        <w:rPr>
          <w:rFonts w:eastAsia="Times New Roman"/>
        </w:rPr>
        <w:t>tarieven</w:t>
      </w:r>
      <w:r>
        <w:rPr>
          <w:rFonts w:eastAsia="Times New Roman"/>
        </w:rPr>
        <w:t xml:space="preserve"> </w:t>
      </w:r>
      <w:r w:rsidR="00334A22">
        <w:rPr>
          <w:rFonts w:eastAsia="Times New Roman"/>
        </w:rPr>
        <w:t>voor reizigers</w:t>
      </w:r>
      <w:r w:rsidRPr="00214566">
        <w:rPr>
          <w:rFonts w:eastAsia="Times New Roman"/>
        </w:rPr>
        <w:t>.</w:t>
      </w:r>
      <w:r>
        <w:rPr>
          <w:rFonts w:eastAsia="Times New Roman"/>
        </w:rPr>
        <w:t xml:space="preserve"> </w:t>
      </w:r>
      <w:r w:rsidR="00042072">
        <w:rPr>
          <w:rFonts w:eastAsia="Times New Roman"/>
        </w:rPr>
        <w:t>Op grond van de concessie mag NS haar tarieven ieder jaar indexeren</w:t>
      </w:r>
      <w:r>
        <w:rPr>
          <w:rFonts w:eastAsia="Times New Roman"/>
        </w:rPr>
        <w:t xml:space="preserve">. </w:t>
      </w:r>
      <w:r w:rsidR="00930119">
        <w:rPr>
          <w:rFonts w:eastAsia="Times New Roman"/>
        </w:rPr>
        <w:t xml:space="preserve">In 2024 zou bovendien sprake zijn van een inhaalindexatie omdat NS in voorgaande jaren de werkelijke inflatie niet volledig in de tarieven heeft kunnen verwerken. </w:t>
      </w:r>
      <w:r w:rsidRPr="004614C7">
        <w:t>Als gevolg van de motie-Bikker c.s.</w:t>
      </w:r>
      <w:r w:rsidRPr="004614C7">
        <w:rPr>
          <w:rStyle w:val="FootnoteReference"/>
        </w:rPr>
        <w:footnoteReference w:id="2"/>
      </w:r>
      <w:r w:rsidRPr="004614C7">
        <w:t xml:space="preserve"> zijn de tarieven</w:t>
      </w:r>
      <w:r w:rsidR="00DB031F">
        <w:t xml:space="preserve"> </w:t>
      </w:r>
      <w:r w:rsidRPr="004614C7">
        <w:t xml:space="preserve">in 2024 niet gestegen. De motie </w:t>
      </w:r>
      <w:r>
        <w:t xml:space="preserve">verzocht </w:t>
      </w:r>
      <w:r w:rsidRPr="004614C7">
        <w:t xml:space="preserve">voor de NS-tarieven (in tegenstelling tot de tarieven in het regionale openbaar vervoer) alleen </w:t>
      </w:r>
      <w:r>
        <w:t>incidenteel</w:t>
      </w:r>
      <w:r w:rsidRPr="004614C7">
        <w:t xml:space="preserve"> voor één jaar en niet </w:t>
      </w:r>
      <w:r>
        <w:t>structureel middelen vrij te maken</w:t>
      </w:r>
      <w:r w:rsidRPr="004614C7">
        <w:t xml:space="preserve">. Daarom </w:t>
      </w:r>
      <w:r w:rsidR="00DB031F">
        <w:t>is in de nieuwe HRN-concessie vastgelegd dat</w:t>
      </w:r>
      <w:r w:rsidRPr="004614C7">
        <w:t xml:space="preserve"> </w:t>
      </w:r>
      <w:r w:rsidR="00DB031F">
        <w:t xml:space="preserve">zij </w:t>
      </w:r>
      <w:r w:rsidR="00143267">
        <w:t>de uitgestelde</w:t>
      </w:r>
      <w:r w:rsidRPr="004614C7" w:rsidR="00143267">
        <w:t xml:space="preserve"> </w:t>
      </w:r>
      <w:r w:rsidR="00BA6AD9">
        <w:t xml:space="preserve">extra </w:t>
      </w:r>
      <w:r w:rsidRPr="004614C7">
        <w:t xml:space="preserve">tariefstijging van ca. 8,7% per 1 januari 2025 alsnog </w:t>
      </w:r>
      <w:r w:rsidR="00DB031F">
        <w:t>mag doorvoeren</w:t>
      </w:r>
      <w:r w:rsidRPr="004614C7">
        <w:t>, bovenop de reguliere</w:t>
      </w:r>
      <w:r w:rsidRPr="007903DC">
        <w:t xml:space="preserve"> </w:t>
      </w:r>
      <w:r w:rsidR="00DB031F">
        <w:t>verhoging</w:t>
      </w:r>
      <w:r w:rsidRPr="007903DC">
        <w:t xml:space="preserve"> op dat moment.</w:t>
      </w:r>
      <w:r>
        <w:t xml:space="preserve"> </w:t>
      </w:r>
      <w:r w:rsidRPr="007903DC">
        <w:t>Deze afspraak is in de nieuwe HRN-concessie vastgelegd</w:t>
      </w:r>
      <w:r>
        <w:t xml:space="preserve"> en aan de Kamer gecommuniceerd</w:t>
      </w:r>
      <w:r>
        <w:rPr>
          <w:rFonts w:eastAsia="Times New Roman"/>
        </w:rPr>
        <w:t>.</w:t>
      </w:r>
      <w:r>
        <w:rPr>
          <w:rStyle w:val="FootnoteReference"/>
          <w:rFonts w:eastAsia="Times New Roman"/>
        </w:rPr>
        <w:footnoteReference w:id="3"/>
      </w:r>
      <w:r>
        <w:rPr>
          <w:rFonts w:eastAsia="Times New Roman"/>
        </w:rPr>
        <w:t xml:space="preserve"> </w:t>
      </w:r>
    </w:p>
    <w:p w:rsidR="00E54FC1" w:rsidP="00E54FC1" w:rsidRDefault="00E54FC1" w14:paraId="25F9DB43" w14:textId="77777777"/>
    <w:p w:rsidR="00E54FC1" w:rsidP="00E54FC1" w:rsidRDefault="00070D40" w14:paraId="7D5D5521" w14:textId="1C5555BF">
      <w:pPr>
        <w:rPr>
          <w:b/>
          <w:bCs/>
          <w:u w:val="single"/>
        </w:rPr>
      </w:pPr>
      <w:r>
        <w:rPr>
          <w:b/>
          <w:bCs/>
          <w:u w:val="single"/>
        </w:rPr>
        <w:t>Demping</w:t>
      </w:r>
      <w:r w:rsidR="00E54FC1">
        <w:rPr>
          <w:b/>
          <w:bCs/>
          <w:u w:val="single"/>
        </w:rPr>
        <w:t xml:space="preserve"> tariefstijging</w:t>
      </w:r>
      <w:r w:rsidRPr="006B68CF" w:rsidR="00E54FC1">
        <w:rPr>
          <w:b/>
          <w:bCs/>
          <w:u w:val="single"/>
        </w:rPr>
        <w:t xml:space="preserve"> </w:t>
      </w:r>
      <w:r>
        <w:rPr>
          <w:b/>
          <w:bCs/>
          <w:u w:val="single"/>
        </w:rPr>
        <w:t xml:space="preserve">in </w:t>
      </w:r>
      <w:r w:rsidR="00E54FC1">
        <w:rPr>
          <w:b/>
          <w:bCs/>
          <w:u w:val="single"/>
        </w:rPr>
        <w:t xml:space="preserve">2025 </w:t>
      </w:r>
    </w:p>
    <w:p w:rsidRPr="00715E56" w:rsidR="00E54FC1" w:rsidP="00E54FC1" w:rsidRDefault="00E54FC1" w14:paraId="0097D13F" w14:textId="04FF257D">
      <w:r>
        <w:t xml:space="preserve">Het voornemen </w:t>
      </w:r>
      <w:r w:rsidR="00930119">
        <w:t xml:space="preserve">van het kabinet </w:t>
      </w:r>
      <w:r>
        <w:t xml:space="preserve">om de tariefstijging te verminderen ziet op de </w:t>
      </w:r>
      <w:r w:rsidR="00930119">
        <w:t>uitgestelde</w:t>
      </w:r>
      <w:r>
        <w:t xml:space="preserve"> </w:t>
      </w:r>
      <w:r w:rsidR="00BA6AD9">
        <w:t xml:space="preserve">extra </w:t>
      </w:r>
      <w:r>
        <w:t>tariefstijging van 8,7% in 2025</w:t>
      </w:r>
      <w:r w:rsidR="00BA6AD9">
        <w:t xml:space="preserve">, </w:t>
      </w:r>
      <w:r w:rsidR="00FC486C">
        <w:t xml:space="preserve">niet </w:t>
      </w:r>
      <w:r w:rsidR="00BA6AD9">
        <w:t xml:space="preserve">op de reguliere tariefstijging </w:t>
      </w:r>
      <w:r w:rsidRPr="00715E56">
        <w:t xml:space="preserve"> op basis van de verwachte inflatie voor 2025</w:t>
      </w:r>
      <w:r w:rsidR="00BA6AD9">
        <w:t xml:space="preserve"> per 1 januari aanstaande</w:t>
      </w:r>
      <w:r>
        <w:t>. Het CPB verwacht dat dit circa 3,2% zal zijn</w:t>
      </w:r>
      <w:r w:rsidRPr="00715E56">
        <w:t>.</w:t>
      </w:r>
    </w:p>
    <w:p w:rsidR="004E0ABB" w:rsidP="004E0ABB" w:rsidRDefault="004E0ABB" w14:paraId="1634AE9B" w14:textId="69EF0DDC">
      <w:r>
        <w:lastRenderedPageBreak/>
        <w:t>Het is gelukt de uitgestelde tariefstijging voor 2025 zoveel mogelijk te voorkomen.</w:t>
      </w:r>
      <w:r w:rsidRPr="00CF2D9B">
        <w:t xml:space="preserve"> </w:t>
      </w:r>
      <w:r>
        <w:t xml:space="preserve">Het voornemen is </w:t>
      </w:r>
      <w:r w:rsidRPr="003C3AAB">
        <w:t xml:space="preserve">om de </w:t>
      </w:r>
      <w:r>
        <w:t xml:space="preserve">uitgestelde </w:t>
      </w:r>
      <w:r w:rsidRPr="003C3AAB">
        <w:t xml:space="preserve">tariefstijging in 2025 van 8,7% te verdelen tussen Rijk, NS en de reiziger. Daarbij is het uitgangspunt dat </w:t>
      </w:r>
      <w:r>
        <w:t>eenieder</w:t>
      </w:r>
      <w:r w:rsidRPr="003C3AAB">
        <w:t xml:space="preserve"> ongeveer evenveel bijdra</w:t>
      </w:r>
      <w:r>
        <w:t>a</w:t>
      </w:r>
      <w:r w:rsidRPr="003C3AAB">
        <w:t>g</w:t>
      </w:r>
      <w:r>
        <w:t>t</w:t>
      </w:r>
      <w:r w:rsidRPr="003C3AAB">
        <w:t>.</w:t>
      </w:r>
      <w:r>
        <w:t xml:space="preserve"> </w:t>
      </w:r>
      <w:r w:rsidRPr="003C3AAB">
        <w:t xml:space="preserve">Dat betekent concreet dat </w:t>
      </w:r>
      <w:r>
        <w:t>vanuit het ministerie van Infrastructuur en Waterstaat een (eenmalige) financiële bijdrage van € 42 mln. beschikbaar komt.</w:t>
      </w:r>
    </w:p>
    <w:p w:rsidR="00E54FC1" w:rsidP="00E54FC1" w:rsidRDefault="00E54FC1" w14:paraId="5B4313E9" w14:textId="77777777"/>
    <w:p w:rsidRPr="004717E6" w:rsidR="004E0ABB" w:rsidP="004E0ABB" w:rsidRDefault="004E0ABB" w14:paraId="335676A2" w14:textId="6BB2CC48">
      <w:r w:rsidRPr="004717E6">
        <w:t xml:space="preserve">NS zal </w:t>
      </w:r>
      <w:r w:rsidR="00A13156">
        <w:t xml:space="preserve">in 2025 </w:t>
      </w:r>
      <w:r w:rsidRPr="004717E6">
        <w:t xml:space="preserve">3% van de </w:t>
      </w:r>
      <w:r w:rsidR="00A13156">
        <w:t>uitgestelde</w:t>
      </w:r>
      <w:r w:rsidRPr="004717E6" w:rsidR="00A13156">
        <w:t xml:space="preserve"> </w:t>
      </w:r>
      <w:r w:rsidRPr="004717E6">
        <w:t>tariefstijging voor haar rekening nemen</w:t>
      </w:r>
      <w:r w:rsidR="00A13156">
        <w:t xml:space="preserve">, </w:t>
      </w:r>
      <w:r w:rsidR="00043AB9">
        <w:t>en zal dit ook blijven doen</w:t>
      </w:r>
      <w:r w:rsidRPr="004717E6">
        <w:t xml:space="preserve"> </w:t>
      </w:r>
      <w:r w:rsidR="00EE44FE">
        <w:t xml:space="preserve">als </w:t>
      </w:r>
      <w:r w:rsidRPr="004717E6">
        <w:t>een structurele oplossing</w:t>
      </w:r>
      <w:r w:rsidR="00EE44FE">
        <w:t xml:space="preserve"> wordt gevonden</w:t>
      </w:r>
      <w:r w:rsidRPr="004717E6">
        <w:t xml:space="preserve">. Ook de reiziger draagt circa een derde van de </w:t>
      </w:r>
      <w:r w:rsidR="00A13156">
        <w:t>uitgestelde</w:t>
      </w:r>
      <w:r w:rsidRPr="004717E6" w:rsidR="00A13156">
        <w:t xml:space="preserve"> </w:t>
      </w:r>
      <w:r w:rsidRPr="004717E6">
        <w:t>tariefstijging. Voor de reiziger betekent dit dat de treinkaartjes volgend jaar ongeveer 3%</w:t>
      </w:r>
      <w:r w:rsidR="00BA6AD9">
        <w:t xml:space="preserve"> extra </w:t>
      </w:r>
      <w:r w:rsidRPr="004717E6">
        <w:t>duurder worden in plaats van 8,7%, naast de reguliere indexatie van 2025.</w:t>
      </w:r>
    </w:p>
    <w:p w:rsidRPr="004717E6" w:rsidR="004E0ABB" w:rsidP="00E54FC1" w:rsidRDefault="004E0ABB" w14:paraId="539FC507" w14:textId="77777777"/>
    <w:p w:rsidRPr="004717E6" w:rsidR="00E54FC1" w:rsidP="00E54FC1" w:rsidRDefault="00E54FC1" w14:paraId="375FAA10" w14:textId="4553E622">
      <w:pPr>
        <w:rPr>
          <w:color w:val="FF0000"/>
        </w:rPr>
      </w:pPr>
      <w:r w:rsidRPr="004717E6">
        <w:t xml:space="preserve">Zoals in de eerdere brief aangegeven, vindt het kabinet het van groot belang dat de </w:t>
      </w:r>
      <w:r w:rsidRPr="004717E6" w:rsidR="00930119">
        <w:t>uitgestelde</w:t>
      </w:r>
      <w:r w:rsidRPr="004717E6">
        <w:t xml:space="preserve"> tariefstijging van 8,7% niet alleen voor het jaar 2025</w:t>
      </w:r>
      <w:r w:rsidR="00BA6AD9">
        <w:t xml:space="preserve"> zoveel mogelijk</w:t>
      </w:r>
      <w:r w:rsidRPr="004717E6">
        <w:t xml:space="preserve"> wordt voorkomen, maar </w:t>
      </w:r>
      <w:r w:rsidR="004717E6">
        <w:t xml:space="preserve">ook dat deze </w:t>
      </w:r>
      <w:r w:rsidRPr="004717E6">
        <w:t xml:space="preserve">niet de komende jaren alsnog </w:t>
      </w:r>
      <w:r w:rsidR="00BA6AD9">
        <w:t xml:space="preserve"> onverkort</w:t>
      </w:r>
      <w:r w:rsidR="001C344A">
        <w:t xml:space="preserve"> </w:t>
      </w:r>
      <w:r w:rsidRPr="004717E6">
        <w:t xml:space="preserve">moet worden </w:t>
      </w:r>
      <w:r w:rsidRPr="004717E6">
        <w:rPr>
          <w:color w:val="000000" w:themeColor="text1"/>
        </w:rPr>
        <w:t xml:space="preserve">doorgevoerd. Een dergelijke tariefstijging past </w:t>
      </w:r>
      <w:r w:rsidRPr="004717E6">
        <w:t>niet bij het streven van dit kabinet om de bestaanszekerheid van mensen te vergroten en de wens om het openbaar vervoer betaalbaar en op orde te houden.</w:t>
      </w:r>
    </w:p>
    <w:p w:rsidRPr="004717E6" w:rsidR="00E54FC1" w:rsidP="00E54FC1" w:rsidRDefault="00E54FC1" w14:paraId="6C0BF3A3" w14:textId="77777777"/>
    <w:p w:rsidRPr="004717E6" w:rsidR="004E0ABB" w:rsidP="004E0ABB" w:rsidRDefault="004E0ABB" w14:paraId="163E3599" w14:textId="5F8B55E7">
      <w:r w:rsidRPr="004717E6">
        <w:t xml:space="preserve">Om deze lange termijn zekerheid te bieden </w:t>
      </w:r>
      <w:r w:rsidRPr="004717E6" w:rsidR="004717E6">
        <w:t>word</w:t>
      </w:r>
      <w:r w:rsidR="000832BC">
        <w:t>en</w:t>
      </w:r>
      <w:r w:rsidRPr="004717E6" w:rsidR="004717E6">
        <w:t xml:space="preserve"> </w:t>
      </w:r>
      <w:r w:rsidRPr="004717E6" w:rsidR="00256AE1">
        <w:t xml:space="preserve">de mogelijkheden </w:t>
      </w:r>
      <w:r w:rsidRPr="004717E6" w:rsidR="004717E6">
        <w:t>i</w:t>
      </w:r>
      <w:r w:rsidRPr="004717E6">
        <w:t xml:space="preserve">n de komende periode, in samenwerking met NS, nader onderzocht. De Kamer wordt hier bij Voorjaarsnota 2025 over geïnformeerd.  </w:t>
      </w:r>
    </w:p>
    <w:p w:rsidRPr="004717E6" w:rsidR="004E0ABB" w:rsidP="00E54FC1" w:rsidRDefault="004E0ABB" w14:paraId="4E50B762" w14:textId="77777777"/>
    <w:p w:rsidRPr="004717E6" w:rsidR="00E54FC1" w:rsidP="00E54FC1" w:rsidRDefault="00E96FB2" w14:paraId="78802B89" w14:textId="4F1586FC">
      <w:pPr>
        <w:rPr>
          <w:b/>
          <w:bCs/>
          <w:u w:val="single"/>
        </w:rPr>
      </w:pPr>
      <w:r w:rsidRPr="004717E6">
        <w:rPr>
          <w:b/>
          <w:bCs/>
          <w:u w:val="single"/>
        </w:rPr>
        <w:t xml:space="preserve">Meerjarige </w:t>
      </w:r>
      <w:r w:rsidRPr="004717E6" w:rsidR="00E54FC1">
        <w:rPr>
          <w:b/>
          <w:bCs/>
          <w:u w:val="single"/>
        </w:rPr>
        <w:t>oplossing</w:t>
      </w:r>
    </w:p>
    <w:p w:rsidRPr="004717E6" w:rsidR="00070D40" w:rsidP="00E54FC1" w:rsidRDefault="00E54FC1" w14:paraId="2C5547D7" w14:textId="5535E965">
      <w:r w:rsidRPr="004717E6">
        <w:t xml:space="preserve">Het bovenstaande voornemen biedt het kabinet de tijd en de ruimte om te werken aan haar intentie om te komen tot een structurele oplossing voor de betaalbaarheid van treinvervoer voor 2026 en verder. </w:t>
      </w:r>
      <w:r w:rsidRPr="004717E6" w:rsidR="00505780">
        <w:t>Ook hier met de intentie om tot een verdeling te komen tussen Rijk, NS en de reiziger en de intentie om de bijdrage van het Rijk in de tijd te begrenzen</w:t>
      </w:r>
      <w:r w:rsidRPr="004717E6" w:rsidR="00F3138D">
        <w:t xml:space="preserve"> zoals bijvoorbeeld tot aan de periode van </w:t>
      </w:r>
      <w:r w:rsidRPr="004717E6" w:rsidR="00E35C72">
        <w:t xml:space="preserve">de </w:t>
      </w:r>
      <w:r w:rsidRPr="004717E6" w:rsidR="00F3138D">
        <w:t>Mid Term Review van de concessie in 2029</w:t>
      </w:r>
      <w:r w:rsidRPr="004717E6" w:rsidR="00505780">
        <w:t xml:space="preserve">. </w:t>
      </w:r>
    </w:p>
    <w:p w:rsidRPr="004717E6" w:rsidR="00070D40" w:rsidP="00E54FC1" w:rsidRDefault="00070D40" w14:paraId="68538323" w14:textId="77777777"/>
    <w:p w:rsidR="00E54FC1" w:rsidP="00E54FC1" w:rsidRDefault="00930119" w14:paraId="68131CEE" w14:textId="4F83DE9C">
      <w:r w:rsidRPr="004717E6">
        <w:t>Aan</w:t>
      </w:r>
      <w:r w:rsidRPr="004717E6" w:rsidR="00E54FC1">
        <w:t xml:space="preserve"> NS wordt gevraagd zich in te spannen om de reiziger te ontzien</w:t>
      </w:r>
      <w:r w:rsidRPr="004717E6">
        <w:t xml:space="preserve"> bij de invulling van de financiële opgave, wanneer een deel van de kosten ter voorkoming van de tariefstijging bij NS komt te liggen</w:t>
      </w:r>
      <w:r w:rsidRPr="004717E6" w:rsidR="00E54FC1">
        <w:t xml:space="preserve">. Het kan echter niet worden uitgesloten dat er wel consequenties zijn voor de reiziger. Denk hierbij bijvoorbeeld aan het </w:t>
      </w:r>
      <w:r w:rsidRPr="004717E6" w:rsidR="00042072">
        <w:t>laten vervallen</w:t>
      </w:r>
      <w:r w:rsidRPr="004717E6" w:rsidR="00E54FC1">
        <w:t xml:space="preserve"> van treinen waar nagenoeg geen reizigers in zitten zoals op dit moment op bepaalde momenten op vrijdagen het geval is. Indien nodig zal de concessie worden aangepast om de noodzakelijke wijzigingen voor NS mogelijk te maken.</w:t>
      </w:r>
      <w:r w:rsidR="00E54FC1">
        <w:t xml:space="preserve"> </w:t>
      </w:r>
    </w:p>
    <w:p w:rsidR="00E54FC1" w:rsidP="00E54FC1" w:rsidRDefault="00E54FC1" w14:paraId="5B4DEEC7" w14:textId="77777777"/>
    <w:p w:rsidRPr="004E0ABB" w:rsidR="00E54FC1" w:rsidP="00E54FC1" w:rsidRDefault="00E96FB2" w14:paraId="68926DE6" w14:textId="3E5263B1">
      <w:pPr>
        <w:rPr>
          <w:rStyle w:val="cf01"/>
          <w:rFonts w:ascii="Verdana" w:hAnsi="Verdana" w:cs="Lohit Hindi"/>
        </w:rPr>
      </w:pPr>
      <w:r>
        <w:t>I</w:t>
      </w:r>
      <w:r w:rsidRPr="00CC7355" w:rsidR="00E54FC1">
        <w:t xml:space="preserve">n het jaar 2026 </w:t>
      </w:r>
      <w:r>
        <w:t xml:space="preserve">zal </w:t>
      </w:r>
      <w:r w:rsidRPr="00CC7355" w:rsidR="00E54FC1">
        <w:t>uit hoofde van de concessie voorziene extra tariefstijging van 3,5% (bovenop de reguliere indexatie)</w:t>
      </w:r>
      <w:r w:rsidR="00DB031F">
        <w:t xml:space="preserve"> worden betrokken</w:t>
      </w:r>
      <w:r w:rsidRPr="00CC7355" w:rsidR="00E54FC1">
        <w:t xml:space="preserve">. De komende periode wordt met NS in gesprek gegaan om te kijken of deze extra </w:t>
      </w:r>
      <w:r w:rsidR="003C7757">
        <w:t>verhoging</w:t>
      </w:r>
      <w:r w:rsidRPr="00CC7355" w:rsidR="00E54FC1">
        <w:t xml:space="preserve"> kan worden gemitigeerd door deze in meerdere jaren neer te laten slaan.</w:t>
      </w:r>
      <w:r w:rsidR="00E54FC1">
        <w:t xml:space="preserve"> </w:t>
      </w:r>
    </w:p>
    <w:p w:rsidR="00505780" w:rsidP="00E54FC1" w:rsidRDefault="00505780" w14:paraId="21BDC09A" w14:textId="77777777">
      <w:pPr>
        <w:rPr>
          <w:rStyle w:val="cf01"/>
          <w:rFonts w:ascii="Verdana" w:hAnsi="Verdana"/>
          <w:b/>
          <w:bCs/>
          <w:u w:val="single"/>
        </w:rPr>
      </w:pPr>
    </w:p>
    <w:p w:rsidR="00BB6AAC" w:rsidRDefault="00BB6AAC" w14:paraId="496C0D6D" w14:textId="77777777">
      <w:pPr>
        <w:spacing w:line="240" w:lineRule="auto"/>
        <w:rPr>
          <w:rStyle w:val="cf01"/>
          <w:rFonts w:ascii="Verdana" w:hAnsi="Verdana"/>
          <w:b/>
          <w:bCs/>
          <w:u w:val="single"/>
        </w:rPr>
      </w:pPr>
      <w:r>
        <w:rPr>
          <w:rStyle w:val="cf01"/>
          <w:rFonts w:ascii="Verdana" w:hAnsi="Verdana"/>
          <w:b/>
          <w:bCs/>
          <w:u w:val="single"/>
        </w:rPr>
        <w:br w:type="page"/>
      </w:r>
    </w:p>
    <w:p w:rsidRPr="00877245" w:rsidR="00E54FC1" w:rsidP="00E54FC1" w:rsidRDefault="00E54FC1" w14:paraId="548EF52F" w14:textId="4FE61979">
      <w:pPr>
        <w:rPr>
          <w:rStyle w:val="cf01"/>
          <w:rFonts w:ascii="Verdana" w:hAnsi="Verdana"/>
          <w:b/>
          <w:bCs/>
          <w:u w:val="single"/>
        </w:rPr>
      </w:pPr>
      <w:r>
        <w:rPr>
          <w:rStyle w:val="cf01"/>
          <w:rFonts w:ascii="Verdana" w:hAnsi="Verdana"/>
          <w:b/>
          <w:bCs/>
          <w:u w:val="single"/>
        </w:rPr>
        <w:t>Tot slot</w:t>
      </w:r>
    </w:p>
    <w:p w:rsidRPr="00505780" w:rsidR="00E54FC1" w:rsidP="00E54FC1" w:rsidRDefault="00E54FC1" w14:paraId="6C42D4C5" w14:textId="72C5D563">
      <w:pPr>
        <w:rPr>
          <w:rStyle w:val="cf01"/>
          <w:rFonts w:ascii="Verdana" w:hAnsi="Verdana" w:cs="Lohit Hindi"/>
        </w:rPr>
      </w:pPr>
      <w:r w:rsidRPr="00950E81">
        <w:t xml:space="preserve">Met dit voornemen zet het kabinet een stap om het treingebruik betaalbaar te houden. </w:t>
      </w:r>
      <w:r>
        <w:t xml:space="preserve">Het voorkomen van de </w:t>
      </w:r>
      <w:r w:rsidR="00043AB9">
        <w:t xml:space="preserve">uitgestelde </w:t>
      </w:r>
      <w:r>
        <w:t>tariefstijging voor 2025 is hierbij een mooie stap</w:t>
      </w:r>
      <w:r w:rsidR="00505780">
        <w:t xml:space="preserve">. </w:t>
      </w:r>
      <w:r w:rsidRPr="00E72FAB">
        <w:t>Ik hoop u hiermee voldoende te hebben geïnformeerd.</w:t>
      </w:r>
    </w:p>
    <w:p w:rsidRPr="00593B67" w:rsidR="00593B67" w:rsidP="00593B67" w:rsidRDefault="00593B67" w14:paraId="589D6F7F" w14:textId="1C04FC8F">
      <w:r w:rsidRPr="00593B67">
        <w:rPr>
          <w:rStyle w:val="cf01"/>
          <w:rFonts w:ascii="Verdana" w:hAnsi="Verdana"/>
        </w:rPr>
        <w:br/>
      </w:r>
      <w:r w:rsidRPr="00593B67">
        <w:t>Hoogachtend,</w:t>
      </w:r>
    </w:p>
    <w:p w:rsidRPr="00593B67" w:rsidR="00593B67" w:rsidP="00593B67" w:rsidRDefault="00593B67" w14:paraId="2ACB3248" w14:textId="77777777">
      <w:pPr>
        <w:pStyle w:val="OndertekeningArea1"/>
        <w:spacing w:before="0" w:line="240" w:lineRule="atLeast"/>
      </w:pPr>
    </w:p>
    <w:p w:rsidRPr="00B24C01" w:rsidR="0030281D" w:rsidP="0030281D" w:rsidRDefault="0030281D" w14:paraId="6CDCFBE4" w14:textId="77777777">
      <w:pPr>
        <w:pStyle w:val="OndertekeningArea1"/>
        <w:spacing w:before="0" w:line="240" w:lineRule="atLeast"/>
      </w:pPr>
      <w:r w:rsidRPr="00B24C01">
        <w:t>DE STAATSSECRETARIS VAN INFRASTRUCTUUR EN WATERSTAAT - OPENBAAR VERVOER EN MILIEU,</w:t>
      </w:r>
    </w:p>
    <w:p w:rsidRPr="00593B67" w:rsidR="00593B67" w:rsidP="00593B67" w:rsidRDefault="00593B67" w14:paraId="5C1CD319" w14:textId="77777777"/>
    <w:p w:rsidRPr="00593B67" w:rsidR="00593B67" w:rsidP="00593B67" w:rsidRDefault="00593B67" w14:paraId="58DB4D2F" w14:textId="77777777"/>
    <w:p w:rsidRPr="00593B67" w:rsidR="00593B67" w:rsidP="00593B67" w:rsidRDefault="00593B67" w14:paraId="702CDB83" w14:textId="77777777"/>
    <w:p w:rsidRPr="00593B67" w:rsidR="00593B67" w:rsidP="00593B67" w:rsidRDefault="00593B67" w14:paraId="03EE2FD2" w14:textId="77777777"/>
    <w:p w:rsidR="00593B67" w:rsidP="00593B67" w:rsidRDefault="00593B67" w14:paraId="63AD4F3F" w14:textId="53080067">
      <w:r w:rsidRPr="00593B67">
        <w:t>C</w:t>
      </w:r>
      <w:r w:rsidR="0030281D">
        <w:t>.A.</w:t>
      </w:r>
      <w:r w:rsidRPr="00593B67">
        <w:t xml:space="preserve"> Jansen</w:t>
      </w:r>
    </w:p>
    <w:p w:rsidRPr="007262DD" w:rsidR="00D22097" w:rsidP="00593B67" w:rsidRDefault="00D22097" w14:paraId="3E6C60CC" w14:textId="77777777"/>
    <w:sectPr w:rsidRPr="007262DD" w:rsidR="00D22097">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68B21" w14:textId="77777777" w:rsidR="0060209E" w:rsidRDefault="0060209E">
      <w:pPr>
        <w:spacing w:line="240" w:lineRule="auto"/>
      </w:pPr>
      <w:r>
        <w:separator/>
      </w:r>
    </w:p>
  </w:endnote>
  <w:endnote w:type="continuationSeparator" w:id="0">
    <w:p w14:paraId="5AC4D321" w14:textId="77777777" w:rsidR="0060209E" w:rsidRDefault="00602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A3DA5" w14:textId="77777777" w:rsidR="00BB6AAC" w:rsidRDefault="00BB6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A538" w14:textId="77777777" w:rsidR="00BB6AAC" w:rsidRDefault="00BB6A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E4C02" w14:textId="77777777" w:rsidR="00BB6AAC" w:rsidRDefault="00BB6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F7FA6" w14:textId="77777777" w:rsidR="0060209E" w:rsidRDefault="0060209E">
      <w:pPr>
        <w:spacing w:line="240" w:lineRule="auto"/>
      </w:pPr>
      <w:r>
        <w:separator/>
      </w:r>
    </w:p>
  </w:footnote>
  <w:footnote w:type="continuationSeparator" w:id="0">
    <w:p w14:paraId="7686A651" w14:textId="77777777" w:rsidR="0060209E" w:rsidRDefault="0060209E">
      <w:pPr>
        <w:spacing w:line="240" w:lineRule="auto"/>
      </w:pPr>
      <w:r>
        <w:continuationSeparator/>
      </w:r>
    </w:p>
  </w:footnote>
  <w:footnote w:id="1">
    <w:p w14:paraId="5AE9734A" w14:textId="2438F37B" w:rsidR="00E54FC1" w:rsidRPr="003457A0" w:rsidRDefault="00E54FC1" w:rsidP="00E54FC1">
      <w:pPr>
        <w:pStyle w:val="FootnoteText"/>
        <w:rPr>
          <w:rFonts w:ascii="Verdana" w:hAnsi="Verdana"/>
          <w:sz w:val="16"/>
          <w:szCs w:val="16"/>
        </w:rPr>
      </w:pPr>
      <w:r w:rsidRPr="003457A0">
        <w:rPr>
          <w:rStyle w:val="FootnoteReference"/>
          <w:rFonts w:ascii="Verdana" w:hAnsi="Verdana"/>
          <w:sz w:val="16"/>
          <w:szCs w:val="16"/>
        </w:rPr>
        <w:footnoteRef/>
      </w:r>
      <w:r w:rsidRPr="003457A0">
        <w:rPr>
          <w:rFonts w:ascii="Verdana" w:hAnsi="Verdana"/>
          <w:sz w:val="16"/>
          <w:szCs w:val="16"/>
        </w:rPr>
        <w:t xml:space="preserve"> </w:t>
      </w:r>
      <w:r w:rsidR="00652A6F">
        <w:rPr>
          <w:rFonts w:ascii="Verdana" w:hAnsi="Verdana" w:cs="Arial"/>
          <w:sz w:val="16"/>
          <w:szCs w:val="16"/>
          <w:shd w:val="clear" w:color="auto" w:fill="FFFFFF"/>
        </w:rPr>
        <w:t xml:space="preserve">Kamerstuk 29 984, nr. 1206. </w:t>
      </w:r>
    </w:p>
  </w:footnote>
  <w:footnote w:id="2">
    <w:p w14:paraId="48F8C31C" w14:textId="77777777" w:rsidR="00E54FC1" w:rsidRPr="002D1FD2" w:rsidRDefault="00E54FC1" w:rsidP="00E54FC1">
      <w:pPr>
        <w:pStyle w:val="FootnoteText"/>
        <w:rPr>
          <w:rFonts w:ascii="Verdana" w:hAnsi="Verdana"/>
          <w:sz w:val="16"/>
          <w:szCs w:val="16"/>
        </w:rPr>
      </w:pPr>
      <w:r w:rsidRPr="002D1FD2">
        <w:rPr>
          <w:rStyle w:val="FootnoteReference"/>
          <w:rFonts w:ascii="Verdana" w:hAnsi="Verdana"/>
          <w:sz w:val="16"/>
          <w:szCs w:val="16"/>
        </w:rPr>
        <w:footnoteRef/>
      </w:r>
      <w:r w:rsidRPr="002D1FD2">
        <w:rPr>
          <w:rFonts w:ascii="Verdana" w:hAnsi="Verdana"/>
          <w:sz w:val="16"/>
          <w:szCs w:val="16"/>
        </w:rPr>
        <w:t xml:space="preserve"> Kamerstuk 36 410, nr. 29.</w:t>
      </w:r>
    </w:p>
  </w:footnote>
  <w:footnote w:id="3">
    <w:p w14:paraId="0A61F23A" w14:textId="77777777" w:rsidR="00E54FC1" w:rsidRPr="00652A6F" w:rsidRDefault="00E54FC1" w:rsidP="00E54FC1">
      <w:pPr>
        <w:pStyle w:val="FootnoteText"/>
      </w:pPr>
      <w:r>
        <w:rPr>
          <w:rStyle w:val="FootnoteReference"/>
        </w:rPr>
        <w:footnoteRef/>
      </w:r>
      <w:r>
        <w:t xml:space="preserve"> </w:t>
      </w:r>
      <w:r w:rsidRPr="002D1FD2">
        <w:rPr>
          <w:rFonts w:ascii="Verdana" w:hAnsi="Verdana"/>
          <w:sz w:val="16"/>
          <w:szCs w:val="16"/>
        </w:rPr>
        <w:t>Kamerstuk 23 645, nr. 811.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7BBF7" w14:textId="77777777" w:rsidR="00BB6AAC" w:rsidRDefault="00BB6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57ADF" w14:textId="77777777" w:rsidR="00447CD3" w:rsidRDefault="0039122E">
    <w:pPr>
      <w:pStyle w:val="MarginlessContainer"/>
    </w:pPr>
    <w:r>
      <w:rPr>
        <w:noProof/>
        <w:lang w:val="en-GB" w:eastAsia="en-GB"/>
      </w:rPr>
      <mc:AlternateContent>
        <mc:Choice Requires="wps">
          <w:drawing>
            <wp:anchor distT="0" distB="0" distL="0" distR="0" simplePos="0" relativeHeight="251651584" behindDoc="0" locked="1" layoutInCell="1" allowOverlap="1" wp14:anchorId="394355C8" wp14:editId="673EBB70">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EED79B4" w14:textId="77777777" w:rsidR="00447CD3" w:rsidRDefault="0039122E">
                          <w:pPr>
                            <w:pStyle w:val="AfzendgegevensKop0"/>
                          </w:pPr>
                          <w:r>
                            <w:t>Ministerie van Infrastructuur en Waterstaat</w:t>
                          </w:r>
                        </w:p>
                        <w:p w14:paraId="4762B93E" w14:textId="77777777" w:rsidR="00447CD3" w:rsidRDefault="00447CD3">
                          <w:pPr>
                            <w:pStyle w:val="WitregelW2"/>
                          </w:pPr>
                        </w:p>
                        <w:p w14:paraId="31696AF9" w14:textId="77777777" w:rsidR="00447CD3" w:rsidRDefault="0039122E">
                          <w:pPr>
                            <w:pStyle w:val="Referentiegegevenskop"/>
                          </w:pPr>
                          <w:r>
                            <w:t>Ons kenmerk</w:t>
                          </w:r>
                        </w:p>
                        <w:p w14:paraId="34399811" w14:textId="3B51727A" w:rsidR="00447CD3" w:rsidRDefault="00B97001" w:rsidP="00B97001">
                          <w:pPr>
                            <w:pStyle w:val="Referentiegegevens"/>
                          </w:pPr>
                          <w:r w:rsidRPr="00B97001">
                            <w:t>IENW/BSK-2024/</w:t>
                          </w:r>
                          <w:r w:rsidR="008B5AFC" w:rsidRPr="00214566">
                            <w:t>241516</w:t>
                          </w:r>
                        </w:p>
                      </w:txbxContent>
                    </wps:txbx>
                    <wps:bodyPr vert="horz" wrap="square" lIns="0" tIns="0" rIns="0" bIns="0" anchor="t" anchorCtr="0"/>
                  </wps:wsp>
                </a:graphicData>
              </a:graphic>
            </wp:anchor>
          </w:drawing>
        </mc:Choice>
        <mc:Fallback>
          <w:pict>
            <v:shapetype w14:anchorId="394355C8"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0EED79B4" w14:textId="77777777" w:rsidR="00447CD3" w:rsidRDefault="0039122E">
                    <w:pPr>
                      <w:pStyle w:val="AfzendgegevensKop0"/>
                    </w:pPr>
                    <w:r>
                      <w:t>Ministerie van Infrastructuur en Waterstaat</w:t>
                    </w:r>
                  </w:p>
                  <w:p w14:paraId="4762B93E" w14:textId="77777777" w:rsidR="00447CD3" w:rsidRDefault="00447CD3">
                    <w:pPr>
                      <w:pStyle w:val="WitregelW2"/>
                    </w:pPr>
                  </w:p>
                  <w:p w14:paraId="31696AF9" w14:textId="77777777" w:rsidR="00447CD3" w:rsidRDefault="0039122E">
                    <w:pPr>
                      <w:pStyle w:val="Referentiegegevenskop"/>
                    </w:pPr>
                    <w:r>
                      <w:t>Ons kenmerk</w:t>
                    </w:r>
                  </w:p>
                  <w:p w14:paraId="34399811" w14:textId="3B51727A" w:rsidR="00447CD3" w:rsidRDefault="00B97001" w:rsidP="00B97001">
                    <w:pPr>
                      <w:pStyle w:val="Referentiegegevens"/>
                    </w:pPr>
                    <w:r w:rsidRPr="00B97001">
                      <w:t>IENW/BSK-2024/</w:t>
                    </w:r>
                    <w:r w:rsidR="008B5AFC" w:rsidRPr="00214566">
                      <w:t>241516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CA99319" wp14:editId="407D1700">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5C14212" w14:textId="375731C2" w:rsidR="00447CD3" w:rsidRDefault="0039122E">
                          <w:pPr>
                            <w:pStyle w:val="Referentiegegevens"/>
                          </w:pPr>
                          <w:r>
                            <w:t xml:space="preserve">Pagina </w:t>
                          </w:r>
                          <w:r>
                            <w:fldChar w:fldCharType="begin"/>
                          </w:r>
                          <w:r>
                            <w:instrText>PAGE</w:instrText>
                          </w:r>
                          <w:r>
                            <w:fldChar w:fldCharType="separate"/>
                          </w:r>
                          <w:r w:rsidR="00040BCB">
                            <w:rPr>
                              <w:noProof/>
                            </w:rPr>
                            <w:t>2</w:t>
                          </w:r>
                          <w:r>
                            <w:fldChar w:fldCharType="end"/>
                          </w:r>
                          <w:r>
                            <w:t xml:space="preserve"> van </w:t>
                          </w:r>
                          <w:r>
                            <w:fldChar w:fldCharType="begin"/>
                          </w:r>
                          <w:r>
                            <w:instrText>NUMPAGES</w:instrText>
                          </w:r>
                          <w:r>
                            <w:fldChar w:fldCharType="separate"/>
                          </w:r>
                          <w:r w:rsidR="00040BCB">
                            <w:rPr>
                              <w:noProof/>
                            </w:rPr>
                            <w:t>1</w:t>
                          </w:r>
                          <w:r>
                            <w:fldChar w:fldCharType="end"/>
                          </w:r>
                        </w:p>
                      </w:txbxContent>
                    </wps:txbx>
                    <wps:bodyPr vert="horz" wrap="square" lIns="0" tIns="0" rIns="0" bIns="0" anchor="t" anchorCtr="0"/>
                  </wps:wsp>
                </a:graphicData>
              </a:graphic>
            </wp:anchor>
          </w:drawing>
        </mc:Choice>
        <mc:Fallback>
          <w:pict>
            <v:shape w14:anchorId="6CA99319"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25C14212" w14:textId="375731C2" w:rsidR="00447CD3" w:rsidRDefault="0039122E">
                    <w:pPr>
                      <w:pStyle w:val="Referentiegegevens"/>
                    </w:pPr>
                    <w:r>
                      <w:t xml:space="preserve">Pagina </w:t>
                    </w:r>
                    <w:r>
                      <w:fldChar w:fldCharType="begin"/>
                    </w:r>
                    <w:r>
                      <w:instrText>PAGE</w:instrText>
                    </w:r>
                    <w:r>
                      <w:fldChar w:fldCharType="separate"/>
                    </w:r>
                    <w:r w:rsidR="00040BCB">
                      <w:rPr>
                        <w:noProof/>
                      </w:rPr>
                      <w:t>2</w:t>
                    </w:r>
                    <w:r>
                      <w:fldChar w:fldCharType="end"/>
                    </w:r>
                    <w:r>
                      <w:t xml:space="preserve"> van </w:t>
                    </w:r>
                    <w:r>
                      <w:fldChar w:fldCharType="begin"/>
                    </w:r>
                    <w:r>
                      <w:instrText>NUMPAGES</w:instrText>
                    </w:r>
                    <w:r>
                      <w:fldChar w:fldCharType="separate"/>
                    </w:r>
                    <w:r w:rsidR="00040BC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9E82AA7" wp14:editId="7AB8FF5D">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999671E" w14:textId="77777777" w:rsidR="00A64B33" w:rsidRDefault="00A64B33"/>
                      </w:txbxContent>
                    </wps:txbx>
                    <wps:bodyPr vert="horz" wrap="square" lIns="0" tIns="0" rIns="0" bIns="0" anchor="t" anchorCtr="0"/>
                  </wps:wsp>
                </a:graphicData>
              </a:graphic>
            </wp:anchor>
          </w:drawing>
        </mc:Choice>
        <mc:Fallback>
          <w:pict>
            <v:shape w14:anchorId="19E82AA7"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4999671E" w14:textId="77777777" w:rsidR="00A64B33" w:rsidRDefault="00A64B3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629838E" wp14:editId="21A8A04D">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50C08F7" w14:textId="77777777" w:rsidR="00A64B33" w:rsidRDefault="00A64B33"/>
                      </w:txbxContent>
                    </wps:txbx>
                    <wps:bodyPr vert="horz" wrap="square" lIns="0" tIns="0" rIns="0" bIns="0" anchor="t" anchorCtr="0"/>
                  </wps:wsp>
                </a:graphicData>
              </a:graphic>
            </wp:anchor>
          </w:drawing>
        </mc:Choice>
        <mc:Fallback>
          <w:pict>
            <v:shape w14:anchorId="2629838E"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650C08F7" w14:textId="77777777" w:rsidR="00A64B33" w:rsidRDefault="00A64B3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86F27" w14:textId="77777777" w:rsidR="00447CD3" w:rsidRDefault="0039122E">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D1A68E9" wp14:editId="5937A2A9">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692DF3E" w14:textId="77777777" w:rsidR="00A64B33" w:rsidRDefault="00A64B33"/>
                      </w:txbxContent>
                    </wps:txbx>
                    <wps:bodyPr vert="horz" wrap="square" lIns="0" tIns="0" rIns="0" bIns="0" anchor="t" anchorCtr="0"/>
                  </wps:wsp>
                </a:graphicData>
              </a:graphic>
            </wp:anchor>
          </w:drawing>
        </mc:Choice>
        <mc:Fallback>
          <w:pict>
            <v:shapetype w14:anchorId="5D1A68E9"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1692DF3E" w14:textId="77777777" w:rsidR="00A64B33" w:rsidRDefault="00A64B3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6681C70" wp14:editId="2317D5DF">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2B180A2" w14:textId="399670C9" w:rsidR="00447CD3" w:rsidRDefault="0039122E">
                          <w:pPr>
                            <w:pStyle w:val="Referentiegegevens"/>
                          </w:pPr>
                          <w:r>
                            <w:t xml:space="preserve">Pagina </w:t>
                          </w:r>
                          <w:r>
                            <w:fldChar w:fldCharType="begin"/>
                          </w:r>
                          <w:r>
                            <w:instrText>PAGE</w:instrText>
                          </w:r>
                          <w:r>
                            <w:fldChar w:fldCharType="separate"/>
                          </w:r>
                          <w:r w:rsidR="00E90AE4">
                            <w:rPr>
                              <w:noProof/>
                            </w:rPr>
                            <w:t>1</w:t>
                          </w:r>
                          <w:r>
                            <w:fldChar w:fldCharType="end"/>
                          </w:r>
                          <w:r>
                            <w:t xml:space="preserve"> van </w:t>
                          </w:r>
                          <w:r>
                            <w:fldChar w:fldCharType="begin"/>
                          </w:r>
                          <w:r>
                            <w:instrText>NUMPAGES</w:instrText>
                          </w:r>
                          <w:r>
                            <w:fldChar w:fldCharType="separate"/>
                          </w:r>
                          <w:r w:rsidR="00E90AE4">
                            <w:rPr>
                              <w:noProof/>
                            </w:rPr>
                            <w:t>1</w:t>
                          </w:r>
                          <w:r>
                            <w:fldChar w:fldCharType="end"/>
                          </w:r>
                        </w:p>
                      </w:txbxContent>
                    </wps:txbx>
                    <wps:bodyPr vert="horz" wrap="square" lIns="0" tIns="0" rIns="0" bIns="0" anchor="t" anchorCtr="0"/>
                  </wps:wsp>
                </a:graphicData>
              </a:graphic>
            </wp:anchor>
          </w:drawing>
        </mc:Choice>
        <mc:Fallback>
          <w:pict>
            <v:shape w14:anchorId="46681C70"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42B180A2" w14:textId="399670C9" w:rsidR="00447CD3" w:rsidRDefault="0039122E">
                    <w:pPr>
                      <w:pStyle w:val="Referentiegegevens"/>
                    </w:pPr>
                    <w:r>
                      <w:t xml:space="preserve">Pagina </w:t>
                    </w:r>
                    <w:r>
                      <w:fldChar w:fldCharType="begin"/>
                    </w:r>
                    <w:r>
                      <w:instrText>PAGE</w:instrText>
                    </w:r>
                    <w:r>
                      <w:fldChar w:fldCharType="separate"/>
                    </w:r>
                    <w:r w:rsidR="00E90AE4">
                      <w:rPr>
                        <w:noProof/>
                      </w:rPr>
                      <w:t>1</w:t>
                    </w:r>
                    <w:r>
                      <w:fldChar w:fldCharType="end"/>
                    </w:r>
                    <w:r>
                      <w:t xml:space="preserve"> van </w:t>
                    </w:r>
                    <w:r>
                      <w:fldChar w:fldCharType="begin"/>
                    </w:r>
                    <w:r>
                      <w:instrText>NUMPAGES</w:instrText>
                    </w:r>
                    <w:r>
                      <w:fldChar w:fldCharType="separate"/>
                    </w:r>
                    <w:r w:rsidR="00E90AE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474960A" wp14:editId="67ACE927">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1CBC8C9" w14:textId="77777777" w:rsidR="00447CD3" w:rsidRDefault="0039122E">
                          <w:pPr>
                            <w:pStyle w:val="AfzendgegevensKop0"/>
                          </w:pPr>
                          <w:r>
                            <w:t>Ministerie van Infrastructuur en Waterstaat</w:t>
                          </w:r>
                        </w:p>
                        <w:p w14:paraId="61E29F0F" w14:textId="77777777" w:rsidR="00447CD3" w:rsidRDefault="00447CD3">
                          <w:pPr>
                            <w:pStyle w:val="WitregelW1"/>
                          </w:pPr>
                        </w:p>
                        <w:p w14:paraId="4DFCECB2" w14:textId="77777777" w:rsidR="00447CD3" w:rsidRDefault="0039122E">
                          <w:pPr>
                            <w:pStyle w:val="Afzendgegevens"/>
                          </w:pPr>
                          <w:r>
                            <w:t>Rijnstraat 8</w:t>
                          </w:r>
                        </w:p>
                        <w:p w14:paraId="7B11583B" w14:textId="07E580A7" w:rsidR="00447CD3" w:rsidRPr="00040BCB" w:rsidRDefault="0039122E">
                          <w:pPr>
                            <w:pStyle w:val="Afzendgegevens"/>
                            <w:rPr>
                              <w:lang w:val="de-DE"/>
                            </w:rPr>
                          </w:pPr>
                          <w:r w:rsidRPr="00040BCB">
                            <w:rPr>
                              <w:lang w:val="de-DE"/>
                            </w:rPr>
                            <w:t>2515 XP</w:t>
                          </w:r>
                          <w:r w:rsidR="006B68CF">
                            <w:rPr>
                              <w:lang w:val="de-DE"/>
                            </w:rPr>
                            <w:t xml:space="preserve"> </w:t>
                          </w:r>
                          <w:r w:rsidRPr="00040BCB">
                            <w:rPr>
                              <w:lang w:val="de-DE"/>
                            </w:rPr>
                            <w:t>Den Haag</w:t>
                          </w:r>
                        </w:p>
                        <w:p w14:paraId="6372BB07" w14:textId="77777777" w:rsidR="00447CD3" w:rsidRPr="00040BCB" w:rsidRDefault="0039122E">
                          <w:pPr>
                            <w:pStyle w:val="Afzendgegevens"/>
                            <w:rPr>
                              <w:lang w:val="de-DE"/>
                            </w:rPr>
                          </w:pPr>
                          <w:r w:rsidRPr="00040BCB">
                            <w:rPr>
                              <w:lang w:val="de-DE"/>
                            </w:rPr>
                            <w:t>Postbus 20901</w:t>
                          </w:r>
                        </w:p>
                        <w:p w14:paraId="437DF574" w14:textId="77777777" w:rsidR="00447CD3" w:rsidRPr="00040BCB" w:rsidRDefault="0039122E">
                          <w:pPr>
                            <w:pStyle w:val="Afzendgegevens"/>
                            <w:rPr>
                              <w:lang w:val="de-DE"/>
                            </w:rPr>
                          </w:pPr>
                          <w:r w:rsidRPr="00040BCB">
                            <w:rPr>
                              <w:lang w:val="de-DE"/>
                            </w:rPr>
                            <w:t>2500 EX Den Haag</w:t>
                          </w:r>
                        </w:p>
                        <w:p w14:paraId="523E2AEC" w14:textId="77777777" w:rsidR="00447CD3" w:rsidRPr="00040BCB" w:rsidRDefault="00447CD3">
                          <w:pPr>
                            <w:pStyle w:val="WitregelW1"/>
                            <w:rPr>
                              <w:lang w:val="de-DE"/>
                            </w:rPr>
                          </w:pPr>
                        </w:p>
                        <w:p w14:paraId="36017A06" w14:textId="79500C69" w:rsidR="00447CD3" w:rsidRPr="00040BCB" w:rsidRDefault="0039122E">
                          <w:pPr>
                            <w:pStyle w:val="Afzendgegevens"/>
                            <w:rPr>
                              <w:lang w:val="de-DE"/>
                            </w:rPr>
                          </w:pPr>
                          <w:r w:rsidRPr="00040BCB">
                            <w:rPr>
                              <w:lang w:val="de-DE"/>
                            </w:rPr>
                            <w:t>T</w:t>
                          </w:r>
                          <w:r w:rsidR="000E04E5">
                            <w:rPr>
                              <w:lang w:val="de-DE"/>
                            </w:rPr>
                            <w:t xml:space="preserve"> </w:t>
                          </w:r>
                          <w:r w:rsidRPr="00040BCB">
                            <w:rPr>
                              <w:lang w:val="de-DE"/>
                            </w:rPr>
                            <w:t>070-456 0000</w:t>
                          </w:r>
                        </w:p>
                        <w:p w14:paraId="71B30D4C" w14:textId="064D12E4" w:rsidR="00447CD3" w:rsidRDefault="0039122E">
                          <w:pPr>
                            <w:pStyle w:val="Afzendgegevens"/>
                          </w:pPr>
                          <w:r>
                            <w:t>F</w:t>
                          </w:r>
                          <w:r w:rsidR="000E04E5">
                            <w:t xml:space="preserve"> </w:t>
                          </w:r>
                          <w:r>
                            <w:t>070-456 1111</w:t>
                          </w:r>
                        </w:p>
                        <w:p w14:paraId="7D1203A2" w14:textId="77777777" w:rsidR="00447CD3" w:rsidRPr="00BB6AAC" w:rsidRDefault="00447CD3" w:rsidP="00BB6AAC">
                          <w:pPr>
                            <w:pStyle w:val="WitregelW2"/>
                            <w:spacing w:line="276" w:lineRule="auto"/>
                            <w:rPr>
                              <w:sz w:val="13"/>
                              <w:szCs w:val="13"/>
                            </w:rPr>
                          </w:pPr>
                        </w:p>
                        <w:p w14:paraId="372254C3" w14:textId="77777777" w:rsidR="00447CD3" w:rsidRPr="00BB6AAC" w:rsidRDefault="0039122E" w:rsidP="00BB6AAC">
                          <w:pPr>
                            <w:pStyle w:val="Referentiegegevenskop"/>
                            <w:spacing w:line="276" w:lineRule="auto"/>
                          </w:pPr>
                          <w:r w:rsidRPr="00BB6AAC">
                            <w:t>Ons kenmerk</w:t>
                          </w:r>
                        </w:p>
                        <w:p w14:paraId="7348CF62" w14:textId="6598E3AA" w:rsidR="00B97001" w:rsidRPr="00BB6AAC" w:rsidRDefault="00187669" w:rsidP="00BB6AAC">
                          <w:pPr>
                            <w:spacing w:line="276" w:lineRule="auto"/>
                            <w:rPr>
                              <w:sz w:val="13"/>
                              <w:szCs w:val="13"/>
                            </w:rPr>
                          </w:pPr>
                          <w:r w:rsidRPr="00BB6AAC">
                            <w:rPr>
                              <w:sz w:val="13"/>
                              <w:szCs w:val="13"/>
                            </w:rPr>
                            <w:t xml:space="preserve">IENW/ BSK-2024/241516 </w:t>
                          </w:r>
                        </w:p>
                        <w:p w14:paraId="4D35F54D" w14:textId="77777777" w:rsidR="008B5AFC" w:rsidRPr="00BB6AAC" w:rsidRDefault="008B5AFC" w:rsidP="00BB6AAC">
                          <w:pPr>
                            <w:spacing w:line="276" w:lineRule="auto"/>
                            <w:rPr>
                              <w:sz w:val="13"/>
                              <w:szCs w:val="13"/>
                            </w:rPr>
                          </w:pPr>
                        </w:p>
                        <w:p w14:paraId="462D929F" w14:textId="77777777" w:rsidR="00447CD3" w:rsidRPr="00BB6AAC" w:rsidRDefault="0039122E" w:rsidP="00BB6AAC">
                          <w:pPr>
                            <w:pStyle w:val="Referentiegegevenskop"/>
                            <w:spacing w:line="276" w:lineRule="auto"/>
                          </w:pPr>
                          <w:r w:rsidRPr="00BB6AAC">
                            <w:t>Bijlage(n)</w:t>
                          </w:r>
                        </w:p>
                        <w:p w14:paraId="5D5EB893" w14:textId="5DB6FBC8" w:rsidR="00447CD3" w:rsidRPr="00BB6AAC" w:rsidRDefault="00BB6AAC" w:rsidP="00BB6AAC">
                          <w:pPr>
                            <w:pStyle w:val="Referentiegegevens"/>
                            <w:spacing w:line="276" w:lineRule="auto"/>
                          </w:pPr>
                          <w:r>
                            <w:t>-</w:t>
                          </w:r>
                        </w:p>
                      </w:txbxContent>
                    </wps:txbx>
                    <wps:bodyPr vert="horz" wrap="square" lIns="0" tIns="0" rIns="0" bIns="0" anchor="t" anchorCtr="0"/>
                  </wps:wsp>
                </a:graphicData>
              </a:graphic>
            </wp:anchor>
          </w:drawing>
        </mc:Choice>
        <mc:Fallback>
          <w:pict>
            <v:shape w14:anchorId="6474960A"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61CBC8C9" w14:textId="77777777" w:rsidR="00447CD3" w:rsidRDefault="0039122E">
                    <w:pPr>
                      <w:pStyle w:val="AfzendgegevensKop0"/>
                    </w:pPr>
                    <w:r>
                      <w:t>Ministerie van Infrastructuur en Waterstaat</w:t>
                    </w:r>
                  </w:p>
                  <w:p w14:paraId="61E29F0F" w14:textId="77777777" w:rsidR="00447CD3" w:rsidRDefault="00447CD3">
                    <w:pPr>
                      <w:pStyle w:val="WitregelW1"/>
                    </w:pPr>
                  </w:p>
                  <w:p w14:paraId="4DFCECB2" w14:textId="77777777" w:rsidR="00447CD3" w:rsidRDefault="0039122E">
                    <w:pPr>
                      <w:pStyle w:val="Afzendgegevens"/>
                    </w:pPr>
                    <w:r>
                      <w:t>Rijnstraat 8</w:t>
                    </w:r>
                  </w:p>
                  <w:p w14:paraId="7B11583B" w14:textId="07E580A7" w:rsidR="00447CD3" w:rsidRPr="00040BCB" w:rsidRDefault="0039122E">
                    <w:pPr>
                      <w:pStyle w:val="Afzendgegevens"/>
                      <w:rPr>
                        <w:lang w:val="de-DE"/>
                      </w:rPr>
                    </w:pPr>
                    <w:r w:rsidRPr="00040BCB">
                      <w:rPr>
                        <w:lang w:val="de-DE"/>
                      </w:rPr>
                      <w:t>2515 XP</w:t>
                    </w:r>
                    <w:r w:rsidR="006B68CF">
                      <w:rPr>
                        <w:lang w:val="de-DE"/>
                      </w:rPr>
                      <w:t xml:space="preserve"> </w:t>
                    </w:r>
                    <w:r w:rsidRPr="00040BCB">
                      <w:rPr>
                        <w:lang w:val="de-DE"/>
                      </w:rPr>
                      <w:t>Den Haag</w:t>
                    </w:r>
                  </w:p>
                  <w:p w14:paraId="6372BB07" w14:textId="77777777" w:rsidR="00447CD3" w:rsidRPr="00040BCB" w:rsidRDefault="0039122E">
                    <w:pPr>
                      <w:pStyle w:val="Afzendgegevens"/>
                      <w:rPr>
                        <w:lang w:val="de-DE"/>
                      </w:rPr>
                    </w:pPr>
                    <w:r w:rsidRPr="00040BCB">
                      <w:rPr>
                        <w:lang w:val="de-DE"/>
                      </w:rPr>
                      <w:t>Postbus 20901</w:t>
                    </w:r>
                  </w:p>
                  <w:p w14:paraId="437DF574" w14:textId="77777777" w:rsidR="00447CD3" w:rsidRPr="00040BCB" w:rsidRDefault="0039122E">
                    <w:pPr>
                      <w:pStyle w:val="Afzendgegevens"/>
                      <w:rPr>
                        <w:lang w:val="de-DE"/>
                      </w:rPr>
                    </w:pPr>
                    <w:r w:rsidRPr="00040BCB">
                      <w:rPr>
                        <w:lang w:val="de-DE"/>
                      </w:rPr>
                      <w:t>2500 EX Den Haag</w:t>
                    </w:r>
                  </w:p>
                  <w:p w14:paraId="523E2AEC" w14:textId="77777777" w:rsidR="00447CD3" w:rsidRPr="00040BCB" w:rsidRDefault="00447CD3">
                    <w:pPr>
                      <w:pStyle w:val="WitregelW1"/>
                      <w:rPr>
                        <w:lang w:val="de-DE"/>
                      </w:rPr>
                    </w:pPr>
                  </w:p>
                  <w:p w14:paraId="36017A06" w14:textId="79500C69" w:rsidR="00447CD3" w:rsidRPr="00040BCB" w:rsidRDefault="0039122E">
                    <w:pPr>
                      <w:pStyle w:val="Afzendgegevens"/>
                      <w:rPr>
                        <w:lang w:val="de-DE"/>
                      </w:rPr>
                    </w:pPr>
                    <w:r w:rsidRPr="00040BCB">
                      <w:rPr>
                        <w:lang w:val="de-DE"/>
                      </w:rPr>
                      <w:t>T</w:t>
                    </w:r>
                    <w:r w:rsidR="000E04E5">
                      <w:rPr>
                        <w:lang w:val="de-DE"/>
                      </w:rPr>
                      <w:t xml:space="preserve"> </w:t>
                    </w:r>
                    <w:r w:rsidRPr="00040BCB">
                      <w:rPr>
                        <w:lang w:val="de-DE"/>
                      </w:rPr>
                      <w:t>070-456 0000</w:t>
                    </w:r>
                  </w:p>
                  <w:p w14:paraId="71B30D4C" w14:textId="064D12E4" w:rsidR="00447CD3" w:rsidRDefault="0039122E">
                    <w:pPr>
                      <w:pStyle w:val="Afzendgegevens"/>
                    </w:pPr>
                    <w:r>
                      <w:t>F</w:t>
                    </w:r>
                    <w:r w:rsidR="000E04E5">
                      <w:t xml:space="preserve"> </w:t>
                    </w:r>
                    <w:r>
                      <w:t>070-456 1111</w:t>
                    </w:r>
                  </w:p>
                  <w:p w14:paraId="7D1203A2" w14:textId="77777777" w:rsidR="00447CD3" w:rsidRPr="00BB6AAC" w:rsidRDefault="00447CD3" w:rsidP="00BB6AAC">
                    <w:pPr>
                      <w:pStyle w:val="WitregelW2"/>
                      <w:spacing w:line="276" w:lineRule="auto"/>
                      <w:rPr>
                        <w:sz w:val="13"/>
                        <w:szCs w:val="13"/>
                      </w:rPr>
                    </w:pPr>
                  </w:p>
                  <w:p w14:paraId="372254C3" w14:textId="77777777" w:rsidR="00447CD3" w:rsidRPr="00BB6AAC" w:rsidRDefault="0039122E" w:rsidP="00BB6AAC">
                    <w:pPr>
                      <w:pStyle w:val="Referentiegegevenskop"/>
                      <w:spacing w:line="276" w:lineRule="auto"/>
                    </w:pPr>
                    <w:r w:rsidRPr="00BB6AAC">
                      <w:t>Ons kenmerk</w:t>
                    </w:r>
                  </w:p>
                  <w:p w14:paraId="7348CF62" w14:textId="6598E3AA" w:rsidR="00B97001" w:rsidRPr="00BB6AAC" w:rsidRDefault="00187669" w:rsidP="00BB6AAC">
                    <w:pPr>
                      <w:spacing w:line="276" w:lineRule="auto"/>
                      <w:rPr>
                        <w:sz w:val="13"/>
                        <w:szCs w:val="13"/>
                      </w:rPr>
                    </w:pPr>
                    <w:r w:rsidRPr="00BB6AAC">
                      <w:rPr>
                        <w:sz w:val="13"/>
                        <w:szCs w:val="13"/>
                      </w:rPr>
                      <w:t xml:space="preserve">IENW/ BSK-2024/241516 </w:t>
                    </w:r>
                  </w:p>
                  <w:p w14:paraId="4D35F54D" w14:textId="77777777" w:rsidR="008B5AFC" w:rsidRPr="00BB6AAC" w:rsidRDefault="008B5AFC" w:rsidP="00BB6AAC">
                    <w:pPr>
                      <w:spacing w:line="276" w:lineRule="auto"/>
                      <w:rPr>
                        <w:sz w:val="13"/>
                        <w:szCs w:val="13"/>
                      </w:rPr>
                    </w:pPr>
                  </w:p>
                  <w:p w14:paraId="462D929F" w14:textId="77777777" w:rsidR="00447CD3" w:rsidRPr="00BB6AAC" w:rsidRDefault="0039122E" w:rsidP="00BB6AAC">
                    <w:pPr>
                      <w:pStyle w:val="Referentiegegevenskop"/>
                      <w:spacing w:line="276" w:lineRule="auto"/>
                    </w:pPr>
                    <w:r w:rsidRPr="00BB6AAC">
                      <w:t>Bijlage(n)</w:t>
                    </w:r>
                  </w:p>
                  <w:p w14:paraId="5D5EB893" w14:textId="5DB6FBC8" w:rsidR="00447CD3" w:rsidRPr="00BB6AAC" w:rsidRDefault="00BB6AAC" w:rsidP="00BB6AAC">
                    <w:pPr>
                      <w:pStyle w:val="Referentiegegevens"/>
                      <w:spacing w:line="276" w:lineRule="auto"/>
                    </w:pPr>
                    <w:r>
                      <w: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F79701B" wp14:editId="20CEAE14">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A38C75E" w14:textId="77777777" w:rsidR="00447CD3" w:rsidRDefault="0039122E">
                          <w:pPr>
                            <w:pStyle w:val="MarginlessContainer"/>
                          </w:pPr>
                          <w:r>
                            <w:rPr>
                              <w:noProof/>
                              <w:lang w:val="en-GB" w:eastAsia="en-GB"/>
                            </w:rPr>
                            <w:drawing>
                              <wp:inline distT="0" distB="0" distL="0" distR="0" wp14:anchorId="610FC910" wp14:editId="35A15F07">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79701B"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2A38C75E" w14:textId="77777777" w:rsidR="00447CD3" w:rsidRDefault="0039122E">
                    <w:pPr>
                      <w:pStyle w:val="MarginlessContainer"/>
                    </w:pPr>
                    <w:r>
                      <w:rPr>
                        <w:noProof/>
                        <w:lang w:val="en-GB" w:eastAsia="en-GB"/>
                      </w:rPr>
                      <w:drawing>
                        <wp:inline distT="0" distB="0" distL="0" distR="0" wp14:anchorId="610FC910" wp14:editId="35A15F07">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3F8E8E4" wp14:editId="6F0B526F">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F21938" w14:textId="77777777" w:rsidR="00447CD3" w:rsidRDefault="0039122E">
                          <w:pPr>
                            <w:pStyle w:val="MarginlessContainer"/>
                          </w:pPr>
                          <w:r>
                            <w:rPr>
                              <w:noProof/>
                              <w:lang w:val="en-GB" w:eastAsia="en-GB"/>
                            </w:rPr>
                            <w:drawing>
                              <wp:inline distT="0" distB="0" distL="0" distR="0" wp14:anchorId="0AC75ED2" wp14:editId="1D8D588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F8E8E4"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7CF21938" w14:textId="77777777" w:rsidR="00447CD3" w:rsidRDefault="0039122E">
                    <w:pPr>
                      <w:pStyle w:val="MarginlessContainer"/>
                    </w:pPr>
                    <w:r>
                      <w:rPr>
                        <w:noProof/>
                        <w:lang w:val="en-GB" w:eastAsia="en-GB"/>
                      </w:rPr>
                      <w:drawing>
                        <wp:inline distT="0" distB="0" distL="0" distR="0" wp14:anchorId="0AC75ED2" wp14:editId="1D8D588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06663D6" wp14:editId="1310D7CB">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A4FD85F" w14:textId="65802C4E" w:rsidR="00447CD3" w:rsidRDefault="0039122E">
                          <w:pPr>
                            <w:pStyle w:val="Referentiegegevens"/>
                          </w:pPr>
                          <w:r>
                            <w:t>&gt; Retouradres Postbus 20901 2500 EX</w:t>
                          </w:r>
                          <w:r w:rsidR="006B68CF">
                            <w:t xml:space="preserve"> </w:t>
                          </w:r>
                          <w:r>
                            <w:t>Den Haag</w:t>
                          </w:r>
                        </w:p>
                      </w:txbxContent>
                    </wps:txbx>
                    <wps:bodyPr vert="horz" wrap="square" lIns="0" tIns="0" rIns="0" bIns="0" anchor="t" anchorCtr="0"/>
                  </wps:wsp>
                </a:graphicData>
              </a:graphic>
            </wp:anchor>
          </w:drawing>
        </mc:Choice>
        <mc:Fallback>
          <w:pict>
            <v:shape w14:anchorId="206663D6"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1A4FD85F" w14:textId="65802C4E" w:rsidR="00447CD3" w:rsidRDefault="0039122E">
                    <w:pPr>
                      <w:pStyle w:val="Referentiegegevens"/>
                    </w:pPr>
                    <w:r>
                      <w:t>&gt; Retouradres Postbus 20901 2500 EX</w:t>
                    </w:r>
                    <w:r w:rsidR="006B68CF">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833526D" wp14:editId="33EDE49C">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7112169" w14:textId="58E34E80" w:rsidR="00A64B33" w:rsidRDefault="00B97001">
                          <w:r>
                            <w:t>De voorzitter van de Tweede Kamer</w:t>
                          </w:r>
                        </w:p>
                        <w:p w14:paraId="08115235" w14:textId="6C32CE2D" w:rsidR="00B97001" w:rsidRDefault="00B97001">
                          <w:r>
                            <w:t>der Staten-Generaal</w:t>
                          </w:r>
                        </w:p>
                        <w:p w14:paraId="7604C490" w14:textId="6824E7B5" w:rsidR="00B97001" w:rsidRDefault="00B97001">
                          <w:r>
                            <w:t>Postbus 20018</w:t>
                          </w:r>
                        </w:p>
                        <w:p w14:paraId="44F54373" w14:textId="3F83C7E8" w:rsidR="00B97001" w:rsidRDefault="00B97001">
                          <w:r>
                            <w:t>2500 EA</w:t>
                          </w:r>
                          <w:r w:rsidR="006B68CF">
                            <w:t xml:space="preserve"> </w:t>
                          </w:r>
                          <w:r>
                            <w:t>DEN HAAG</w:t>
                          </w:r>
                        </w:p>
                      </w:txbxContent>
                    </wps:txbx>
                    <wps:bodyPr vert="horz" wrap="square" lIns="0" tIns="0" rIns="0" bIns="0" anchor="t" anchorCtr="0"/>
                  </wps:wsp>
                </a:graphicData>
              </a:graphic>
            </wp:anchor>
          </w:drawing>
        </mc:Choice>
        <mc:Fallback>
          <w:pict>
            <v:shape w14:anchorId="0833526D"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37112169" w14:textId="58E34E80" w:rsidR="00A64B33" w:rsidRDefault="00B97001">
                    <w:r>
                      <w:t>De voorzitter van de Tweede Kamer</w:t>
                    </w:r>
                  </w:p>
                  <w:p w14:paraId="08115235" w14:textId="6C32CE2D" w:rsidR="00B97001" w:rsidRDefault="00B97001">
                    <w:r>
                      <w:t>der Staten-Generaal</w:t>
                    </w:r>
                  </w:p>
                  <w:p w14:paraId="7604C490" w14:textId="6824E7B5" w:rsidR="00B97001" w:rsidRDefault="00B97001">
                    <w:r>
                      <w:t>Postbus 20018</w:t>
                    </w:r>
                  </w:p>
                  <w:p w14:paraId="44F54373" w14:textId="3F83C7E8" w:rsidR="00B97001" w:rsidRDefault="00B97001">
                    <w:r>
                      <w:t>2500 EA</w:t>
                    </w:r>
                    <w:r w:rsidR="006B68CF">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867F350" wp14:editId="56EE1835">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47CD3" w14:paraId="11C67A7D" w14:textId="77777777">
                            <w:trPr>
                              <w:trHeight w:val="200"/>
                            </w:trPr>
                            <w:tc>
                              <w:tcPr>
                                <w:tcW w:w="1140" w:type="dxa"/>
                              </w:tcPr>
                              <w:p w14:paraId="31BC73A7" w14:textId="77777777" w:rsidR="00447CD3" w:rsidRDefault="00447CD3"/>
                            </w:tc>
                            <w:tc>
                              <w:tcPr>
                                <w:tcW w:w="5400" w:type="dxa"/>
                              </w:tcPr>
                              <w:p w14:paraId="25ADA603" w14:textId="77777777" w:rsidR="00447CD3" w:rsidRDefault="00447CD3"/>
                            </w:tc>
                          </w:tr>
                          <w:tr w:rsidR="00447CD3" w14:paraId="1E2E8A74" w14:textId="77777777">
                            <w:trPr>
                              <w:trHeight w:val="240"/>
                            </w:trPr>
                            <w:tc>
                              <w:tcPr>
                                <w:tcW w:w="1140" w:type="dxa"/>
                              </w:tcPr>
                              <w:p w14:paraId="0655C622" w14:textId="77777777" w:rsidR="00447CD3" w:rsidRDefault="0039122E">
                                <w:r>
                                  <w:t>Datum</w:t>
                                </w:r>
                              </w:p>
                            </w:tc>
                            <w:tc>
                              <w:tcPr>
                                <w:tcW w:w="5400" w:type="dxa"/>
                              </w:tcPr>
                              <w:p w14:paraId="239ECD16" w14:textId="39EDFC02" w:rsidR="00447CD3" w:rsidRDefault="00BB6AAC">
                                <w:r>
                                  <w:t>17 september 2024</w:t>
                                </w:r>
                              </w:p>
                            </w:tc>
                          </w:tr>
                          <w:tr w:rsidR="00447CD3" w14:paraId="3DA686AF" w14:textId="77777777">
                            <w:trPr>
                              <w:trHeight w:val="240"/>
                            </w:trPr>
                            <w:tc>
                              <w:tcPr>
                                <w:tcW w:w="1140" w:type="dxa"/>
                              </w:tcPr>
                              <w:p w14:paraId="7A824639" w14:textId="77777777" w:rsidR="00447CD3" w:rsidRDefault="0039122E">
                                <w:r>
                                  <w:t>Betreft</w:t>
                                </w:r>
                              </w:p>
                            </w:tc>
                            <w:tc>
                              <w:tcPr>
                                <w:tcW w:w="5400" w:type="dxa"/>
                              </w:tcPr>
                              <w:p w14:paraId="72CD00D9" w14:textId="540B8D89" w:rsidR="00447CD3" w:rsidRDefault="00D22097">
                                <w:r>
                                  <w:t xml:space="preserve">NS-tarieven </w:t>
                                </w:r>
                                <w:r w:rsidR="00FB209A">
                                  <w:t>2025 en verder</w:t>
                                </w:r>
                              </w:p>
                            </w:tc>
                          </w:tr>
                          <w:tr w:rsidR="00447CD3" w14:paraId="6B9D2B20" w14:textId="77777777">
                            <w:trPr>
                              <w:trHeight w:val="200"/>
                            </w:trPr>
                            <w:tc>
                              <w:tcPr>
                                <w:tcW w:w="1140" w:type="dxa"/>
                              </w:tcPr>
                              <w:p w14:paraId="3889B92C" w14:textId="77777777" w:rsidR="00447CD3" w:rsidRDefault="00447CD3"/>
                            </w:tc>
                            <w:tc>
                              <w:tcPr>
                                <w:tcW w:w="5400" w:type="dxa"/>
                              </w:tcPr>
                              <w:p w14:paraId="16919F69" w14:textId="77777777" w:rsidR="00447CD3" w:rsidRDefault="00447CD3"/>
                            </w:tc>
                          </w:tr>
                        </w:tbl>
                        <w:p w14:paraId="078C5C5F" w14:textId="77777777" w:rsidR="00A64B33" w:rsidRDefault="00A64B33"/>
                      </w:txbxContent>
                    </wps:txbx>
                    <wps:bodyPr vert="horz" wrap="square" lIns="0" tIns="0" rIns="0" bIns="0" anchor="t" anchorCtr="0"/>
                  </wps:wsp>
                </a:graphicData>
              </a:graphic>
            </wp:anchor>
          </w:drawing>
        </mc:Choice>
        <mc:Fallback>
          <w:pict>
            <v:shape w14:anchorId="4867F350"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447CD3" w14:paraId="11C67A7D" w14:textId="77777777">
                      <w:trPr>
                        <w:trHeight w:val="200"/>
                      </w:trPr>
                      <w:tc>
                        <w:tcPr>
                          <w:tcW w:w="1140" w:type="dxa"/>
                        </w:tcPr>
                        <w:p w14:paraId="31BC73A7" w14:textId="77777777" w:rsidR="00447CD3" w:rsidRDefault="00447CD3"/>
                      </w:tc>
                      <w:tc>
                        <w:tcPr>
                          <w:tcW w:w="5400" w:type="dxa"/>
                        </w:tcPr>
                        <w:p w14:paraId="25ADA603" w14:textId="77777777" w:rsidR="00447CD3" w:rsidRDefault="00447CD3"/>
                      </w:tc>
                    </w:tr>
                    <w:tr w:rsidR="00447CD3" w14:paraId="1E2E8A74" w14:textId="77777777">
                      <w:trPr>
                        <w:trHeight w:val="240"/>
                      </w:trPr>
                      <w:tc>
                        <w:tcPr>
                          <w:tcW w:w="1140" w:type="dxa"/>
                        </w:tcPr>
                        <w:p w14:paraId="0655C622" w14:textId="77777777" w:rsidR="00447CD3" w:rsidRDefault="0039122E">
                          <w:r>
                            <w:t>Datum</w:t>
                          </w:r>
                        </w:p>
                      </w:tc>
                      <w:tc>
                        <w:tcPr>
                          <w:tcW w:w="5400" w:type="dxa"/>
                        </w:tcPr>
                        <w:p w14:paraId="239ECD16" w14:textId="39EDFC02" w:rsidR="00447CD3" w:rsidRDefault="00BB6AAC">
                          <w:r>
                            <w:t>17 september 2024</w:t>
                          </w:r>
                        </w:p>
                      </w:tc>
                    </w:tr>
                    <w:tr w:rsidR="00447CD3" w14:paraId="3DA686AF" w14:textId="77777777">
                      <w:trPr>
                        <w:trHeight w:val="240"/>
                      </w:trPr>
                      <w:tc>
                        <w:tcPr>
                          <w:tcW w:w="1140" w:type="dxa"/>
                        </w:tcPr>
                        <w:p w14:paraId="7A824639" w14:textId="77777777" w:rsidR="00447CD3" w:rsidRDefault="0039122E">
                          <w:r>
                            <w:t>Betreft</w:t>
                          </w:r>
                        </w:p>
                      </w:tc>
                      <w:tc>
                        <w:tcPr>
                          <w:tcW w:w="5400" w:type="dxa"/>
                        </w:tcPr>
                        <w:p w14:paraId="72CD00D9" w14:textId="540B8D89" w:rsidR="00447CD3" w:rsidRDefault="00D22097">
                          <w:r>
                            <w:t xml:space="preserve">NS-tarieven </w:t>
                          </w:r>
                          <w:r w:rsidR="00FB209A">
                            <w:t>2025 en verder</w:t>
                          </w:r>
                        </w:p>
                      </w:tc>
                    </w:tr>
                    <w:tr w:rsidR="00447CD3" w14:paraId="6B9D2B20" w14:textId="77777777">
                      <w:trPr>
                        <w:trHeight w:val="200"/>
                      </w:trPr>
                      <w:tc>
                        <w:tcPr>
                          <w:tcW w:w="1140" w:type="dxa"/>
                        </w:tcPr>
                        <w:p w14:paraId="3889B92C" w14:textId="77777777" w:rsidR="00447CD3" w:rsidRDefault="00447CD3"/>
                      </w:tc>
                      <w:tc>
                        <w:tcPr>
                          <w:tcW w:w="5400" w:type="dxa"/>
                        </w:tcPr>
                        <w:p w14:paraId="16919F69" w14:textId="77777777" w:rsidR="00447CD3" w:rsidRDefault="00447CD3"/>
                      </w:tc>
                    </w:tr>
                  </w:tbl>
                  <w:p w14:paraId="078C5C5F" w14:textId="77777777" w:rsidR="00A64B33" w:rsidRDefault="00A64B3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723826C" wp14:editId="784F228D">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30EDC2C" w14:textId="77777777" w:rsidR="00A64B33" w:rsidRDefault="00A64B33"/>
                      </w:txbxContent>
                    </wps:txbx>
                    <wps:bodyPr vert="horz" wrap="square" lIns="0" tIns="0" rIns="0" bIns="0" anchor="t" anchorCtr="0"/>
                  </wps:wsp>
                </a:graphicData>
              </a:graphic>
            </wp:anchor>
          </w:drawing>
        </mc:Choice>
        <mc:Fallback>
          <w:pict>
            <v:shape w14:anchorId="0723826C"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230EDC2C" w14:textId="77777777" w:rsidR="00A64B33" w:rsidRDefault="00A64B3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EBE961"/>
    <w:multiLevelType w:val="multilevel"/>
    <w:tmpl w:val="6821226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6AA5CD"/>
    <w:multiLevelType w:val="multilevel"/>
    <w:tmpl w:val="B33E73C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493B379"/>
    <w:multiLevelType w:val="multilevel"/>
    <w:tmpl w:val="125264F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E85EAE6"/>
    <w:multiLevelType w:val="multilevel"/>
    <w:tmpl w:val="C7167C3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3405857"/>
    <w:multiLevelType w:val="multilevel"/>
    <w:tmpl w:val="819F223D"/>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3A4363C"/>
    <w:multiLevelType w:val="multilevel"/>
    <w:tmpl w:val="6F808FE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092AC1D"/>
    <w:multiLevelType w:val="multilevel"/>
    <w:tmpl w:val="9990ADB3"/>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6C3F280"/>
    <w:multiLevelType w:val="multilevel"/>
    <w:tmpl w:val="96C7DA97"/>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7D3D5DD"/>
    <w:multiLevelType w:val="multilevel"/>
    <w:tmpl w:val="D76764C2"/>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99AB5AC"/>
    <w:multiLevelType w:val="multilevel"/>
    <w:tmpl w:val="86F1FCC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5CAC95F"/>
    <w:multiLevelType w:val="multilevel"/>
    <w:tmpl w:val="34C171A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ECCE10A"/>
    <w:multiLevelType w:val="multilevel"/>
    <w:tmpl w:val="AE75CF9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8B4876D"/>
    <w:multiLevelType w:val="multilevel"/>
    <w:tmpl w:val="AB8445DD"/>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2C6496"/>
    <w:multiLevelType w:val="hybridMultilevel"/>
    <w:tmpl w:val="3DDED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40EC01F"/>
    <w:multiLevelType w:val="multilevel"/>
    <w:tmpl w:val="D1C83AE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268A40"/>
    <w:multiLevelType w:val="multilevel"/>
    <w:tmpl w:val="30231A2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A73DB1"/>
    <w:multiLevelType w:val="hybridMultilevel"/>
    <w:tmpl w:val="C30C48F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2E401AAA"/>
    <w:multiLevelType w:val="hybridMultilevel"/>
    <w:tmpl w:val="25F2F90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1C35F41"/>
    <w:multiLevelType w:val="multilevel"/>
    <w:tmpl w:val="CDEFD13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3C7665"/>
    <w:multiLevelType w:val="multilevel"/>
    <w:tmpl w:val="67829C18"/>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AF49A3"/>
    <w:multiLevelType w:val="multilevel"/>
    <w:tmpl w:val="8D769886"/>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4B2EF8"/>
    <w:multiLevelType w:val="hybridMultilevel"/>
    <w:tmpl w:val="39421C2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FDCA11B"/>
    <w:multiLevelType w:val="multilevel"/>
    <w:tmpl w:val="02C4CFD9"/>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064E70"/>
    <w:multiLevelType w:val="hybridMultilevel"/>
    <w:tmpl w:val="CDA6D1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6AD7128D"/>
    <w:multiLevelType w:val="hybridMultilevel"/>
    <w:tmpl w:val="AD7030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C1C8033"/>
    <w:multiLevelType w:val="multilevel"/>
    <w:tmpl w:val="03BFE85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67AC1B"/>
    <w:multiLevelType w:val="multilevel"/>
    <w:tmpl w:val="E258E9B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332B7C"/>
    <w:multiLevelType w:val="hybridMultilevel"/>
    <w:tmpl w:val="C4BE61E0"/>
    <w:lvl w:ilvl="0" w:tplc="04130001">
      <w:start w:val="1"/>
      <w:numFmt w:val="bullet"/>
      <w:lvlText w:val=""/>
      <w:lvlJc w:val="left"/>
      <w:pPr>
        <w:ind w:left="777" w:hanging="360"/>
      </w:pPr>
      <w:rPr>
        <w:rFonts w:ascii="Symbol" w:hAnsi="Symbol" w:hint="default"/>
      </w:rPr>
    </w:lvl>
    <w:lvl w:ilvl="1" w:tplc="04130003">
      <w:start w:val="1"/>
      <w:numFmt w:val="bullet"/>
      <w:lvlText w:val="o"/>
      <w:lvlJc w:val="left"/>
      <w:pPr>
        <w:ind w:left="1497" w:hanging="360"/>
      </w:pPr>
      <w:rPr>
        <w:rFonts w:ascii="Courier New" w:hAnsi="Courier New" w:cs="Courier New" w:hint="default"/>
      </w:rPr>
    </w:lvl>
    <w:lvl w:ilvl="2" w:tplc="04130005" w:tentative="1">
      <w:start w:val="1"/>
      <w:numFmt w:val="bullet"/>
      <w:lvlText w:val=""/>
      <w:lvlJc w:val="left"/>
      <w:pPr>
        <w:ind w:left="2217" w:hanging="360"/>
      </w:pPr>
      <w:rPr>
        <w:rFonts w:ascii="Wingdings" w:hAnsi="Wingdings" w:hint="default"/>
      </w:rPr>
    </w:lvl>
    <w:lvl w:ilvl="3" w:tplc="04130001" w:tentative="1">
      <w:start w:val="1"/>
      <w:numFmt w:val="bullet"/>
      <w:lvlText w:val=""/>
      <w:lvlJc w:val="left"/>
      <w:pPr>
        <w:ind w:left="2937" w:hanging="360"/>
      </w:pPr>
      <w:rPr>
        <w:rFonts w:ascii="Symbol" w:hAnsi="Symbol" w:hint="default"/>
      </w:rPr>
    </w:lvl>
    <w:lvl w:ilvl="4" w:tplc="04130003" w:tentative="1">
      <w:start w:val="1"/>
      <w:numFmt w:val="bullet"/>
      <w:lvlText w:val="o"/>
      <w:lvlJc w:val="left"/>
      <w:pPr>
        <w:ind w:left="3657" w:hanging="360"/>
      </w:pPr>
      <w:rPr>
        <w:rFonts w:ascii="Courier New" w:hAnsi="Courier New" w:cs="Courier New" w:hint="default"/>
      </w:rPr>
    </w:lvl>
    <w:lvl w:ilvl="5" w:tplc="04130005" w:tentative="1">
      <w:start w:val="1"/>
      <w:numFmt w:val="bullet"/>
      <w:lvlText w:val=""/>
      <w:lvlJc w:val="left"/>
      <w:pPr>
        <w:ind w:left="4377" w:hanging="360"/>
      </w:pPr>
      <w:rPr>
        <w:rFonts w:ascii="Wingdings" w:hAnsi="Wingdings" w:hint="default"/>
      </w:rPr>
    </w:lvl>
    <w:lvl w:ilvl="6" w:tplc="04130001" w:tentative="1">
      <w:start w:val="1"/>
      <w:numFmt w:val="bullet"/>
      <w:lvlText w:val=""/>
      <w:lvlJc w:val="left"/>
      <w:pPr>
        <w:ind w:left="5097" w:hanging="360"/>
      </w:pPr>
      <w:rPr>
        <w:rFonts w:ascii="Symbol" w:hAnsi="Symbol" w:hint="default"/>
      </w:rPr>
    </w:lvl>
    <w:lvl w:ilvl="7" w:tplc="04130003" w:tentative="1">
      <w:start w:val="1"/>
      <w:numFmt w:val="bullet"/>
      <w:lvlText w:val="o"/>
      <w:lvlJc w:val="left"/>
      <w:pPr>
        <w:ind w:left="5817" w:hanging="360"/>
      </w:pPr>
      <w:rPr>
        <w:rFonts w:ascii="Courier New" w:hAnsi="Courier New" w:cs="Courier New" w:hint="default"/>
      </w:rPr>
    </w:lvl>
    <w:lvl w:ilvl="8" w:tplc="04130005" w:tentative="1">
      <w:start w:val="1"/>
      <w:numFmt w:val="bullet"/>
      <w:lvlText w:val=""/>
      <w:lvlJc w:val="left"/>
      <w:pPr>
        <w:ind w:left="6537" w:hanging="360"/>
      </w:pPr>
      <w:rPr>
        <w:rFonts w:ascii="Wingdings" w:hAnsi="Wingdings" w:hint="default"/>
      </w:rPr>
    </w:lvl>
  </w:abstractNum>
  <w:num w:numId="1">
    <w:abstractNumId w:val="14"/>
  </w:num>
  <w:num w:numId="2">
    <w:abstractNumId w:val="20"/>
  </w:num>
  <w:num w:numId="3">
    <w:abstractNumId w:val="19"/>
  </w:num>
  <w:num w:numId="4">
    <w:abstractNumId w:val="5"/>
  </w:num>
  <w:num w:numId="5">
    <w:abstractNumId w:val="11"/>
  </w:num>
  <w:num w:numId="6">
    <w:abstractNumId w:val="0"/>
  </w:num>
  <w:num w:numId="7">
    <w:abstractNumId w:val="6"/>
  </w:num>
  <w:num w:numId="8">
    <w:abstractNumId w:val="8"/>
  </w:num>
  <w:num w:numId="9">
    <w:abstractNumId w:val="2"/>
  </w:num>
  <w:num w:numId="10">
    <w:abstractNumId w:val="18"/>
  </w:num>
  <w:num w:numId="11">
    <w:abstractNumId w:val="26"/>
  </w:num>
  <w:num w:numId="12">
    <w:abstractNumId w:val="1"/>
  </w:num>
  <w:num w:numId="13">
    <w:abstractNumId w:val="4"/>
  </w:num>
  <w:num w:numId="14">
    <w:abstractNumId w:val="9"/>
  </w:num>
  <w:num w:numId="15">
    <w:abstractNumId w:val="25"/>
  </w:num>
  <w:num w:numId="16">
    <w:abstractNumId w:val="3"/>
  </w:num>
  <w:num w:numId="17">
    <w:abstractNumId w:val="12"/>
  </w:num>
  <w:num w:numId="18">
    <w:abstractNumId w:val="22"/>
  </w:num>
  <w:num w:numId="19">
    <w:abstractNumId w:val="15"/>
  </w:num>
  <w:num w:numId="20">
    <w:abstractNumId w:val="10"/>
  </w:num>
  <w:num w:numId="21">
    <w:abstractNumId w:val="7"/>
  </w:num>
  <w:num w:numId="22">
    <w:abstractNumId w:val="27"/>
  </w:num>
  <w:num w:numId="23">
    <w:abstractNumId w:val="13"/>
  </w:num>
  <w:num w:numId="24">
    <w:abstractNumId w:val="24"/>
  </w:num>
  <w:num w:numId="25">
    <w:abstractNumId w:val="21"/>
  </w:num>
  <w:num w:numId="26">
    <w:abstractNumId w:val="17"/>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CB"/>
    <w:rsid w:val="00000713"/>
    <w:rsid w:val="00011F18"/>
    <w:rsid w:val="000145EC"/>
    <w:rsid w:val="00015DC4"/>
    <w:rsid w:val="00020D5E"/>
    <w:rsid w:val="00024C19"/>
    <w:rsid w:val="00031260"/>
    <w:rsid w:val="0003167F"/>
    <w:rsid w:val="00033107"/>
    <w:rsid w:val="00033326"/>
    <w:rsid w:val="00034088"/>
    <w:rsid w:val="00040BCB"/>
    <w:rsid w:val="0004175E"/>
    <w:rsid w:val="00042072"/>
    <w:rsid w:val="00043AB9"/>
    <w:rsid w:val="000502AE"/>
    <w:rsid w:val="000504C5"/>
    <w:rsid w:val="00050E06"/>
    <w:rsid w:val="000522F5"/>
    <w:rsid w:val="00055AE3"/>
    <w:rsid w:val="000572C1"/>
    <w:rsid w:val="00062014"/>
    <w:rsid w:val="00064AE3"/>
    <w:rsid w:val="000703B3"/>
    <w:rsid w:val="00070D40"/>
    <w:rsid w:val="00070D58"/>
    <w:rsid w:val="00073A15"/>
    <w:rsid w:val="0007474F"/>
    <w:rsid w:val="000832BC"/>
    <w:rsid w:val="000845D1"/>
    <w:rsid w:val="00092D56"/>
    <w:rsid w:val="000939CA"/>
    <w:rsid w:val="000A0B27"/>
    <w:rsid w:val="000A0F06"/>
    <w:rsid w:val="000A107C"/>
    <w:rsid w:val="000A403A"/>
    <w:rsid w:val="000A73FB"/>
    <w:rsid w:val="000B1B90"/>
    <w:rsid w:val="000B1E3F"/>
    <w:rsid w:val="000B3321"/>
    <w:rsid w:val="000C1715"/>
    <w:rsid w:val="000C2D4D"/>
    <w:rsid w:val="000D396A"/>
    <w:rsid w:val="000D3E28"/>
    <w:rsid w:val="000D51D5"/>
    <w:rsid w:val="000E04E5"/>
    <w:rsid w:val="000E6240"/>
    <w:rsid w:val="000E7438"/>
    <w:rsid w:val="000F489F"/>
    <w:rsid w:val="000F51C2"/>
    <w:rsid w:val="000F5E49"/>
    <w:rsid w:val="00100D2D"/>
    <w:rsid w:val="00105F1B"/>
    <w:rsid w:val="00111D44"/>
    <w:rsid w:val="00114AB8"/>
    <w:rsid w:val="001210EC"/>
    <w:rsid w:val="00125E37"/>
    <w:rsid w:val="0012663E"/>
    <w:rsid w:val="0013152D"/>
    <w:rsid w:val="00132A50"/>
    <w:rsid w:val="00133AA7"/>
    <w:rsid w:val="00135534"/>
    <w:rsid w:val="0013645F"/>
    <w:rsid w:val="00136E51"/>
    <w:rsid w:val="00140871"/>
    <w:rsid w:val="00142694"/>
    <w:rsid w:val="00143267"/>
    <w:rsid w:val="00144E78"/>
    <w:rsid w:val="00146801"/>
    <w:rsid w:val="00151341"/>
    <w:rsid w:val="00155ECC"/>
    <w:rsid w:val="00162859"/>
    <w:rsid w:val="00162F10"/>
    <w:rsid w:val="00166E9F"/>
    <w:rsid w:val="00171BF8"/>
    <w:rsid w:val="00171E3E"/>
    <w:rsid w:val="001773B0"/>
    <w:rsid w:val="00177CBB"/>
    <w:rsid w:val="00187669"/>
    <w:rsid w:val="0019273F"/>
    <w:rsid w:val="00194EC6"/>
    <w:rsid w:val="00195C9C"/>
    <w:rsid w:val="001A770E"/>
    <w:rsid w:val="001A7A0E"/>
    <w:rsid w:val="001B5C61"/>
    <w:rsid w:val="001C0A62"/>
    <w:rsid w:val="001C31EA"/>
    <w:rsid w:val="001C344A"/>
    <w:rsid w:val="001D179A"/>
    <w:rsid w:val="001D2163"/>
    <w:rsid w:val="001D6345"/>
    <w:rsid w:val="001D719D"/>
    <w:rsid w:val="001D75FC"/>
    <w:rsid w:val="001E4897"/>
    <w:rsid w:val="001E7C22"/>
    <w:rsid w:val="001F08C5"/>
    <w:rsid w:val="001F1464"/>
    <w:rsid w:val="001F177E"/>
    <w:rsid w:val="001F6E4D"/>
    <w:rsid w:val="0020447E"/>
    <w:rsid w:val="00204BD9"/>
    <w:rsid w:val="00210488"/>
    <w:rsid w:val="00214319"/>
    <w:rsid w:val="00214566"/>
    <w:rsid w:val="0021655E"/>
    <w:rsid w:val="00217055"/>
    <w:rsid w:val="00217785"/>
    <w:rsid w:val="00220709"/>
    <w:rsid w:val="00221E90"/>
    <w:rsid w:val="00223680"/>
    <w:rsid w:val="00231279"/>
    <w:rsid w:val="00241CA3"/>
    <w:rsid w:val="00256AE1"/>
    <w:rsid w:val="002618CA"/>
    <w:rsid w:val="0026196C"/>
    <w:rsid w:val="002755A8"/>
    <w:rsid w:val="002766AB"/>
    <w:rsid w:val="002841D3"/>
    <w:rsid w:val="00285100"/>
    <w:rsid w:val="002925A0"/>
    <w:rsid w:val="00293858"/>
    <w:rsid w:val="00296113"/>
    <w:rsid w:val="002962C1"/>
    <w:rsid w:val="002973E7"/>
    <w:rsid w:val="002A5A11"/>
    <w:rsid w:val="002A70F9"/>
    <w:rsid w:val="002B488B"/>
    <w:rsid w:val="002B51D5"/>
    <w:rsid w:val="002B57CB"/>
    <w:rsid w:val="002B6B5C"/>
    <w:rsid w:val="002C05FF"/>
    <w:rsid w:val="002C1A76"/>
    <w:rsid w:val="002C75FE"/>
    <w:rsid w:val="002D1FD2"/>
    <w:rsid w:val="002D558B"/>
    <w:rsid w:val="002E0548"/>
    <w:rsid w:val="002E5830"/>
    <w:rsid w:val="002F0AF6"/>
    <w:rsid w:val="002F25FD"/>
    <w:rsid w:val="002F422F"/>
    <w:rsid w:val="002F48C9"/>
    <w:rsid w:val="002F49ED"/>
    <w:rsid w:val="002F7672"/>
    <w:rsid w:val="00300732"/>
    <w:rsid w:val="00300F51"/>
    <w:rsid w:val="0030281D"/>
    <w:rsid w:val="00307357"/>
    <w:rsid w:val="00310DAF"/>
    <w:rsid w:val="00311EB2"/>
    <w:rsid w:val="0031319F"/>
    <w:rsid w:val="00313E80"/>
    <w:rsid w:val="003278C0"/>
    <w:rsid w:val="003317EB"/>
    <w:rsid w:val="00332356"/>
    <w:rsid w:val="00332C24"/>
    <w:rsid w:val="00334102"/>
    <w:rsid w:val="003346EA"/>
    <w:rsid w:val="00334A22"/>
    <w:rsid w:val="003359A9"/>
    <w:rsid w:val="00335AEB"/>
    <w:rsid w:val="00335CB9"/>
    <w:rsid w:val="00341100"/>
    <w:rsid w:val="0034530B"/>
    <w:rsid w:val="003457A0"/>
    <w:rsid w:val="00345D81"/>
    <w:rsid w:val="003472B1"/>
    <w:rsid w:val="003472F6"/>
    <w:rsid w:val="00350D78"/>
    <w:rsid w:val="00351BB9"/>
    <w:rsid w:val="00352C6D"/>
    <w:rsid w:val="00354B6F"/>
    <w:rsid w:val="00361CD0"/>
    <w:rsid w:val="003634A1"/>
    <w:rsid w:val="003649FC"/>
    <w:rsid w:val="00371217"/>
    <w:rsid w:val="0037452E"/>
    <w:rsid w:val="0038126C"/>
    <w:rsid w:val="0038643E"/>
    <w:rsid w:val="0039072C"/>
    <w:rsid w:val="0039122E"/>
    <w:rsid w:val="00395E0C"/>
    <w:rsid w:val="003A146A"/>
    <w:rsid w:val="003A3252"/>
    <w:rsid w:val="003A6F71"/>
    <w:rsid w:val="003B2FA5"/>
    <w:rsid w:val="003C05B0"/>
    <w:rsid w:val="003C3AAB"/>
    <w:rsid w:val="003C43FF"/>
    <w:rsid w:val="003C6068"/>
    <w:rsid w:val="003C7757"/>
    <w:rsid w:val="003D0083"/>
    <w:rsid w:val="003D14CF"/>
    <w:rsid w:val="003E1B0B"/>
    <w:rsid w:val="003E50AF"/>
    <w:rsid w:val="003E5898"/>
    <w:rsid w:val="003E673F"/>
    <w:rsid w:val="003E73DB"/>
    <w:rsid w:val="003F1122"/>
    <w:rsid w:val="003F16D2"/>
    <w:rsid w:val="003F3BBE"/>
    <w:rsid w:val="003F4DEA"/>
    <w:rsid w:val="003F5622"/>
    <w:rsid w:val="00400C3D"/>
    <w:rsid w:val="00401AB8"/>
    <w:rsid w:val="0040256E"/>
    <w:rsid w:val="00402FB2"/>
    <w:rsid w:val="00402FD8"/>
    <w:rsid w:val="00404A58"/>
    <w:rsid w:val="00405FA2"/>
    <w:rsid w:val="0040666C"/>
    <w:rsid w:val="00406E45"/>
    <w:rsid w:val="0041224A"/>
    <w:rsid w:val="004126D4"/>
    <w:rsid w:val="00412D8F"/>
    <w:rsid w:val="004147BE"/>
    <w:rsid w:val="00416419"/>
    <w:rsid w:val="00416B83"/>
    <w:rsid w:val="00421B1D"/>
    <w:rsid w:val="0042218F"/>
    <w:rsid w:val="00427A68"/>
    <w:rsid w:val="00430862"/>
    <w:rsid w:val="00440B1F"/>
    <w:rsid w:val="004423CB"/>
    <w:rsid w:val="00444030"/>
    <w:rsid w:val="0044644A"/>
    <w:rsid w:val="004467E6"/>
    <w:rsid w:val="00447CD3"/>
    <w:rsid w:val="00447F45"/>
    <w:rsid w:val="00450521"/>
    <w:rsid w:val="00452380"/>
    <w:rsid w:val="0045272D"/>
    <w:rsid w:val="00455813"/>
    <w:rsid w:val="00457E21"/>
    <w:rsid w:val="004614C7"/>
    <w:rsid w:val="00465501"/>
    <w:rsid w:val="0046764F"/>
    <w:rsid w:val="004717E6"/>
    <w:rsid w:val="004757AA"/>
    <w:rsid w:val="0047677F"/>
    <w:rsid w:val="00483DD7"/>
    <w:rsid w:val="00486100"/>
    <w:rsid w:val="00486E8C"/>
    <w:rsid w:val="004956B3"/>
    <w:rsid w:val="004A22A0"/>
    <w:rsid w:val="004A3D6D"/>
    <w:rsid w:val="004A50B6"/>
    <w:rsid w:val="004B216B"/>
    <w:rsid w:val="004B28F5"/>
    <w:rsid w:val="004B5A29"/>
    <w:rsid w:val="004B61DA"/>
    <w:rsid w:val="004D004C"/>
    <w:rsid w:val="004D0559"/>
    <w:rsid w:val="004D0FD2"/>
    <w:rsid w:val="004D56DC"/>
    <w:rsid w:val="004E0ABB"/>
    <w:rsid w:val="004E4E80"/>
    <w:rsid w:val="004F199C"/>
    <w:rsid w:val="004F4FF9"/>
    <w:rsid w:val="004F55B1"/>
    <w:rsid w:val="004F7793"/>
    <w:rsid w:val="0050071B"/>
    <w:rsid w:val="00502F83"/>
    <w:rsid w:val="00505780"/>
    <w:rsid w:val="0050579F"/>
    <w:rsid w:val="00510C7B"/>
    <w:rsid w:val="00510D61"/>
    <w:rsid w:val="00514891"/>
    <w:rsid w:val="0052025F"/>
    <w:rsid w:val="005210DD"/>
    <w:rsid w:val="0052399B"/>
    <w:rsid w:val="00524432"/>
    <w:rsid w:val="00527A57"/>
    <w:rsid w:val="00534169"/>
    <w:rsid w:val="00534DE3"/>
    <w:rsid w:val="00535180"/>
    <w:rsid w:val="0054744F"/>
    <w:rsid w:val="00560BC5"/>
    <w:rsid w:val="00562B41"/>
    <w:rsid w:val="00566A8F"/>
    <w:rsid w:val="0056715C"/>
    <w:rsid w:val="00573632"/>
    <w:rsid w:val="00574567"/>
    <w:rsid w:val="00582F21"/>
    <w:rsid w:val="00593B67"/>
    <w:rsid w:val="005948CD"/>
    <w:rsid w:val="005A1527"/>
    <w:rsid w:val="005A622D"/>
    <w:rsid w:val="005A6708"/>
    <w:rsid w:val="005B1E9E"/>
    <w:rsid w:val="005B358B"/>
    <w:rsid w:val="005B423B"/>
    <w:rsid w:val="005B5657"/>
    <w:rsid w:val="005B7995"/>
    <w:rsid w:val="005C320D"/>
    <w:rsid w:val="005C41E0"/>
    <w:rsid w:val="005C7FB9"/>
    <w:rsid w:val="005D0664"/>
    <w:rsid w:val="005E04F4"/>
    <w:rsid w:val="005E1590"/>
    <w:rsid w:val="005E6101"/>
    <w:rsid w:val="005F17C8"/>
    <w:rsid w:val="005F30A0"/>
    <w:rsid w:val="005F5CDB"/>
    <w:rsid w:val="0060209E"/>
    <w:rsid w:val="006056EF"/>
    <w:rsid w:val="00610231"/>
    <w:rsid w:val="006109D7"/>
    <w:rsid w:val="00611515"/>
    <w:rsid w:val="00611596"/>
    <w:rsid w:val="00612298"/>
    <w:rsid w:val="00613DE1"/>
    <w:rsid w:val="00614357"/>
    <w:rsid w:val="006147D0"/>
    <w:rsid w:val="00615E15"/>
    <w:rsid w:val="00622F0F"/>
    <w:rsid w:val="00623A72"/>
    <w:rsid w:val="0063049D"/>
    <w:rsid w:val="00644765"/>
    <w:rsid w:val="00650197"/>
    <w:rsid w:val="00651342"/>
    <w:rsid w:val="00651BF5"/>
    <w:rsid w:val="00652774"/>
    <w:rsid w:val="00652A6F"/>
    <w:rsid w:val="006578EE"/>
    <w:rsid w:val="00660A60"/>
    <w:rsid w:val="00662A09"/>
    <w:rsid w:val="00664FDE"/>
    <w:rsid w:val="00665462"/>
    <w:rsid w:val="00674DEE"/>
    <w:rsid w:val="006802B5"/>
    <w:rsid w:val="006805D7"/>
    <w:rsid w:val="0068574A"/>
    <w:rsid w:val="006924EC"/>
    <w:rsid w:val="0069261C"/>
    <w:rsid w:val="0069657A"/>
    <w:rsid w:val="006977A1"/>
    <w:rsid w:val="006A46EF"/>
    <w:rsid w:val="006A573D"/>
    <w:rsid w:val="006A5BD4"/>
    <w:rsid w:val="006A74C2"/>
    <w:rsid w:val="006B014F"/>
    <w:rsid w:val="006B0DB5"/>
    <w:rsid w:val="006B40F9"/>
    <w:rsid w:val="006B68CF"/>
    <w:rsid w:val="006C0397"/>
    <w:rsid w:val="006C0C0C"/>
    <w:rsid w:val="006C563B"/>
    <w:rsid w:val="006C584F"/>
    <w:rsid w:val="006C5A85"/>
    <w:rsid w:val="006C6717"/>
    <w:rsid w:val="006C7D15"/>
    <w:rsid w:val="006D6D13"/>
    <w:rsid w:val="006E1F9C"/>
    <w:rsid w:val="006E27CB"/>
    <w:rsid w:val="006F3ECB"/>
    <w:rsid w:val="006F43A7"/>
    <w:rsid w:val="006F46DC"/>
    <w:rsid w:val="006F7110"/>
    <w:rsid w:val="00700373"/>
    <w:rsid w:val="007048DA"/>
    <w:rsid w:val="0070547C"/>
    <w:rsid w:val="00707C85"/>
    <w:rsid w:val="007140BB"/>
    <w:rsid w:val="007154CA"/>
    <w:rsid w:val="00715E56"/>
    <w:rsid w:val="00721019"/>
    <w:rsid w:val="0072214D"/>
    <w:rsid w:val="00724CAD"/>
    <w:rsid w:val="007262DD"/>
    <w:rsid w:val="00726F4B"/>
    <w:rsid w:val="007305DA"/>
    <w:rsid w:val="00733A5D"/>
    <w:rsid w:val="00734774"/>
    <w:rsid w:val="00735CAA"/>
    <w:rsid w:val="00742F43"/>
    <w:rsid w:val="00747E82"/>
    <w:rsid w:val="00751143"/>
    <w:rsid w:val="00753571"/>
    <w:rsid w:val="00754E67"/>
    <w:rsid w:val="007575BC"/>
    <w:rsid w:val="00765FA8"/>
    <w:rsid w:val="007661FE"/>
    <w:rsid w:val="007665F5"/>
    <w:rsid w:val="0077001C"/>
    <w:rsid w:val="00771251"/>
    <w:rsid w:val="00771F55"/>
    <w:rsid w:val="00781CBD"/>
    <w:rsid w:val="007823DB"/>
    <w:rsid w:val="0078282B"/>
    <w:rsid w:val="007857FF"/>
    <w:rsid w:val="007903DC"/>
    <w:rsid w:val="007932FF"/>
    <w:rsid w:val="0079397E"/>
    <w:rsid w:val="00794639"/>
    <w:rsid w:val="007A0ADD"/>
    <w:rsid w:val="007A26E4"/>
    <w:rsid w:val="007A3C9D"/>
    <w:rsid w:val="007B0FA3"/>
    <w:rsid w:val="007B153D"/>
    <w:rsid w:val="007B351B"/>
    <w:rsid w:val="007B35C7"/>
    <w:rsid w:val="007B4A36"/>
    <w:rsid w:val="007B6428"/>
    <w:rsid w:val="007B668C"/>
    <w:rsid w:val="007B7B00"/>
    <w:rsid w:val="007B7D19"/>
    <w:rsid w:val="007C22BC"/>
    <w:rsid w:val="007C70FF"/>
    <w:rsid w:val="007E2E7C"/>
    <w:rsid w:val="007E6B2B"/>
    <w:rsid w:val="007E7497"/>
    <w:rsid w:val="007F0679"/>
    <w:rsid w:val="00801F1B"/>
    <w:rsid w:val="008033B9"/>
    <w:rsid w:val="00803C8B"/>
    <w:rsid w:val="00804967"/>
    <w:rsid w:val="0080542F"/>
    <w:rsid w:val="008056E1"/>
    <w:rsid w:val="00805959"/>
    <w:rsid w:val="008079B1"/>
    <w:rsid w:val="00810A27"/>
    <w:rsid w:val="0081186C"/>
    <w:rsid w:val="00812B68"/>
    <w:rsid w:val="0081501E"/>
    <w:rsid w:val="00822DF1"/>
    <w:rsid w:val="00824DD8"/>
    <w:rsid w:val="00826B18"/>
    <w:rsid w:val="00826B37"/>
    <w:rsid w:val="00827972"/>
    <w:rsid w:val="00830F72"/>
    <w:rsid w:val="008359DE"/>
    <w:rsid w:val="0083624A"/>
    <w:rsid w:val="00836A2A"/>
    <w:rsid w:val="008414F4"/>
    <w:rsid w:val="00843537"/>
    <w:rsid w:val="008461C0"/>
    <w:rsid w:val="0084658B"/>
    <w:rsid w:val="0085138C"/>
    <w:rsid w:val="00856F75"/>
    <w:rsid w:val="00862B68"/>
    <w:rsid w:val="008651C4"/>
    <w:rsid w:val="00866DD9"/>
    <w:rsid w:val="00871662"/>
    <w:rsid w:val="008756D8"/>
    <w:rsid w:val="00876254"/>
    <w:rsid w:val="00876867"/>
    <w:rsid w:val="00876D4C"/>
    <w:rsid w:val="008816CB"/>
    <w:rsid w:val="00884162"/>
    <w:rsid w:val="00885434"/>
    <w:rsid w:val="008918E0"/>
    <w:rsid w:val="0089577F"/>
    <w:rsid w:val="00895CD9"/>
    <w:rsid w:val="008A393E"/>
    <w:rsid w:val="008A4CF4"/>
    <w:rsid w:val="008B0989"/>
    <w:rsid w:val="008B21F7"/>
    <w:rsid w:val="008B46FF"/>
    <w:rsid w:val="008B4785"/>
    <w:rsid w:val="008B5AFC"/>
    <w:rsid w:val="008B6942"/>
    <w:rsid w:val="008C2727"/>
    <w:rsid w:val="008D0E04"/>
    <w:rsid w:val="008D275E"/>
    <w:rsid w:val="008D4AAB"/>
    <w:rsid w:val="008E102A"/>
    <w:rsid w:val="008E2A09"/>
    <w:rsid w:val="008E35CC"/>
    <w:rsid w:val="008E4D34"/>
    <w:rsid w:val="008F007B"/>
    <w:rsid w:val="008F65DD"/>
    <w:rsid w:val="0090473E"/>
    <w:rsid w:val="009051DB"/>
    <w:rsid w:val="00905A9D"/>
    <w:rsid w:val="00905E40"/>
    <w:rsid w:val="00914592"/>
    <w:rsid w:val="00914D25"/>
    <w:rsid w:val="0091560E"/>
    <w:rsid w:val="00921BDC"/>
    <w:rsid w:val="00922550"/>
    <w:rsid w:val="009233A5"/>
    <w:rsid w:val="0092357E"/>
    <w:rsid w:val="00923CE3"/>
    <w:rsid w:val="00926C91"/>
    <w:rsid w:val="00930119"/>
    <w:rsid w:val="00933E93"/>
    <w:rsid w:val="00942123"/>
    <w:rsid w:val="00950E81"/>
    <w:rsid w:val="0095335B"/>
    <w:rsid w:val="00953E02"/>
    <w:rsid w:val="00955DB6"/>
    <w:rsid w:val="009570FD"/>
    <w:rsid w:val="00961EC9"/>
    <w:rsid w:val="009628FD"/>
    <w:rsid w:val="0096671E"/>
    <w:rsid w:val="0097105B"/>
    <w:rsid w:val="0097397A"/>
    <w:rsid w:val="00973C65"/>
    <w:rsid w:val="00975C63"/>
    <w:rsid w:val="00982716"/>
    <w:rsid w:val="00987B74"/>
    <w:rsid w:val="009907D9"/>
    <w:rsid w:val="009A4142"/>
    <w:rsid w:val="009A5F30"/>
    <w:rsid w:val="009B044C"/>
    <w:rsid w:val="009B479A"/>
    <w:rsid w:val="009B4E45"/>
    <w:rsid w:val="009C11BA"/>
    <w:rsid w:val="009C2AE7"/>
    <w:rsid w:val="009C43B4"/>
    <w:rsid w:val="009D63E8"/>
    <w:rsid w:val="009E27E4"/>
    <w:rsid w:val="009E413D"/>
    <w:rsid w:val="009F6CC4"/>
    <w:rsid w:val="00A003C9"/>
    <w:rsid w:val="00A00A98"/>
    <w:rsid w:val="00A01522"/>
    <w:rsid w:val="00A03A22"/>
    <w:rsid w:val="00A05020"/>
    <w:rsid w:val="00A058A7"/>
    <w:rsid w:val="00A07121"/>
    <w:rsid w:val="00A10C1E"/>
    <w:rsid w:val="00A13156"/>
    <w:rsid w:val="00A138AA"/>
    <w:rsid w:val="00A15C90"/>
    <w:rsid w:val="00A2502A"/>
    <w:rsid w:val="00A25197"/>
    <w:rsid w:val="00A26F7B"/>
    <w:rsid w:val="00A3217B"/>
    <w:rsid w:val="00A3417E"/>
    <w:rsid w:val="00A344BB"/>
    <w:rsid w:val="00A34913"/>
    <w:rsid w:val="00A36B27"/>
    <w:rsid w:val="00A36B96"/>
    <w:rsid w:val="00A45B3C"/>
    <w:rsid w:val="00A4742F"/>
    <w:rsid w:val="00A55771"/>
    <w:rsid w:val="00A55A80"/>
    <w:rsid w:val="00A57BF4"/>
    <w:rsid w:val="00A57F19"/>
    <w:rsid w:val="00A64B33"/>
    <w:rsid w:val="00A83629"/>
    <w:rsid w:val="00A85106"/>
    <w:rsid w:val="00A869C2"/>
    <w:rsid w:val="00A9534B"/>
    <w:rsid w:val="00A966AC"/>
    <w:rsid w:val="00AA507C"/>
    <w:rsid w:val="00AA5F94"/>
    <w:rsid w:val="00AA78BA"/>
    <w:rsid w:val="00AC2B01"/>
    <w:rsid w:val="00AC5C5A"/>
    <w:rsid w:val="00AC656B"/>
    <w:rsid w:val="00AD29F8"/>
    <w:rsid w:val="00AD5008"/>
    <w:rsid w:val="00AD508D"/>
    <w:rsid w:val="00AD5D2E"/>
    <w:rsid w:val="00AE4E48"/>
    <w:rsid w:val="00AF0F26"/>
    <w:rsid w:val="00AF2E3B"/>
    <w:rsid w:val="00AF3DA0"/>
    <w:rsid w:val="00AF7CE8"/>
    <w:rsid w:val="00B0468A"/>
    <w:rsid w:val="00B1106E"/>
    <w:rsid w:val="00B11F5D"/>
    <w:rsid w:val="00B148DF"/>
    <w:rsid w:val="00B14932"/>
    <w:rsid w:val="00B255C3"/>
    <w:rsid w:val="00B27049"/>
    <w:rsid w:val="00B315E5"/>
    <w:rsid w:val="00B3371A"/>
    <w:rsid w:val="00B34928"/>
    <w:rsid w:val="00B34E4C"/>
    <w:rsid w:val="00B40200"/>
    <w:rsid w:val="00B43E99"/>
    <w:rsid w:val="00B44D0F"/>
    <w:rsid w:val="00B4535C"/>
    <w:rsid w:val="00B505BE"/>
    <w:rsid w:val="00B5385E"/>
    <w:rsid w:val="00B54559"/>
    <w:rsid w:val="00B60550"/>
    <w:rsid w:val="00B61859"/>
    <w:rsid w:val="00B82A62"/>
    <w:rsid w:val="00B82C24"/>
    <w:rsid w:val="00B83CC3"/>
    <w:rsid w:val="00B86764"/>
    <w:rsid w:val="00B922D4"/>
    <w:rsid w:val="00B92B75"/>
    <w:rsid w:val="00B9572C"/>
    <w:rsid w:val="00B97001"/>
    <w:rsid w:val="00B97FF5"/>
    <w:rsid w:val="00BA0079"/>
    <w:rsid w:val="00BA173D"/>
    <w:rsid w:val="00BA2129"/>
    <w:rsid w:val="00BA2FD5"/>
    <w:rsid w:val="00BA5CC0"/>
    <w:rsid w:val="00BA6AD9"/>
    <w:rsid w:val="00BA7F5D"/>
    <w:rsid w:val="00BB04E3"/>
    <w:rsid w:val="00BB1B42"/>
    <w:rsid w:val="00BB579E"/>
    <w:rsid w:val="00BB6AAC"/>
    <w:rsid w:val="00BC0644"/>
    <w:rsid w:val="00BC0C4A"/>
    <w:rsid w:val="00BC6E76"/>
    <w:rsid w:val="00BD1C91"/>
    <w:rsid w:val="00BD58CA"/>
    <w:rsid w:val="00BD7E9E"/>
    <w:rsid w:val="00BF4DC6"/>
    <w:rsid w:val="00BF6F64"/>
    <w:rsid w:val="00C00A1F"/>
    <w:rsid w:val="00C00AB3"/>
    <w:rsid w:val="00C013F0"/>
    <w:rsid w:val="00C02C00"/>
    <w:rsid w:val="00C06D48"/>
    <w:rsid w:val="00C06E87"/>
    <w:rsid w:val="00C12BFB"/>
    <w:rsid w:val="00C15D15"/>
    <w:rsid w:val="00C17E20"/>
    <w:rsid w:val="00C2424B"/>
    <w:rsid w:val="00C24B62"/>
    <w:rsid w:val="00C30644"/>
    <w:rsid w:val="00C3356A"/>
    <w:rsid w:val="00C35855"/>
    <w:rsid w:val="00C3712A"/>
    <w:rsid w:val="00C425CE"/>
    <w:rsid w:val="00C43E87"/>
    <w:rsid w:val="00C46EF4"/>
    <w:rsid w:val="00C50820"/>
    <w:rsid w:val="00C53E31"/>
    <w:rsid w:val="00C54003"/>
    <w:rsid w:val="00C5505D"/>
    <w:rsid w:val="00C553D3"/>
    <w:rsid w:val="00C61836"/>
    <w:rsid w:val="00C6499A"/>
    <w:rsid w:val="00C66B20"/>
    <w:rsid w:val="00C67313"/>
    <w:rsid w:val="00C7132C"/>
    <w:rsid w:val="00C71F78"/>
    <w:rsid w:val="00C748B1"/>
    <w:rsid w:val="00C77F75"/>
    <w:rsid w:val="00C83AF1"/>
    <w:rsid w:val="00C853AB"/>
    <w:rsid w:val="00C8588E"/>
    <w:rsid w:val="00C85E0E"/>
    <w:rsid w:val="00C86647"/>
    <w:rsid w:val="00C86E80"/>
    <w:rsid w:val="00C96E53"/>
    <w:rsid w:val="00CA27F3"/>
    <w:rsid w:val="00CA43FD"/>
    <w:rsid w:val="00CA7031"/>
    <w:rsid w:val="00CA71C7"/>
    <w:rsid w:val="00CB2862"/>
    <w:rsid w:val="00CB51F8"/>
    <w:rsid w:val="00CB734C"/>
    <w:rsid w:val="00CC5B4F"/>
    <w:rsid w:val="00CC7355"/>
    <w:rsid w:val="00CD5961"/>
    <w:rsid w:val="00CD6909"/>
    <w:rsid w:val="00CE5565"/>
    <w:rsid w:val="00CE6D92"/>
    <w:rsid w:val="00CE6DEB"/>
    <w:rsid w:val="00CF00F3"/>
    <w:rsid w:val="00CF2204"/>
    <w:rsid w:val="00CF2CDF"/>
    <w:rsid w:val="00CF383F"/>
    <w:rsid w:val="00CF4FB0"/>
    <w:rsid w:val="00CF59EB"/>
    <w:rsid w:val="00CF5C67"/>
    <w:rsid w:val="00CF6781"/>
    <w:rsid w:val="00CF6F16"/>
    <w:rsid w:val="00D01DD3"/>
    <w:rsid w:val="00D0471E"/>
    <w:rsid w:val="00D0775B"/>
    <w:rsid w:val="00D15675"/>
    <w:rsid w:val="00D157A2"/>
    <w:rsid w:val="00D17251"/>
    <w:rsid w:val="00D22097"/>
    <w:rsid w:val="00D2453F"/>
    <w:rsid w:val="00D3096B"/>
    <w:rsid w:val="00D33364"/>
    <w:rsid w:val="00D37D7F"/>
    <w:rsid w:val="00D47730"/>
    <w:rsid w:val="00D477CD"/>
    <w:rsid w:val="00D5337D"/>
    <w:rsid w:val="00D56CE1"/>
    <w:rsid w:val="00D573CD"/>
    <w:rsid w:val="00D6388A"/>
    <w:rsid w:val="00D64B56"/>
    <w:rsid w:val="00D65AF1"/>
    <w:rsid w:val="00D66165"/>
    <w:rsid w:val="00D676E5"/>
    <w:rsid w:val="00D71FC0"/>
    <w:rsid w:val="00D72929"/>
    <w:rsid w:val="00D760B2"/>
    <w:rsid w:val="00D76DD9"/>
    <w:rsid w:val="00D804F1"/>
    <w:rsid w:val="00D80BFB"/>
    <w:rsid w:val="00D82433"/>
    <w:rsid w:val="00D85A7C"/>
    <w:rsid w:val="00DA52DD"/>
    <w:rsid w:val="00DB031F"/>
    <w:rsid w:val="00DB09F7"/>
    <w:rsid w:val="00DB29D1"/>
    <w:rsid w:val="00DC2B5F"/>
    <w:rsid w:val="00DC38E0"/>
    <w:rsid w:val="00DC4480"/>
    <w:rsid w:val="00DC44CF"/>
    <w:rsid w:val="00DC4A1E"/>
    <w:rsid w:val="00DD3A69"/>
    <w:rsid w:val="00DD5FD2"/>
    <w:rsid w:val="00DE34F1"/>
    <w:rsid w:val="00DE3CD8"/>
    <w:rsid w:val="00DF159F"/>
    <w:rsid w:val="00DF2DC8"/>
    <w:rsid w:val="00DF3617"/>
    <w:rsid w:val="00DF6D4A"/>
    <w:rsid w:val="00DF6EAC"/>
    <w:rsid w:val="00E014B4"/>
    <w:rsid w:val="00E0358C"/>
    <w:rsid w:val="00E03801"/>
    <w:rsid w:val="00E03900"/>
    <w:rsid w:val="00E07C22"/>
    <w:rsid w:val="00E1091C"/>
    <w:rsid w:val="00E131B5"/>
    <w:rsid w:val="00E1335B"/>
    <w:rsid w:val="00E159B2"/>
    <w:rsid w:val="00E16E57"/>
    <w:rsid w:val="00E208B1"/>
    <w:rsid w:val="00E22570"/>
    <w:rsid w:val="00E26382"/>
    <w:rsid w:val="00E26527"/>
    <w:rsid w:val="00E31176"/>
    <w:rsid w:val="00E338EE"/>
    <w:rsid w:val="00E35C72"/>
    <w:rsid w:val="00E35CEC"/>
    <w:rsid w:val="00E37938"/>
    <w:rsid w:val="00E41A4F"/>
    <w:rsid w:val="00E42BF2"/>
    <w:rsid w:val="00E508C6"/>
    <w:rsid w:val="00E50B58"/>
    <w:rsid w:val="00E545B0"/>
    <w:rsid w:val="00E54FC1"/>
    <w:rsid w:val="00E57C10"/>
    <w:rsid w:val="00E61CD6"/>
    <w:rsid w:val="00E6284A"/>
    <w:rsid w:val="00E639BC"/>
    <w:rsid w:val="00E65041"/>
    <w:rsid w:val="00E6660A"/>
    <w:rsid w:val="00E72A38"/>
    <w:rsid w:val="00E72FAB"/>
    <w:rsid w:val="00E75A54"/>
    <w:rsid w:val="00E8114C"/>
    <w:rsid w:val="00E86B72"/>
    <w:rsid w:val="00E90AE4"/>
    <w:rsid w:val="00E9168C"/>
    <w:rsid w:val="00E91B3E"/>
    <w:rsid w:val="00E93B55"/>
    <w:rsid w:val="00E967FB"/>
    <w:rsid w:val="00E96FB2"/>
    <w:rsid w:val="00E97077"/>
    <w:rsid w:val="00EA1605"/>
    <w:rsid w:val="00EA16C5"/>
    <w:rsid w:val="00EA19F0"/>
    <w:rsid w:val="00EA56A5"/>
    <w:rsid w:val="00EB45C2"/>
    <w:rsid w:val="00EC08C9"/>
    <w:rsid w:val="00EC2845"/>
    <w:rsid w:val="00EC30C1"/>
    <w:rsid w:val="00ED20E6"/>
    <w:rsid w:val="00ED3700"/>
    <w:rsid w:val="00ED5688"/>
    <w:rsid w:val="00EE1886"/>
    <w:rsid w:val="00EE2B80"/>
    <w:rsid w:val="00EE448C"/>
    <w:rsid w:val="00EE44FE"/>
    <w:rsid w:val="00F0305A"/>
    <w:rsid w:val="00F0478D"/>
    <w:rsid w:val="00F1215D"/>
    <w:rsid w:val="00F14D60"/>
    <w:rsid w:val="00F2072A"/>
    <w:rsid w:val="00F20BB8"/>
    <w:rsid w:val="00F20CE2"/>
    <w:rsid w:val="00F215BF"/>
    <w:rsid w:val="00F2383F"/>
    <w:rsid w:val="00F245D7"/>
    <w:rsid w:val="00F25887"/>
    <w:rsid w:val="00F27D14"/>
    <w:rsid w:val="00F3138D"/>
    <w:rsid w:val="00F31DBC"/>
    <w:rsid w:val="00F4170A"/>
    <w:rsid w:val="00F42841"/>
    <w:rsid w:val="00F42D30"/>
    <w:rsid w:val="00F42EA7"/>
    <w:rsid w:val="00F451BB"/>
    <w:rsid w:val="00F46E7E"/>
    <w:rsid w:val="00F50C75"/>
    <w:rsid w:val="00F52894"/>
    <w:rsid w:val="00F620A7"/>
    <w:rsid w:val="00F639DF"/>
    <w:rsid w:val="00F642F4"/>
    <w:rsid w:val="00F64F10"/>
    <w:rsid w:val="00F65134"/>
    <w:rsid w:val="00F70DE4"/>
    <w:rsid w:val="00F8373A"/>
    <w:rsid w:val="00F908BB"/>
    <w:rsid w:val="00F95F26"/>
    <w:rsid w:val="00FA354D"/>
    <w:rsid w:val="00FB16DD"/>
    <w:rsid w:val="00FB1B28"/>
    <w:rsid w:val="00FB1C3B"/>
    <w:rsid w:val="00FB209A"/>
    <w:rsid w:val="00FB3A6E"/>
    <w:rsid w:val="00FB5271"/>
    <w:rsid w:val="00FB5302"/>
    <w:rsid w:val="00FB56C3"/>
    <w:rsid w:val="00FB6A29"/>
    <w:rsid w:val="00FB6EAC"/>
    <w:rsid w:val="00FC34C6"/>
    <w:rsid w:val="00FC486C"/>
    <w:rsid w:val="00FC527B"/>
    <w:rsid w:val="00FC6659"/>
    <w:rsid w:val="00FD3E84"/>
    <w:rsid w:val="00FD3EB8"/>
    <w:rsid w:val="00FD705B"/>
    <w:rsid w:val="00FD732E"/>
    <w:rsid w:val="00FE763C"/>
    <w:rsid w:val="00FF2BCF"/>
    <w:rsid w:val="00FF3A53"/>
    <w:rsid w:val="00FF60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4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B67"/>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040BCB"/>
    <w:pPr>
      <w:autoSpaceDN/>
      <w:spacing w:line="240" w:lineRule="auto"/>
      <w:ind w:left="720"/>
      <w:textAlignment w:val="auto"/>
    </w:pPr>
    <w:rPr>
      <w:rFonts w:ascii="Calibri" w:eastAsiaTheme="minorHAnsi" w:hAnsi="Calibri" w:cs="Calibri"/>
      <w:color w:val="auto"/>
      <w:sz w:val="22"/>
      <w:szCs w:val="22"/>
      <w:lang w:eastAsia="en-US"/>
      <w14:ligatures w14:val="standardContextual"/>
    </w:rPr>
  </w:style>
  <w:style w:type="paragraph" w:styleId="FootnoteText">
    <w:name w:val="footnote text"/>
    <w:basedOn w:val="Normal"/>
    <w:link w:val="FootnoteTextChar"/>
    <w:uiPriority w:val="99"/>
    <w:semiHidden/>
    <w:unhideWhenUsed/>
    <w:rsid w:val="00040BCB"/>
    <w:pPr>
      <w:autoSpaceDN/>
      <w:spacing w:line="240" w:lineRule="auto"/>
      <w:textAlignment w:val="auto"/>
    </w:pPr>
    <w:rPr>
      <w:rFonts w:ascii="Calibri" w:eastAsiaTheme="minorHAnsi" w:hAnsi="Calibri" w:cs="Calibri"/>
      <w:color w:val="auto"/>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040BCB"/>
    <w:rPr>
      <w:rFonts w:ascii="Calibri" w:eastAsiaTheme="minorHAnsi" w:hAnsi="Calibri" w:cs="Calibri"/>
      <w:lang w:eastAsia="en-US"/>
      <w14:ligatures w14:val="standardContextual"/>
    </w:rPr>
  </w:style>
  <w:style w:type="character" w:styleId="FootnoteReference">
    <w:name w:val="footnote reference"/>
    <w:basedOn w:val="DefaultParagraphFont"/>
    <w:uiPriority w:val="99"/>
    <w:semiHidden/>
    <w:unhideWhenUsed/>
    <w:rsid w:val="00040BCB"/>
    <w:rPr>
      <w:vertAlign w:val="superscript"/>
    </w:rPr>
  </w:style>
  <w:style w:type="character" w:styleId="Hyperlink">
    <w:name w:val="Hyperlink"/>
    <w:basedOn w:val="DefaultParagraphFont"/>
    <w:uiPriority w:val="99"/>
    <w:unhideWhenUsed/>
    <w:rsid w:val="00040BCB"/>
    <w:rPr>
      <w:color w:val="0563C1" w:themeColor="hyperlink"/>
      <w:u w:val="single"/>
    </w:rPr>
  </w:style>
  <w:style w:type="paragraph" w:styleId="Header">
    <w:name w:val="header"/>
    <w:basedOn w:val="Normal"/>
    <w:link w:val="HeaderChar"/>
    <w:uiPriority w:val="99"/>
    <w:unhideWhenUsed/>
    <w:rsid w:val="00332356"/>
    <w:pPr>
      <w:tabs>
        <w:tab w:val="center" w:pos="4536"/>
        <w:tab w:val="right" w:pos="9072"/>
      </w:tabs>
      <w:spacing w:line="240" w:lineRule="auto"/>
    </w:pPr>
  </w:style>
  <w:style w:type="character" w:customStyle="1" w:styleId="HeaderChar">
    <w:name w:val="Header Char"/>
    <w:basedOn w:val="DefaultParagraphFont"/>
    <w:link w:val="Header"/>
    <w:uiPriority w:val="99"/>
    <w:rsid w:val="00332356"/>
    <w:rPr>
      <w:rFonts w:ascii="Verdana" w:hAnsi="Verdana"/>
      <w:color w:val="000000"/>
      <w:sz w:val="18"/>
      <w:szCs w:val="18"/>
    </w:rPr>
  </w:style>
  <w:style w:type="paragraph" w:styleId="Footer">
    <w:name w:val="footer"/>
    <w:basedOn w:val="Normal"/>
    <w:link w:val="FooterChar"/>
    <w:uiPriority w:val="99"/>
    <w:unhideWhenUsed/>
    <w:rsid w:val="00332356"/>
    <w:pPr>
      <w:tabs>
        <w:tab w:val="center" w:pos="4536"/>
        <w:tab w:val="right" w:pos="9072"/>
      </w:tabs>
      <w:spacing w:line="240" w:lineRule="auto"/>
    </w:pPr>
  </w:style>
  <w:style w:type="character" w:customStyle="1" w:styleId="FooterChar">
    <w:name w:val="Footer Char"/>
    <w:basedOn w:val="DefaultParagraphFont"/>
    <w:link w:val="Footer"/>
    <w:uiPriority w:val="99"/>
    <w:rsid w:val="00332356"/>
    <w:rPr>
      <w:rFonts w:ascii="Verdana" w:hAnsi="Verdana"/>
      <w:color w:val="000000"/>
      <w:sz w:val="18"/>
      <w:szCs w:val="18"/>
    </w:rPr>
  </w:style>
  <w:style w:type="character" w:styleId="CommentReference">
    <w:name w:val="annotation reference"/>
    <w:basedOn w:val="DefaultParagraphFont"/>
    <w:uiPriority w:val="99"/>
    <w:semiHidden/>
    <w:unhideWhenUsed/>
    <w:rsid w:val="000F5E49"/>
    <w:rPr>
      <w:sz w:val="16"/>
      <w:szCs w:val="16"/>
    </w:rPr>
  </w:style>
  <w:style w:type="paragraph" w:styleId="CommentText">
    <w:name w:val="annotation text"/>
    <w:basedOn w:val="Normal"/>
    <w:link w:val="CommentTextChar"/>
    <w:uiPriority w:val="99"/>
    <w:unhideWhenUsed/>
    <w:rsid w:val="000F5E49"/>
    <w:pPr>
      <w:spacing w:line="240" w:lineRule="auto"/>
    </w:pPr>
    <w:rPr>
      <w:sz w:val="20"/>
      <w:szCs w:val="20"/>
    </w:rPr>
  </w:style>
  <w:style w:type="character" w:customStyle="1" w:styleId="CommentTextChar">
    <w:name w:val="Comment Text Char"/>
    <w:basedOn w:val="DefaultParagraphFont"/>
    <w:link w:val="CommentText"/>
    <w:uiPriority w:val="99"/>
    <w:rsid w:val="000F5E4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E6101"/>
    <w:rPr>
      <w:b/>
      <w:bCs/>
    </w:rPr>
  </w:style>
  <w:style w:type="character" w:customStyle="1" w:styleId="CommentSubjectChar">
    <w:name w:val="Comment Subject Char"/>
    <w:basedOn w:val="CommentTextChar"/>
    <w:link w:val="CommentSubject"/>
    <w:uiPriority w:val="99"/>
    <w:semiHidden/>
    <w:rsid w:val="005E6101"/>
    <w:rPr>
      <w:rFonts w:ascii="Verdana" w:hAnsi="Verdana"/>
      <w:b/>
      <w:bCs/>
      <w:color w:val="000000"/>
    </w:rPr>
  </w:style>
  <w:style w:type="character" w:customStyle="1" w:styleId="cf01">
    <w:name w:val="cf01"/>
    <w:basedOn w:val="DefaultParagraphFont"/>
    <w:rsid w:val="008A4CF4"/>
    <w:rPr>
      <w:rFonts w:ascii="Segoe UI" w:hAnsi="Segoe UI" w:cs="Segoe UI" w:hint="default"/>
      <w:sz w:val="18"/>
      <w:szCs w:val="18"/>
    </w:rPr>
  </w:style>
  <w:style w:type="character" w:customStyle="1" w:styleId="cf11">
    <w:name w:val="cf11"/>
    <w:basedOn w:val="DefaultParagraphFont"/>
    <w:rsid w:val="008A4CF4"/>
    <w:rPr>
      <w:rFonts w:ascii="Segoe UI" w:hAnsi="Segoe UI" w:cs="Segoe UI" w:hint="default"/>
      <w:i/>
      <w:iCs/>
      <w:sz w:val="18"/>
      <w:szCs w:val="18"/>
    </w:rPr>
  </w:style>
  <w:style w:type="paragraph" w:styleId="Revision">
    <w:name w:val="Revision"/>
    <w:hidden/>
    <w:uiPriority w:val="99"/>
    <w:semiHidden/>
    <w:rsid w:val="000504C5"/>
    <w:pPr>
      <w:autoSpaceDN/>
      <w:textAlignment w:val="auto"/>
    </w:pPr>
    <w:rPr>
      <w:rFonts w:ascii="Verdana" w:hAnsi="Verdana"/>
      <w:color w:val="000000"/>
      <w:sz w:val="18"/>
      <w:szCs w:val="18"/>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CF59EB"/>
    <w:rPr>
      <w:rFonts w:ascii="Calibri" w:eastAsiaTheme="minorHAnsi" w:hAnsi="Calibri" w:cs="Calibri"/>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307">
      <w:bodyDiv w:val="1"/>
      <w:marLeft w:val="0"/>
      <w:marRight w:val="0"/>
      <w:marTop w:val="0"/>
      <w:marBottom w:val="0"/>
      <w:divBdr>
        <w:top w:val="none" w:sz="0" w:space="0" w:color="auto"/>
        <w:left w:val="none" w:sz="0" w:space="0" w:color="auto"/>
        <w:bottom w:val="none" w:sz="0" w:space="0" w:color="auto"/>
        <w:right w:val="none" w:sz="0" w:space="0" w:color="auto"/>
      </w:divBdr>
    </w:div>
    <w:div w:id="1255701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757</ap:Words>
  <ap:Characters>4318</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2024-09-05T06:59:00.0000000Z</lastPrinted>
  <dcterms:created xsi:type="dcterms:W3CDTF">2024-09-16T14:24:00.0000000Z</dcterms:created>
  <dcterms:modified xsi:type="dcterms:W3CDTF">2024-09-16T14:24:00.0000000Z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339f15-c483-4670-87f9-f365ba551dce_Enabled">
    <vt:lpwstr>true</vt:lpwstr>
  </property>
  <property fmtid="{D5CDD505-2E9C-101B-9397-08002B2CF9AE}" pid="3" name="MSIP_Label_f5339f15-c483-4670-87f9-f365ba551dce_SetDate">
    <vt:lpwstr>2024-08-29T07:26:32Z</vt:lpwstr>
  </property>
  <property fmtid="{D5CDD505-2E9C-101B-9397-08002B2CF9AE}" pid="4" name="MSIP_Label_f5339f15-c483-4670-87f9-f365ba551dce_Method">
    <vt:lpwstr>Standard</vt:lpwstr>
  </property>
  <property fmtid="{D5CDD505-2E9C-101B-9397-08002B2CF9AE}" pid="5" name="MSIP_Label_f5339f15-c483-4670-87f9-f365ba551dce_Name">
    <vt:lpwstr>FIN-IRF-Dep. V.</vt:lpwstr>
  </property>
  <property fmtid="{D5CDD505-2E9C-101B-9397-08002B2CF9AE}" pid="6" name="MSIP_Label_f5339f15-c483-4670-87f9-f365ba551dce_SiteId">
    <vt:lpwstr>84712536-f524-40a0-913b-5d25ba502732</vt:lpwstr>
  </property>
  <property fmtid="{D5CDD505-2E9C-101B-9397-08002B2CF9AE}" pid="7" name="MSIP_Label_f5339f15-c483-4670-87f9-f365ba551dce_ActionId">
    <vt:lpwstr>0b23cd4f-6379-4f77-b468-0e0feac144d0</vt:lpwstr>
  </property>
  <property fmtid="{D5CDD505-2E9C-101B-9397-08002B2CF9AE}" pid="8" name="MSIP_Label_f5339f15-c483-4670-87f9-f365ba551dce_ContentBits">
    <vt:lpwstr>0</vt:lpwstr>
  </property>
</Properties>
</file>