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Look w:val="07E0" w:firstRow="1" w:lastRow="1" w:firstColumn="1" w:lastColumn="1" w:noHBand="1" w:noVBand="1"/>
      </w:tblPr>
      <w:tblGrid>
        <w:gridCol w:w="1140"/>
        <w:gridCol w:w="5918"/>
      </w:tblGrid>
      <w:tr w:rsidR="00D6186F" w14:paraId="0CA30B1D" w14:textId="77777777">
        <w:trPr>
          <w:trHeight w:val="240"/>
        </w:trPr>
        <w:tc>
          <w:tcPr>
            <w:tcW w:w="1140" w:type="dxa"/>
          </w:tcPr>
          <w:p w:rsidR="00D6186F" w:rsidRDefault="009D093F" w14:paraId="5473C835" w14:textId="77777777">
            <w:r>
              <w:t>Datum</w:t>
            </w:r>
          </w:p>
        </w:tc>
        <w:tc>
          <w:tcPr>
            <w:tcW w:w="5918" w:type="dxa"/>
          </w:tcPr>
          <w:p w:rsidR="00D6186F" w:rsidRDefault="00D6186F" w14:paraId="78D48945" w14:textId="1E7C05CE"/>
        </w:tc>
      </w:tr>
      <w:tr w:rsidR="00D6186F" w14:paraId="4DB61F03" w14:textId="77777777">
        <w:trPr>
          <w:trHeight w:val="240"/>
        </w:trPr>
        <w:tc>
          <w:tcPr>
            <w:tcW w:w="1140" w:type="dxa"/>
          </w:tcPr>
          <w:p w:rsidR="00D6186F" w:rsidRDefault="009D093F" w14:paraId="65EE1280" w14:textId="77777777">
            <w:r>
              <w:t>Betreft</w:t>
            </w:r>
          </w:p>
        </w:tc>
        <w:tc>
          <w:tcPr>
            <w:tcW w:w="5918" w:type="dxa"/>
          </w:tcPr>
          <w:p w:rsidRPr="005203C6" w:rsidR="009D093F" w:rsidP="00B234B2" w:rsidRDefault="009D093F" w14:paraId="7948B6D3" w14:textId="77777777">
            <w:r w:rsidRPr="005203C6">
              <w:t xml:space="preserve">Nader rapport inzake het </w:t>
            </w:r>
            <w:r>
              <w:t>wets</w:t>
            </w:r>
            <w:r w:rsidRPr="005203C6">
              <w:t>voorstel tot wijziging van de</w:t>
            </w:r>
            <w:r>
              <w:t xml:space="preserve"> </w:t>
            </w:r>
            <w:r w:rsidRPr="005203C6">
              <w:t>Wet op het</w:t>
            </w:r>
            <w:r>
              <w:t xml:space="preserve"> </w:t>
            </w:r>
            <w:r w:rsidRPr="005203C6">
              <w:t>kindgebonden budget in verband met koopkrachtondersteuning</w:t>
            </w:r>
            <w:r w:rsidR="008646A8">
              <w:t xml:space="preserve"> in 2025</w:t>
            </w:r>
          </w:p>
          <w:p w:rsidR="00D6186F" w:rsidRDefault="00D6186F" w14:paraId="759AC64B" w14:textId="77777777"/>
        </w:tc>
      </w:tr>
    </w:tbl>
    <w:p w:rsidR="00D6186F" w:rsidRDefault="00D6186F" w14:paraId="5ED081FE" w14:textId="77777777"/>
    <w:p w:rsidR="00D6186F" w:rsidRDefault="00D6186F" w14:paraId="0017C731" w14:textId="77777777"/>
    <w:p w:rsidR="00D6186F" w:rsidRDefault="00D6186F" w14:paraId="2B415514" w14:textId="77777777"/>
    <w:p w:rsidR="009D093F" w:rsidP="009D093F" w:rsidRDefault="009D093F" w14:paraId="0469B58A" w14:textId="77777777">
      <w:r>
        <w:t>Blijkens de mededeling van de Directeur van Uw kabinet van 2 september 2024, nr. 2024001809, machtigde Uwe Majesteit de Afdeling advisering van de Raad van State haar advies inzake het bovenvermelde voorstel van wet rechtstreeks aan mij te doen toekomen. Dit advies, gedateerd 9 september 2024, nr. W12.24.00234/III, bied ik U hierbij aan.</w:t>
      </w:r>
    </w:p>
    <w:p w:rsidR="009D093F" w:rsidP="009D093F" w:rsidRDefault="009D093F" w14:paraId="66662501" w14:textId="77777777"/>
    <w:p w:rsidR="009D093F" w:rsidP="009D093F" w:rsidRDefault="009D093F" w14:paraId="77A68834" w14:textId="77777777">
      <w:r>
        <w:t>Het kabinet is de Afdeling erkentelijk voor de voortvarendheid waarmee het advies over het bovenvermelde voorstel is uitgebracht.</w:t>
      </w:r>
    </w:p>
    <w:p w:rsidR="009D093F" w:rsidP="009D093F" w:rsidRDefault="009D093F" w14:paraId="4AC421DC" w14:textId="77777777"/>
    <w:p w:rsidR="009D093F" w:rsidP="009D093F" w:rsidRDefault="009D093F" w14:paraId="6153CF35" w14:textId="77777777">
      <w:r>
        <w:t>De tekst van het advies treft u hieronder cursief aan, voorzien van mijn reactie.</w:t>
      </w:r>
    </w:p>
    <w:p w:rsidR="009D093F" w:rsidP="009D093F" w:rsidRDefault="009D093F" w14:paraId="67411FBC" w14:textId="77777777"/>
    <w:p w:rsidRPr="00B234B2" w:rsidR="009D093F" w:rsidP="009D093F" w:rsidRDefault="009D093F" w14:paraId="486B5653" w14:textId="77777777">
      <w:pPr>
        <w:rPr>
          <w:i/>
          <w:iCs/>
        </w:rPr>
      </w:pPr>
      <w:r w:rsidRPr="00B234B2">
        <w:rPr>
          <w:i/>
          <w:iCs/>
        </w:rPr>
        <w:t>Bij Kabinetsmissive van 2 september 2024, nr. 2024001809, heeft Uwe Majesteit, op voordracht van de Minister van Sociale Zaken en Werkgelegenheid, bij de Afdeling advisering van de Raad van State ter overweging aanhangig gemaakt het Voorstel van wet tot wijziging van de Wet op het kindgebonden budget in verband met koopkrachtondersteuning, met memorie van toelichting.</w:t>
      </w:r>
    </w:p>
    <w:p w:rsidRPr="00B234B2" w:rsidR="009D093F" w:rsidP="009D093F" w:rsidRDefault="009D093F" w14:paraId="58DB7EA0" w14:textId="77777777">
      <w:pPr>
        <w:rPr>
          <w:i/>
          <w:iCs/>
        </w:rPr>
      </w:pPr>
      <w:r w:rsidRPr="00B234B2">
        <w:rPr>
          <w:i/>
          <w:iCs/>
        </w:rPr>
        <w:t xml:space="preserve"> </w:t>
      </w:r>
    </w:p>
    <w:p w:rsidRPr="00B234B2" w:rsidR="009D093F" w:rsidP="009D093F" w:rsidRDefault="009D093F" w14:paraId="77959D1C" w14:textId="77777777">
      <w:pPr>
        <w:rPr>
          <w:i/>
          <w:iCs/>
        </w:rPr>
      </w:pPr>
      <w:r w:rsidRPr="00B234B2">
        <w:rPr>
          <w:i/>
          <w:iCs/>
        </w:rPr>
        <w:t>De Afdeling advisering van de Raad van State heeft geen opmerkingen bij het voorstel en adviseert het voorstel bij de Tweede Kamer der Staten-Generaal in te dienen.</w:t>
      </w:r>
    </w:p>
    <w:p w:rsidRPr="00B234B2" w:rsidR="009D093F" w:rsidP="009D093F" w:rsidRDefault="009D093F" w14:paraId="41B924F9" w14:textId="77777777">
      <w:pPr>
        <w:rPr>
          <w:i/>
          <w:iCs/>
        </w:rPr>
      </w:pPr>
    </w:p>
    <w:p w:rsidRPr="00B234B2" w:rsidR="009D093F" w:rsidP="009D093F" w:rsidRDefault="009D093F" w14:paraId="76CC2A36" w14:textId="77777777">
      <w:pPr>
        <w:rPr>
          <w:i/>
          <w:iCs/>
        </w:rPr>
      </w:pPr>
      <w:r w:rsidRPr="00B234B2">
        <w:rPr>
          <w:i/>
          <w:iCs/>
        </w:rPr>
        <w:t xml:space="preserve">De </w:t>
      </w:r>
      <w:proofErr w:type="spellStart"/>
      <w:r w:rsidRPr="00B234B2">
        <w:rPr>
          <w:i/>
          <w:iCs/>
        </w:rPr>
        <w:t>vice-president</w:t>
      </w:r>
      <w:proofErr w:type="spellEnd"/>
      <w:r w:rsidRPr="00B234B2">
        <w:rPr>
          <w:i/>
          <w:iCs/>
        </w:rPr>
        <w:t xml:space="preserve"> van de Raad van State,</w:t>
      </w:r>
    </w:p>
    <w:p w:rsidRPr="00B234B2" w:rsidR="009D093F" w:rsidP="009D093F" w:rsidRDefault="00B234B2" w14:paraId="117C5DF2" w14:textId="77777777">
      <w:pPr>
        <w:rPr>
          <w:i/>
          <w:iCs/>
        </w:rPr>
      </w:pPr>
      <w:r w:rsidRPr="00B234B2">
        <w:rPr>
          <w:i/>
          <w:iCs/>
        </w:rPr>
        <w:t>Th. C. de Graaf</w:t>
      </w:r>
    </w:p>
    <w:p w:rsidR="009D093F" w:rsidP="009D093F" w:rsidRDefault="009D093F" w14:paraId="6B2CB7FF" w14:textId="77777777"/>
    <w:p w:rsidR="009D093F" w:rsidP="009D093F" w:rsidRDefault="009D093F" w14:paraId="2D9B9C7C" w14:textId="77777777">
      <w:r>
        <w:t xml:space="preserve">Het ontwerp geeft de Afdeling advisering van de Raad van State geen aanleiding tot het maken van inhoudelijke opmerkingen en zij adviseert het voorstel bij de Tweede Kamer der Staten-Generaal in te dienen. </w:t>
      </w:r>
    </w:p>
    <w:p w:rsidR="0005304C" w:rsidP="009D093F" w:rsidRDefault="0005304C" w14:paraId="68ED0E38" w14:textId="77777777"/>
    <w:p w:rsidR="0005304C" w:rsidP="009D093F" w:rsidRDefault="0005304C" w14:paraId="74ED6D45" w14:textId="77777777"/>
    <w:p w:rsidR="0005304C" w:rsidP="009D093F" w:rsidRDefault="0005304C" w14:paraId="55B8494B" w14:textId="77777777"/>
    <w:p w:rsidR="0005304C" w:rsidP="009D093F" w:rsidRDefault="0005304C" w14:paraId="5A6BD72B" w14:textId="77777777"/>
    <w:p w:rsidR="0005304C" w:rsidP="009D093F" w:rsidRDefault="0005304C" w14:paraId="57444506" w14:textId="77777777"/>
    <w:p w:rsidR="0005304C" w:rsidP="009D093F" w:rsidRDefault="0005304C" w14:paraId="6302DCDD" w14:textId="77777777"/>
    <w:p w:rsidR="009D093F" w:rsidP="009D093F" w:rsidRDefault="009D093F" w14:paraId="45CF1BC9" w14:textId="77777777">
      <w:r>
        <w:t xml:space="preserve"> </w:t>
      </w:r>
    </w:p>
    <w:p w:rsidR="009D093F" w:rsidP="009D093F" w:rsidRDefault="009D093F" w14:paraId="3569C696" w14:textId="77777777">
      <w:r>
        <w:lastRenderedPageBreak/>
        <w:t>Van de gelegenheid is gebruik gemaakt om de bedragen</w:t>
      </w:r>
      <w:r w:rsidR="00B234B2">
        <w:t>,</w:t>
      </w:r>
      <w:r>
        <w:t xml:space="preserve"> genoemd in artikel I, onderdeel B, onder 5, te wijzigen. Per abuis </w:t>
      </w:r>
      <w:r w:rsidR="00B234B2">
        <w:t>was</w:t>
      </w:r>
      <w:r>
        <w:t xml:space="preserve"> in het wetsvoorstel de cumulatieve verhoging van de bedragen vanaf de inwerkingtreding tot en met het jaar 2028 opgenomen. Het opnemen van een cumulatieve verhoging strookt echter niet met </w:t>
      </w:r>
      <w:r w:rsidR="00B234B2">
        <w:t>de werking</w:t>
      </w:r>
      <w:r>
        <w:t xml:space="preserve"> van het artikellid en zorgt </w:t>
      </w:r>
      <w:r w:rsidR="00B234B2">
        <w:t xml:space="preserve">daarmee </w:t>
      </w:r>
      <w:r>
        <w:t xml:space="preserve">voor een onjuiste uitwerking in de praktijk. </w:t>
      </w:r>
      <w:r w:rsidR="00B234B2">
        <w:t>I</w:t>
      </w:r>
      <w:r>
        <w:t xml:space="preserve">n dit artikellid </w:t>
      </w:r>
      <w:r w:rsidR="00B234B2">
        <w:t>moet</w:t>
      </w:r>
      <w:r>
        <w:t xml:space="preserve"> niet de optelsom van de totale verhoging door de jaren heen, maar enkel de jaarlijkse verhoging van het bedrag worden opgenomen. Dit is aangepast en toegelicht in de artikelsgewijze toelichting.  </w:t>
      </w:r>
    </w:p>
    <w:p w:rsidR="009D093F" w:rsidP="009D093F" w:rsidRDefault="009D093F" w14:paraId="35F436CB" w14:textId="77777777">
      <w:r>
        <w:t xml:space="preserve"> </w:t>
      </w:r>
    </w:p>
    <w:p w:rsidR="00D6186F" w:rsidP="009D093F" w:rsidRDefault="009D093F" w14:paraId="74E6DC77" w14:textId="77777777">
      <w:r>
        <w:t>Ik verzoek U het hierbij gevoegde gewijzigde voorstel van wet en de gewijzigde memorie van toelichting aan de Tweede Kamer der Staten-Generaal te zenden.</w:t>
      </w:r>
    </w:p>
    <w:p w:rsidR="00D6186F" w:rsidRDefault="00D6186F" w14:paraId="57A4AF73" w14:textId="77777777"/>
    <w:p w:rsidR="00D6186F" w:rsidRDefault="00D6186F" w14:paraId="63EBB01B" w14:textId="77777777"/>
    <w:tbl>
      <w:tblPr>
        <w:tblStyle w:val="Tabelzonderranden"/>
        <w:tblW w:w="7541" w:type="dxa"/>
        <w:tblInd w:w="0" w:type="dxa"/>
        <w:tblLayout w:type="fixed"/>
        <w:tblLook w:val="07E0" w:firstRow="1" w:lastRow="1" w:firstColumn="1" w:lastColumn="1" w:noHBand="1" w:noVBand="1"/>
      </w:tblPr>
      <w:tblGrid>
        <w:gridCol w:w="3770"/>
        <w:gridCol w:w="3771"/>
      </w:tblGrid>
      <w:tr w:rsidR="00D6186F" w14:paraId="32C0055B" w14:textId="77777777">
        <w:tc>
          <w:tcPr>
            <w:tcW w:w="360" w:type="dxa"/>
          </w:tcPr>
          <w:p w:rsidR="00D6186F" w:rsidRDefault="009D093F" w14:paraId="63CFFA23" w14:textId="77777777">
            <w:r>
              <w:t>De Minister van Sociale Zaken en Werkgelegenheid,</w:t>
            </w:r>
          </w:p>
          <w:p w:rsidR="009D093F" w:rsidRDefault="009D093F" w14:paraId="3CBBF3FF" w14:textId="77777777"/>
          <w:p w:rsidR="009D093F" w:rsidRDefault="009D093F" w14:paraId="118C4AF7" w14:textId="77777777"/>
          <w:p w:rsidR="009D093F" w:rsidRDefault="009D093F" w14:paraId="4E24AA97" w14:textId="77777777"/>
          <w:p w:rsidR="009D093F" w:rsidRDefault="009D093F" w14:paraId="6FB139EB" w14:textId="77777777"/>
          <w:p w:rsidR="00B234B2" w:rsidRDefault="00B234B2" w14:paraId="7D07EF1E" w14:textId="77777777"/>
          <w:p w:rsidR="009D093F" w:rsidRDefault="009D093F" w14:paraId="346D50C1" w14:textId="7FDFE685">
            <w:r>
              <w:t>Y.I. van Hijum</w:t>
            </w:r>
          </w:p>
          <w:p w:rsidR="00D6186F" w:rsidRDefault="00D6186F" w14:paraId="60BFC385" w14:textId="77777777"/>
          <w:p w:rsidR="00D6186F" w:rsidRDefault="00D6186F" w14:paraId="37BCA321" w14:textId="77777777"/>
          <w:p w:rsidR="00D6186F" w:rsidRDefault="00D6186F" w14:paraId="5ACAEC59" w14:textId="77777777"/>
          <w:p w:rsidR="00D6186F" w:rsidRDefault="00D6186F" w14:paraId="35D9F77C" w14:textId="77777777"/>
          <w:p w:rsidR="00D6186F" w:rsidRDefault="00D6186F" w14:paraId="05F83222" w14:textId="77777777"/>
          <w:p w:rsidR="00D6186F" w:rsidRDefault="00D6186F" w14:paraId="1DA7ECEA" w14:textId="77777777"/>
          <w:p w:rsidR="00D6186F" w:rsidRDefault="00D6186F" w14:paraId="4E388714" w14:textId="77777777"/>
        </w:tc>
        <w:tc>
          <w:tcPr>
            <w:tcW w:w="360" w:type="dxa"/>
          </w:tcPr>
          <w:p w:rsidR="00D6186F" w:rsidRDefault="00D6186F" w14:paraId="69A2DB56" w14:textId="77777777"/>
          <w:p w:rsidR="00D6186F" w:rsidRDefault="00D6186F" w14:paraId="27C5609D" w14:textId="77777777"/>
          <w:p w:rsidR="00D6186F" w:rsidRDefault="00D6186F" w14:paraId="5A182FDD" w14:textId="77777777"/>
          <w:p w:rsidR="00D6186F" w:rsidRDefault="00D6186F" w14:paraId="6CF12067" w14:textId="77777777"/>
          <w:p w:rsidR="00D6186F" w:rsidRDefault="00D6186F" w14:paraId="7974F791" w14:textId="77777777"/>
          <w:p w:rsidR="00D6186F" w:rsidRDefault="00D6186F" w14:paraId="174A621A" w14:textId="77777777"/>
          <w:p w:rsidR="00D6186F" w:rsidRDefault="00D6186F" w14:paraId="1BA22CA1" w14:textId="77777777"/>
          <w:p w:rsidR="00D6186F" w:rsidRDefault="00D6186F" w14:paraId="3796E445" w14:textId="77777777"/>
        </w:tc>
      </w:tr>
    </w:tbl>
    <w:p w:rsidR="009D093F" w:rsidRDefault="009D093F" w14:paraId="0B9A492E" w14:textId="77777777"/>
    <w:sectPr w:rsidR="009D093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F390" w14:textId="77777777" w:rsidR="00F27372" w:rsidRDefault="00F27372">
      <w:pPr>
        <w:spacing w:line="240" w:lineRule="auto"/>
      </w:pPr>
      <w:r>
        <w:separator/>
      </w:r>
    </w:p>
  </w:endnote>
  <w:endnote w:type="continuationSeparator" w:id="0">
    <w:p w14:paraId="05BBE2F9" w14:textId="77777777" w:rsidR="00F27372" w:rsidRDefault="00F27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3383" w14:textId="77777777" w:rsidR="0005304C" w:rsidRDefault="000530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2C04" w14:textId="77777777" w:rsidR="0005304C" w:rsidRDefault="000530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A539" w14:textId="77777777" w:rsidR="0005304C" w:rsidRDefault="000530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4365" w14:textId="77777777" w:rsidR="00F27372" w:rsidRDefault="00F27372">
      <w:pPr>
        <w:spacing w:line="240" w:lineRule="auto"/>
      </w:pPr>
      <w:r>
        <w:separator/>
      </w:r>
    </w:p>
  </w:footnote>
  <w:footnote w:type="continuationSeparator" w:id="0">
    <w:p w14:paraId="55049D54" w14:textId="77777777" w:rsidR="00F27372" w:rsidRDefault="00F273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B8C" w14:textId="77777777" w:rsidR="0005304C" w:rsidRDefault="000530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8F0" w14:textId="77777777" w:rsidR="00D6186F" w:rsidRDefault="009D093F">
    <w:r>
      <w:rPr>
        <w:noProof/>
      </w:rPr>
      <mc:AlternateContent>
        <mc:Choice Requires="wps">
          <w:drawing>
            <wp:anchor distT="0" distB="0" distL="0" distR="0" simplePos="0" relativeHeight="251652608" behindDoc="0" locked="1" layoutInCell="1" allowOverlap="1" wp14:anchorId="7922252F" wp14:editId="2DF980B3">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02AD106" w14:textId="77777777" w:rsidR="009D093F" w:rsidRDefault="009D093F"/>
                      </w:txbxContent>
                    </wps:txbx>
                    <wps:bodyPr vert="horz" wrap="square" lIns="0" tIns="0" rIns="0" bIns="0" anchor="t" anchorCtr="0"/>
                  </wps:wsp>
                </a:graphicData>
              </a:graphic>
            </wp:anchor>
          </w:drawing>
        </mc:Choice>
        <mc:Fallback>
          <w:pict>
            <v:shapetype w14:anchorId="7922252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102AD106" w14:textId="77777777" w:rsidR="009D093F" w:rsidRDefault="009D093F"/>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7CB19FC" wp14:editId="25B0B2E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383452" w14:textId="1D9D8FB7" w:rsidR="00D6186F" w:rsidRPr="00E37E9A" w:rsidRDefault="00E37E9A" w:rsidP="00E37E9A">
                          <w:pPr>
                            <w:pStyle w:val="Referentiegegevenskopjes"/>
                            <w:rPr>
                              <w:lang w:val="de-DE"/>
                            </w:rPr>
                          </w:pPr>
                          <w:proofErr w:type="spellStart"/>
                          <w:r>
                            <w:rPr>
                              <w:lang w:val="de-DE"/>
                            </w:rPr>
                            <w:t>Onze</w:t>
                          </w:r>
                          <w:proofErr w:type="spellEnd"/>
                          <w:r>
                            <w:rPr>
                              <w:lang w:val="de-DE"/>
                            </w:rPr>
                            <w:t xml:space="preserve"> </w:t>
                          </w:r>
                          <w:proofErr w:type="spellStart"/>
                          <w:r>
                            <w:rPr>
                              <w:lang w:val="de-DE"/>
                            </w:rPr>
                            <w:t>referentie</w:t>
                          </w:r>
                          <w:proofErr w:type="spellEnd"/>
                          <w:r>
                            <w:rPr>
                              <w:lang w:val="de-DE"/>
                            </w:rPr>
                            <w:br/>
                          </w:r>
                          <w:r w:rsidRPr="00E37E9A">
                            <w:rPr>
                              <w:b w:val="0"/>
                              <w:bCs/>
                              <w:caps/>
                            </w:rPr>
                            <w:t>2024-0000527700</w:t>
                          </w:r>
                        </w:p>
                      </w:txbxContent>
                    </wps:txbx>
                    <wps:bodyPr vert="horz" wrap="square" lIns="0" tIns="0" rIns="0" bIns="0" anchor="t" anchorCtr="0"/>
                  </wps:wsp>
                </a:graphicData>
              </a:graphic>
            </wp:anchor>
          </w:drawing>
        </mc:Choice>
        <mc:Fallback>
          <w:pict>
            <v:shape w14:anchorId="57CB19FC"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0383452" w14:textId="1D9D8FB7" w:rsidR="00D6186F" w:rsidRPr="00E37E9A" w:rsidRDefault="00E37E9A" w:rsidP="00E37E9A">
                    <w:pPr>
                      <w:pStyle w:val="Referentiegegevenskopjes"/>
                      <w:rPr>
                        <w:lang w:val="de-DE"/>
                      </w:rPr>
                    </w:pPr>
                    <w:proofErr w:type="spellStart"/>
                    <w:r>
                      <w:rPr>
                        <w:lang w:val="de-DE"/>
                      </w:rPr>
                      <w:t>Onze</w:t>
                    </w:r>
                    <w:proofErr w:type="spellEnd"/>
                    <w:r>
                      <w:rPr>
                        <w:lang w:val="de-DE"/>
                      </w:rPr>
                      <w:t xml:space="preserve"> </w:t>
                    </w:r>
                    <w:proofErr w:type="spellStart"/>
                    <w:r>
                      <w:rPr>
                        <w:lang w:val="de-DE"/>
                      </w:rPr>
                      <w:t>referentie</w:t>
                    </w:r>
                    <w:proofErr w:type="spellEnd"/>
                    <w:r>
                      <w:rPr>
                        <w:lang w:val="de-DE"/>
                      </w:rPr>
                      <w:br/>
                    </w:r>
                    <w:r w:rsidRPr="00E37E9A">
                      <w:rPr>
                        <w:b w:val="0"/>
                        <w:bCs/>
                        <w:caps/>
                      </w:rPr>
                      <w:t>2024-0000527700</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6CC70BC" wp14:editId="6C0D98D6">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3009D632" w14:textId="77777777" w:rsidR="009D093F" w:rsidRDefault="009D093F"/>
                      </w:txbxContent>
                    </wps:txbx>
                    <wps:bodyPr vert="horz" wrap="square" lIns="0" tIns="0" rIns="0" bIns="0" anchor="t" anchorCtr="0"/>
                  </wps:wsp>
                </a:graphicData>
              </a:graphic>
            </wp:anchor>
          </w:drawing>
        </mc:Choice>
        <mc:Fallback>
          <w:pict>
            <v:shape w14:anchorId="06CC70BC"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3009D632" w14:textId="77777777" w:rsidR="009D093F" w:rsidRDefault="009D093F"/>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0AD40F4" wp14:editId="71A1AA2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8C0054" w14:textId="77777777" w:rsidR="009D093F" w:rsidRDefault="009D093F"/>
                      </w:txbxContent>
                    </wps:txbx>
                    <wps:bodyPr vert="horz" wrap="square" lIns="0" tIns="0" rIns="0" bIns="0" anchor="t" anchorCtr="0"/>
                  </wps:wsp>
                </a:graphicData>
              </a:graphic>
            </wp:anchor>
          </w:drawing>
        </mc:Choice>
        <mc:Fallback>
          <w:pict>
            <v:shape w14:anchorId="60AD40F4"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78C0054" w14:textId="77777777" w:rsidR="009D093F" w:rsidRDefault="009D093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B9B4" w14:textId="77777777" w:rsidR="00D6186F" w:rsidRDefault="009D093F">
    <w:pPr>
      <w:spacing w:after="5283" w:line="14" w:lineRule="exact"/>
    </w:pPr>
    <w:r>
      <w:rPr>
        <w:noProof/>
      </w:rPr>
      <mc:AlternateContent>
        <mc:Choice Requires="wps">
          <w:drawing>
            <wp:anchor distT="0" distB="0" distL="0" distR="0" simplePos="0" relativeHeight="251656704" behindDoc="0" locked="1" layoutInCell="1" allowOverlap="1" wp14:anchorId="620A82DF" wp14:editId="484B8F0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CDFF52" w14:textId="77777777" w:rsidR="00D6186F" w:rsidRDefault="00D6186F">
                          <w:pPr>
                            <w:spacing w:line="240" w:lineRule="auto"/>
                          </w:pPr>
                        </w:p>
                      </w:txbxContent>
                    </wps:txbx>
                    <wps:bodyPr vert="horz" wrap="square" lIns="0" tIns="0" rIns="0" bIns="0" anchor="t" anchorCtr="0"/>
                  </wps:wsp>
                </a:graphicData>
              </a:graphic>
            </wp:anchor>
          </w:drawing>
        </mc:Choice>
        <mc:Fallback>
          <w:pict>
            <v:shapetype w14:anchorId="620A82D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DCDFF52" w14:textId="77777777" w:rsidR="00D6186F" w:rsidRDefault="00D6186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BB26F0" wp14:editId="47D1706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B97965" w14:textId="77777777" w:rsidR="00D6186F" w:rsidRDefault="009D093F">
                          <w:pPr>
                            <w:spacing w:line="240" w:lineRule="auto"/>
                          </w:pPr>
                          <w:r>
                            <w:rPr>
                              <w:noProof/>
                            </w:rPr>
                            <w:drawing>
                              <wp:inline distT="0" distB="0" distL="0" distR="0" wp14:anchorId="1700CFE9" wp14:editId="1534D864">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BB26F0" id="583cb846-a587-474e-9efc-17a024d629a0" o:spid="_x0000_s1031" type="#_x0000_t202" style="position:absolute;margin-left:314.6pt;margin-top:0;width:184.25pt;height:124.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3B97965" w14:textId="77777777" w:rsidR="00D6186F" w:rsidRDefault="009D093F">
                    <w:pPr>
                      <w:spacing w:line="240" w:lineRule="auto"/>
                    </w:pPr>
                    <w:r>
                      <w:rPr>
                        <w:noProof/>
                      </w:rPr>
                      <w:drawing>
                        <wp:inline distT="0" distB="0" distL="0" distR="0" wp14:anchorId="1700CFE9" wp14:editId="1534D864">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D2B1A8" wp14:editId="55F64C60">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0E49B8D7" w14:textId="77777777" w:rsidR="009D093F" w:rsidRDefault="009D093F"/>
                      </w:txbxContent>
                    </wps:txbx>
                    <wps:bodyPr vert="horz" wrap="square" lIns="0" tIns="0" rIns="0" bIns="0" anchor="t" anchorCtr="0"/>
                  </wps:wsp>
                </a:graphicData>
              </a:graphic>
            </wp:anchor>
          </w:drawing>
        </mc:Choice>
        <mc:Fallback>
          <w:pict>
            <v:shape w14:anchorId="48D2B1A8" id="f053fe88-db2b-430b-bcc5-fbb915a19314" o:spid="_x0000_s1032" type="#_x0000_t202" style="position:absolute;margin-left:79.6pt;margin-top:135.45pt;width:376.65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Fm6wbSVAQAAFAMA&#10;AA4AAAAAAAAAAAAAAAAALgIAAGRycy9lMm9Eb2MueG1sUEsBAi0AFAAGAAgAAAAhAKViqGbgAAAA&#10;CwEAAA8AAAAAAAAAAAAAAAAA7wMAAGRycy9kb3ducmV2LnhtbFBLBQYAAAAABAAEAPMAAAD8BAAA&#10;AAA=&#10;" filled="f" stroked="f">
              <v:textbox inset="0,0,0,0">
                <w:txbxContent>
                  <w:p w14:paraId="0E49B8D7" w14:textId="77777777" w:rsidR="009D093F" w:rsidRDefault="009D093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4DCF09D" wp14:editId="0B07ACE7">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11E7BE9D" w14:textId="77777777" w:rsidR="00D6186F" w:rsidRDefault="009D093F">
                          <w:r>
                            <w:t>Aan de Koning</w:t>
                          </w:r>
                        </w:p>
                      </w:txbxContent>
                    </wps:txbx>
                    <wps:bodyPr vert="horz" wrap="square" lIns="0" tIns="0" rIns="0" bIns="0" anchor="t" anchorCtr="0"/>
                  </wps:wsp>
                </a:graphicData>
              </a:graphic>
            </wp:anchor>
          </w:drawing>
        </mc:Choice>
        <mc:Fallback>
          <w:pict>
            <v:shape w14:anchorId="64DCF09D" id="d302f2a1-bb28-4417-9701-e3b1450e5fb6" o:spid="_x0000_s1033" type="#_x0000_t202" style="position:absolute;margin-left:79.35pt;margin-top:153.9pt;width:226.75pt;height:87.8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ELrItKVAQAAFQMA&#10;AA4AAAAAAAAAAAAAAAAALgIAAGRycy9lMm9Eb2MueG1sUEsBAi0AFAAGAAgAAAAhAIFwrxXgAAAA&#10;CwEAAA8AAAAAAAAAAAAAAAAA7wMAAGRycy9kb3ducmV2LnhtbFBLBQYAAAAABAAEAPMAAAD8BAAA&#10;AAA=&#10;" filled="f" stroked="f">
              <v:textbox inset="0,0,0,0">
                <w:txbxContent>
                  <w:p w14:paraId="11E7BE9D" w14:textId="77777777" w:rsidR="00D6186F" w:rsidRDefault="009D093F">
                    <w:r>
                      <w:t>Aan de Koning</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080C2AE" wp14:editId="26B95FDC">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54E042" w14:textId="77777777" w:rsidR="00D6186F" w:rsidRDefault="009D093F">
                          <w:pPr>
                            <w:pStyle w:val="Referentiegegevens"/>
                          </w:pPr>
                          <w:r>
                            <w:t>Parnassusplein 5</w:t>
                          </w:r>
                        </w:p>
                        <w:p w14:paraId="272C27EF" w14:textId="77777777" w:rsidR="00D6186F" w:rsidRDefault="009D093F">
                          <w:pPr>
                            <w:pStyle w:val="Referentiegegevens"/>
                          </w:pPr>
                          <w:r>
                            <w:t>2511 VX  Den Haag</w:t>
                          </w:r>
                        </w:p>
                        <w:p w14:paraId="6404BB23" w14:textId="77777777" w:rsidR="00D6186F" w:rsidRDefault="009D093F">
                          <w:pPr>
                            <w:pStyle w:val="Referentiegegevens"/>
                          </w:pPr>
                          <w:r>
                            <w:t>Postbus 90801</w:t>
                          </w:r>
                        </w:p>
                        <w:p w14:paraId="248C1A37" w14:textId="77777777" w:rsidR="00D6186F" w:rsidRDefault="009D093F">
                          <w:pPr>
                            <w:pStyle w:val="Referentiegegevens"/>
                          </w:pPr>
                          <w:r>
                            <w:t>2509 LV  Den Haag</w:t>
                          </w:r>
                        </w:p>
                        <w:p w14:paraId="46682C9E" w14:textId="77777777" w:rsidR="00E37E9A" w:rsidRPr="0005304C" w:rsidRDefault="00E37E9A" w:rsidP="00E37E9A">
                          <w:pPr>
                            <w:pStyle w:val="WitregelW1"/>
                          </w:pPr>
                        </w:p>
                        <w:p w14:paraId="012AAB23" w14:textId="71160852" w:rsidR="00E37E9A" w:rsidRPr="0005304C" w:rsidRDefault="00E37E9A" w:rsidP="00E37E9A">
                          <w:pPr>
                            <w:pStyle w:val="Referentiegegevenskopjes"/>
                          </w:pPr>
                          <w:r w:rsidRPr="0005304C">
                            <w:t>Onze referentie</w:t>
                          </w:r>
                          <w:r w:rsidRPr="0005304C">
                            <w:br/>
                          </w:r>
                          <w:r w:rsidRPr="00E37E9A">
                            <w:rPr>
                              <w:b w:val="0"/>
                              <w:bCs/>
                              <w:caps/>
                            </w:rPr>
                            <w:t>2024-0000527700</w:t>
                          </w:r>
                        </w:p>
                        <w:p w14:paraId="28ACFCD4" w14:textId="77777777" w:rsidR="00E37E9A" w:rsidRPr="00E37E9A" w:rsidRDefault="00E37E9A" w:rsidP="00E37E9A"/>
                      </w:txbxContent>
                    </wps:txbx>
                    <wps:bodyPr vert="horz" wrap="square" lIns="0" tIns="0" rIns="0" bIns="0" anchor="t" anchorCtr="0"/>
                  </wps:wsp>
                </a:graphicData>
              </a:graphic>
            </wp:anchor>
          </w:drawing>
        </mc:Choice>
        <mc:Fallback>
          <w:pict>
            <v:shape w14:anchorId="4080C2AE" id="aa29ef58-fa5a-4ef1-bc47-43f659f7c670" o:spid="_x0000_s1034"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6454E042" w14:textId="77777777" w:rsidR="00D6186F" w:rsidRDefault="009D093F">
                    <w:pPr>
                      <w:pStyle w:val="Referentiegegevens"/>
                    </w:pPr>
                    <w:r>
                      <w:t>Parnassusplein 5</w:t>
                    </w:r>
                  </w:p>
                  <w:p w14:paraId="272C27EF" w14:textId="77777777" w:rsidR="00D6186F" w:rsidRDefault="009D093F">
                    <w:pPr>
                      <w:pStyle w:val="Referentiegegevens"/>
                    </w:pPr>
                    <w:r>
                      <w:t>2511 VX  Den Haag</w:t>
                    </w:r>
                  </w:p>
                  <w:p w14:paraId="6404BB23" w14:textId="77777777" w:rsidR="00D6186F" w:rsidRDefault="009D093F">
                    <w:pPr>
                      <w:pStyle w:val="Referentiegegevens"/>
                    </w:pPr>
                    <w:r>
                      <w:t>Postbus 90801</w:t>
                    </w:r>
                  </w:p>
                  <w:p w14:paraId="248C1A37" w14:textId="77777777" w:rsidR="00D6186F" w:rsidRDefault="009D093F">
                    <w:pPr>
                      <w:pStyle w:val="Referentiegegevens"/>
                    </w:pPr>
                    <w:r>
                      <w:t>2509 LV  Den Haag</w:t>
                    </w:r>
                  </w:p>
                  <w:p w14:paraId="46682C9E" w14:textId="77777777" w:rsidR="00E37E9A" w:rsidRPr="0005304C" w:rsidRDefault="00E37E9A" w:rsidP="00E37E9A">
                    <w:pPr>
                      <w:pStyle w:val="WitregelW1"/>
                    </w:pPr>
                  </w:p>
                  <w:p w14:paraId="012AAB23" w14:textId="71160852" w:rsidR="00E37E9A" w:rsidRPr="0005304C" w:rsidRDefault="00E37E9A" w:rsidP="00E37E9A">
                    <w:pPr>
                      <w:pStyle w:val="Referentiegegevenskopjes"/>
                    </w:pPr>
                    <w:r w:rsidRPr="0005304C">
                      <w:t>Onze referentie</w:t>
                    </w:r>
                    <w:r w:rsidRPr="0005304C">
                      <w:br/>
                    </w:r>
                    <w:r w:rsidRPr="00E37E9A">
                      <w:rPr>
                        <w:b w:val="0"/>
                        <w:bCs/>
                        <w:caps/>
                      </w:rPr>
                      <w:t>2024-0000527700</w:t>
                    </w:r>
                  </w:p>
                  <w:p w14:paraId="28ACFCD4" w14:textId="77777777" w:rsidR="00E37E9A" w:rsidRPr="00E37E9A" w:rsidRDefault="00E37E9A" w:rsidP="00E37E9A"/>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09F3BD0" wp14:editId="67C65993">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C95025" w14:textId="77777777" w:rsidR="009D093F" w:rsidRDefault="009D093F"/>
                      </w:txbxContent>
                    </wps:txbx>
                    <wps:bodyPr vert="horz" wrap="square" lIns="0" tIns="0" rIns="0" bIns="0" anchor="t" anchorCtr="0"/>
                  </wps:wsp>
                </a:graphicData>
              </a:graphic>
            </wp:anchor>
          </w:drawing>
        </mc:Choice>
        <mc:Fallback>
          <w:pict>
            <v:shape w14:anchorId="309F3BD0" id="fc795519-edb4-40fa-b772-922592680a29" o:spid="_x0000_s1035"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14C95025" w14:textId="77777777" w:rsidR="009D093F" w:rsidRDefault="009D093F"/>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F675364" wp14:editId="79F6E7E2">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48E21682" w14:textId="77777777" w:rsidR="009D093F" w:rsidRDefault="009D093F"/>
                      </w:txbxContent>
                    </wps:txbx>
                    <wps:bodyPr vert="horz" wrap="square" lIns="0" tIns="0" rIns="0" bIns="0" anchor="t" anchorCtr="0"/>
                  </wps:wsp>
                </a:graphicData>
              </a:graphic>
            </wp:anchor>
          </w:drawing>
        </mc:Choice>
        <mc:Fallback>
          <w:pict>
            <v:shape w14:anchorId="3F675364" id="ea113d41-b39a-4e3b-9a6a-dce66e72abe4" o:spid="_x0000_s1036" type="#_x0000_t202" style="position:absolute;margin-left:79.35pt;margin-top:802.75pt;width:377.2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" filled="f" stroked="f">
              <v:textbox inset="0,0,0,0">
                <w:txbxContent>
                  <w:p w14:paraId="48E21682" w14:textId="77777777" w:rsidR="009D093F" w:rsidRDefault="009D093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8533C6"/>
    <w:multiLevelType w:val="multilevel"/>
    <w:tmpl w:val="7DD8BE1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D5452EA"/>
    <w:multiLevelType w:val="multilevel"/>
    <w:tmpl w:val="DFA433A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B9CFE6D"/>
    <w:multiLevelType w:val="multilevel"/>
    <w:tmpl w:val="05BAA7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F77708"/>
    <w:multiLevelType w:val="multilevel"/>
    <w:tmpl w:val="0DD73D0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6570C0A"/>
    <w:multiLevelType w:val="multilevel"/>
    <w:tmpl w:val="6172118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18717148">
    <w:abstractNumId w:val="1"/>
  </w:num>
  <w:num w:numId="2" w16cid:durableId="462384934">
    <w:abstractNumId w:val="0"/>
  </w:num>
  <w:num w:numId="3" w16cid:durableId="710571596">
    <w:abstractNumId w:val="4"/>
  </w:num>
  <w:num w:numId="4" w16cid:durableId="1454859190">
    <w:abstractNumId w:val="2"/>
  </w:num>
  <w:num w:numId="5" w16cid:durableId="1014190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6F"/>
    <w:rsid w:val="0005304C"/>
    <w:rsid w:val="001A0290"/>
    <w:rsid w:val="002D19E0"/>
    <w:rsid w:val="004C535B"/>
    <w:rsid w:val="00671B0D"/>
    <w:rsid w:val="00743B14"/>
    <w:rsid w:val="007F51B9"/>
    <w:rsid w:val="00833E0E"/>
    <w:rsid w:val="008646A8"/>
    <w:rsid w:val="009D093F"/>
    <w:rsid w:val="00B234B2"/>
    <w:rsid w:val="00D6186F"/>
    <w:rsid w:val="00E117D7"/>
    <w:rsid w:val="00E14A74"/>
    <w:rsid w:val="00E37E9A"/>
    <w:rsid w:val="00F22213"/>
    <w:rsid w:val="00F2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093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093F"/>
    <w:rPr>
      <w:rFonts w:ascii="Verdana" w:hAnsi="Verdana"/>
      <w:color w:val="000000"/>
      <w:sz w:val="18"/>
      <w:szCs w:val="18"/>
    </w:rPr>
  </w:style>
  <w:style w:type="paragraph" w:styleId="Voettekst">
    <w:name w:val="footer"/>
    <w:basedOn w:val="Standaard"/>
    <w:link w:val="VoettekstChar"/>
    <w:uiPriority w:val="99"/>
    <w:unhideWhenUsed/>
    <w:rsid w:val="009D093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093F"/>
    <w:rPr>
      <w:rFonts w:ascii="Verdana" w:hAnsi="Verdana"/>
      <w:color w:val="000000"/>
      <w:sz w:val="18"/>
      <w:szCs w:val="18"/>
    </w:rPr>
  </w:style>
  <w:style w:type="paragraph" w:styleId="Revisie">
    <w:name w:val="Revision"/>
    <w:hidden/>
    <w:uiPriority w:val="99"/>
    <w:semiHidden/>
    <w:rsid w:val="00B234B2"/>
    <w:pPr>
      <w:autoSpaceDN/>
      <w:textAlignment w:val="auto"/>
    </w:pPr>
    <w:rPr>
      <w:rFonts w:ascii="Verdana" w:hAnsi="Verdana"/>
      <w:color w:val="000000"/>
      <w:sz w:val="18"/>
      <w:szCs w:val="18"/>
    </w:rPr>
  </w:style>
  <w:style w:type="paragraph" w:customStyle="1" w:styleId="ReferentiegegevensHL">
    <w:name w:val="Referentiegegevens HL"/>
    <w:basedOn w:val="Standaard"/>
    <w:next w:val="Standaard"/>
    <w:rsid w:val="00E37E9A"/>
    <w:pPr>
      <w:spacing w:line="180" w:lineRule="exact"/>
      <w:textAlignment w:val="auto"/>
    </w:pPr>
    <w:rPr>
      <w:caps/>
      <w:sz w:val="13"/>
      <w:szCs w:val="13"/>
    </w:rPr>
  </w:style>
  <w:style w:type="paragraph" w:customStyle="1" w:styleId="Referentiegegevenskopjes">
    <w:name w:val="Referentiegegevenskopjes"/>
    <w:basedOn w:val="Standaard"/>
    <w:next w:val="Standaard"/>
    <w:rsid w:val="00E37E9A"/>
    <w:pPr>
      <w:spacing w:line="180" w:lineRule="exact"/>
      <w:textAlignment w:val="auto"/>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5746">
      <w:bodyDiv w:val="1"/>
      <w:marLeft w:val="0"/>
      <w:marRight w:val="0"/>
      <w:marTop w:val="0"/>
      <w:marBottom w:val="0"/>
      <w:divBdr>
        <w:top w:val="none" w:sz="0" w:space="0" w:color="auto"/>
        <w:left w:val="none" w:sz="0" w:space="0" w:color="auto"/>
        <w:bottom w:val="none" w:sz="0" w:space="0" w:color="auto"/>
        <w:right w:val="none" w:sz="0" w:space="0" w:color="auto"/>
      </w:divBdr>
    </w:div>
    <w:div w:id="117619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368</ap:Words>
  <ap:Characters>2028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Nader Rapport - </vt:lpstr>
    </vt:vector>
  </ap:TitlesOfParts>
  <ap:LinksUpToDate>false</ap:LinksUpToDate>
  <ap:CharactersWithSpaces>2392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2024-09-17T13:35:00.0000000Z</dcterms:created>
  <dcterms:modified xsi:type="dcterms:W3CDTF">2024-09-17T13:35:00.0000000Z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Nader rapport na advies Raad van State wetsvoorstel wijziging wet op het kindgebonden budget 2025 koopkrachtmaatregel</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J.H. Kruseman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iOnderwerp">
    <vt:lpwstr/>
  </property>
  <property fmtid="{D5CDD505-2E9C-101B-9397-08002B2CF9AE}" pid="30" name="iOnsKenmerk">
    <vt:lpwstr>2024-0000527700</vt:lpwstr>
  </property>
  <property fmtid="{D5CDD505-2E9C-101B-9397-08002B2CF9AE}" pid="31" name="iDatum">
    <vt:lpwstr>10-09-2024</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y fmtid="{D5CDD505-2E9C-101B-9397-08002B2CF9AE}" pid="36" name="MSIP_Label_b2aa6e22-2c82-48c6-bf24-1790f4b9c128_Enabled">
    <vt:lpwstr>true</vt:lpwstr>
  </property>
  <property fmtid="{D5CDD505-2E9C-101B-9397-08002B2CF9AE}" pid="37" name="MSIP_Label_b2aa6e22-2c82-48c6-bf24-1790f4b9c128_SetDate">
    <vt:lpwstr>2024-09-12T16:38:35Z</vt:lpwstr>
  </property>
  <property fmtid="{D5CDD505-2E9C-101B-9397-08002B2CF9AE}" pid="38" name="MSIP_Label_b2aa6e22-2c82-48c6-bf24-1790f4b9c128_Method">
    <vt:lpwstr>Standard</vt:lpwstr>
  </property>
  <property fmtid="{D5CDD505-2E9C-101B-9397-08002B2CF9AE}" pid="39" name="MSIP_Label_b2aa6e22-2c82-48c6-bf24-1790f4b9c128_Name">
    <vt:lpwstr>FIN-DGFZ-Rijksoverheid</vt:lpwstr>
  </property>
  <property fmtid="{D5CDD505-2E9C-101B-9397-08002B2CF9AE}" pid="40" name="MSIP_Label_b2aa6e22-2c82-48c6-bf24-1790f4b9c128_SiteId">
    <vt:lpwstr>84712536-f524-40a0-913b-5d25ba502732</vt:lpwstr>
  </property>
  <property fmtid="{D5CDD505-2E9C-101B-9397-08002B2CF9AE}" pid="41" name="MSIP_Label_b2aa6e22-2c82-48c6-bf24-1790f4b9c128_ActionId">
    <vt:lpwstr>1fa6dd8c-1e75-4a74-9f02-7875ac69acff</vt:lpwstr>
  </property>
  <property fmtid="{D5CDD505-2E9C-101B-9397-08002B2CF9AE}" pid="42" name="MSIP_Label_b2aa6e22-2c82-48c6-bf24-1790f4b9c128_ContentBits">
    <vt:lpwstr>0</vt:lpwstr>
  </property>
</Properties>
</file>