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62BF5" w:rsidTr="00D9561B" w14:paraId="18CAB9CC" w14:textId="77777777">
        <w:trPr>
          <w:trHeight w:val="1514"/>
        </w:trPr>
        <w:tc>
          <w:tcPr>
            <w:tcW w:w="7522" w:type="dxa"/>
            <w:tcBorders>
              <w:top w:val="nil"/>
              <w:left w:val="nil"/>
              <w:bottom w:val="nil"/>
              <w:right w:val="nil"/>
            </w:tcBorders>
            <w:tcMar>
              <w:left w:w="0" w:type="dxa"/>
              <w:right w:w="0" w:type="dxa"/>
            </w:tcMar>
          </w:tcPr>
          <w:p w:rsidR="00374412" w:rsidP="00D9561B" w:rsidRDefault="00844797" w14:paraId="12847EE7" w14:textId="77777777">
            <w:r>
              <w:t>De v</w:t>
            </w:r>
            <w:r w:rsidR="008E3932">
              <w:t>oorzitter van de Tweede Kamer der Staten-Generaal</w:t>
            </w:r>
          </w:p>
          <w:p w:rsidR="00374412" w:rsidP="00D9561B" w:rsidRDefault="00844797" w14:paraId="0005281B" w14:textId="77777777">
            <w:r>
              <w:t>Postbus 20018</w:t>
            </w:r>
          </w:p>
          <w:p w:rsidR="008E3932" w:rsidP="00D9561B" w:rsidRDefault="00844797" w14:paraId="60E0528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62BF5" w:rsidTr="00FF66F9" w14:paraId="6CDD976A" w14:textId="77777777">
        <w:trPr>
          <w:trHeight w:val="289" w:hRule="exact"/>
        </w:trPr>
        <w:tc>
          <w:tcPr>
            <w:tcW w:w="929" w:type="dxa"/>
          </w:tcPr>
          <w:p w:rsidRPr="00434042" w:rsidR="0005404B" w:rsidP="00FF66F9" w:rsidRDefault="00844797" w14:paraId="344683A7" w14:textId="77777777">
            <w:pPr>
              <w:rPr>
                <w:lang w:eastAsia="en-US"/>
              </w:rPr>
            </w:pPr>
            <w:r>
              <w:rPr>
                <w:lang w:eastAsia="en-US"/>
              </w:rPr>
              <w:t>Datum</w:t>
            </w:r>
          </w:p>
        </w:tc>
        <w:tc>
          <w:tcPr>
            <w:tcW w:w="6581" w:type="dxa"/>
          </w:tcPr>
          <w:p w:rsidRPr="00434042" w:rsidR="0005404B" w:rsidP="00FF66F9" w:rsidRDefault="00640EE5" w14:paraId="10356E85" w14:textId="457D5817">
            <w:pPr>
              <w:rPr>
                <w:lang w:eastAsia="en-US"/>
              </w:rPr>
            </w:pPr>
            <w:r>
              <w:rPr>
                <w:lang w:eastAsia="en-US"/>
              </w:rPr>
              <w:t>17 september 2024</w:t>
            </w:r>
          </w:p>
        </w:tc>
      </w:tr>
      <w:tr w:rsidR="00862BF5" w:rsidTr="00FF66F9" w14:paraId="24EE196C" w14:textId="77777777">
        <w:trPr>
          <w:trHeight w:val="368"/>
        </w:trPr>
        <w:tc>
          <w:tcPr>
            <w:tcW w:w="929" w:type="dxa"/>
          </w:tcPr>
          <w:p w:rsidR="0005404B" w:rsidP="00FF66F9" w:rsidRDefault="00844797" w14:paraId="0C06B911" w14:textId="77777777">
            <w:pPr>
              <w:rPr>
                <w:lang w:eastAsia="en-US"/>
              </w:rPr>
            </w:pPr>
            <w:r>
              <w:rPr>
                <w:lang w:eastAsia="en-US"/>
              </w:rPr>
              <w:t>Betreft</w:t>
            </w:r>
          </w:p>
        </w:tc>
        <w:tc>
          <w:tcPr>
            <w:tcW w:w="6581" w:type="dxa"/>
          </w:tcPr>
          <w:p w:rsidR="0005404B" w:rsidP="00FF66F9" w:rsidRDefault="001241DD" w14:paraId="78F688E1" w14:textId="67C2C354">
            <w:pPr>
              <w:rPr>
                <w:lang w:eastAsia="en-US"/>
              </w:rPr>
            </w:pPr>
            <w:r>
              <w:rPr>
                <w:lang w:eastAsia="en-US"/>
              </w:rPr>
              <w:t>R</w:t>
            </w:r>
            <w:r w:rsidR="00844797">
              <w:rPr>
                <w:lang w:eastAsia="en-US"/>
              </w:rPr>
              <w:t xml:space="preserve">egionale talentagenda Einstein Telescope </w:t>
            </w:r>
          </w:p>
        </w:tc>
      </w:tr>
    </w:tbl>
    <w:p w:rsidR="00862BF5" w:rsidRDefault="00862BF5" w14:paraId="5D521D79" w14:textId="45399A9E"/>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62BF5" w:rsidTr="00A421A1" w14:paraId="06FCDAA3" w14:textId="77777777">
        <w:tc>
          <w:tcPr>
            <w:tcW w:w="2160" w:type="dxa"/>
          </w:tcPr>
          <w:p w:rsidRPr="00F53C9D" w:rsidR="006205C0" w:rsidP="00686AED" w:rsidRDefault="00844797" w14:paraId="3241919C" w14:textId="77777777">
            <w:pPr>
              <w:pStyle w:val="Colofonkop"/>
              <w:framePr w:hSpace="0" w:wrap="auto" w:hAnchor="text" w:vAnchor="margin" w:xAlign="left" w:yAlign="inline"/>
            </w:pPr>
            <w:r>
              <w:t>Onderzoek en Wetenschapsbeleid</w:t>
            </w:r>
          </w:p>
          <w:p w:rsidR="006205C0" w:rsidP="00A421A1" w:rsidRDefault="00844797" w14:paraId="187BE1AB" w14:textId="77777777">
            <w:pPr>
              <w:pStyle w:val="Huisstijl-Gegeven"/>
              <w:spacing w:after="0"/>
            </w:pPr>
            <w:r>
              <w:t xml:space="preserve">Rijnstraat 50 </w:t>
            </w:r>
          </w:p>
          <w:p w:rsidR="004425A7" w:rsidP="00E972A2" w:rsidRDefault="00844797" w14:paraId="638D2859" w14:textId="77777777">
            <w:pPr>
              <w:pStyle w:val="Huisstijl-Gegeven"/>
              <w:spacing w:after="0"/>
            </w:pPr>
            <w:r>
              <w:t>Den Haag</w:t>
            </w:r>
          </w:p>
          <w:p w:rsidR="004425A7" w:rsidP="00E972A2" w:rsidRDefault="00844797" w14:paraId="3951C642" w14:textId="77777777">
            <w:pPr>
              <w:pStyle w:val="Huisstijl-Gegeven"/>
              <w:spacing w:after="0"/>
            </w:pPr>
            <w:r>
              <w:t>Postbus 16375</w:t>
            </w:r>
          </w:p>
          <w:p w:rsidR="004425A7" w:rsidP="00E972A2" w:rsidRDefault="00844797" w14:paraId="112FA959" w14:textId="77777777">
            <w:pPr>
              <w:pStyle w:val="Huisstijl-Gegeven"/>
              <w:spacing w:after="0"/>
            </w:pPr>
            <w:r>
              <w:t>2500 BJ Den Haag</w:t>
            </w:r>
          </w:p>
          <w:p w:rsidR="004425A7" w:rsidP="00E972A2" w:rsidRDefault="00844797" w14:paraId="6C8066DD" w14:textId="77777777">
            <w:pPr>
              <w:pStyle w:val="Huisstijl-Gegeven"/>
              <w:spacing w:after="90"/>
            </w:pPr>
            <w:r>
              <w:t>www.rijksoverheid.nl</w:t>
            </w:r>
          </w:p>
          <w:p w:rsidRPr="00A32073" w:rsidR="006205C0" w:rsidP="00A421A1" w:rsidRDefault="006205C0" w14:paraId="4C8AE194" w14:textId="54DB330A">
            <w:pPr>
              <w:spacing w:line="180" w:lineRule="exact"/>
              <w:rPr>
                <w:sz w:val="13"/>
                <w:szCs w:val="13"/>
              </w:rPr>
            </w:pPr>
          </w:p>
        </w:tc>
      </w:tr>
      <w:tr w:rsidR="00862BF5" w:rsidTr="00A421A1" w14:paraId="4AF3F56D" w14:textId="77777777">
        <w:trPr>
          <w:trHeight w:val="200" w:hRule="exact"/>
        </w:trPr>
        <w:tc>
          <w:tcPr>
            <w:tcW w:w="2160" w:type="dxa"/>
          </w:tcPr>
          <w:p w:rsidRPr="00356D2B" w:rsidR="006205C0" w:rsidP="00A421A1" w:rsidRDefault="006205C0" w14:paraId="2D5C59F6" w14:textId="77777777">
            <w:pPr>
              <w:spacing w:after="90" w:line="180" w:lineRule="exact"/>
              <w:rPr>
                <w:sz w:val="13"/>
                <w:szCs w:val="13"/>
              </w:rPr>
            </w:pPr>
          </w:p>
        </w:tc>
      </w:tr>
      <w:tr w:rsidR="00862BF5" w:rsidTr="00A421A1" w14:paraId="178AA2FF" w14:textId="77777777">
        <w:trPr>
          <w:trHeight w:val="450"/>
        </w:trPr>
        <w:tc>
          <w:tcPr>
            <w:tcW w:w="2160" w:type="dxa"/>
          </w:tcPr>
          <w:p w:rsidR="00F51A76" w:rsidP="00A421A1" w:rsidRDefault="00844797" w14:paraId="0C1B463F" w14:textId="77777777">
            <w:pPr>
              <w:spacing w:line="180" w:lineRule="exact"/>
              <w:rPr>
                <w:b/>
                <w:sz w:val="13"/>
                <w:szCs w:val="13"/>
              </w:rPr>
            </w:pPr>
            <w:r>
              <w:rPr>
                <w:b/>
                <w:sz w:val="13"/>
                <w:szCs w:val="13"/>
              </w:rPr>
              <w:t>Onze referentie</w:t>
            </w:r>
          </w:p>
          <w:p w:rsidRPr="00FA7882" w:rsidR="006205C0" w:rsidP="00215356" w:rsidRDefault="00844797" w14:paraId="0D6284BB" w14:textId="77777777">
            <w:pPr>
              <w:spacing w:line="180" w:lineRule="exact"/>
              <w:rPr>
                <w:sz w:val="13"/>
                <w:szCs w:val="13"/>
              </w:rPr>
            </w:pPr>
            <w:r>
              <w:rPr>
                <w:sz w:val="13"/>
                <w:szCs w:val="13"/>
              </w:rPr>
              <w:t>47964965</w:t>
            </w:r>
          </w:p>
        </w:tc>
      </w:tr>
      <w:tr w:rsidR="00862BF5" w:rsidTr="00D130C0" w14:paraId="41D8BA83" w14:textId="77777777">
        <w:trPr>
          <w:trHeight w:val="113"/>
        </w:trPr>
        <w:tc>
          <w:tcPr>
            <w:tcW w:w="2160" w:type="dxa"/>
          </w:tcPr>
          <w:p w:rsidRPr="00C5333A" w:rsidR="006205C0" w:rsidP="00D36088" w:rsidRDefault="00844797" w14:paraId="3C9BD8CB" w14:textId="77777777">
            <w:pPr>
              <w:tabs>
                <w:tab w:val="center" w:pos="1080"/>
              </w:tabs>
              <w:spacing w:line="180" w:lineRule="exact"/>
              <w:rPr>
                <w:sz w:val="13"/>
                <w:szCs w:val="13"/>
              </w:rPr>
            </w:pPr>
            <w:r>
              <w:rPr>
                <w:b/>
                <w:sz w:val="13"/>
                <w:szCs w:val="13"/>
              </w:rPr>
              <w:t>Bijlagen</w:t>
            </w:r>
          </w:p>
        </w:tc>
      </w:tr>
      <w:tr w:rsidR="00862BF5" w:rsidTr="00D130C0" w14:paraId="449C3021" w14:textId="77777777">
        <w:trPr>
          <w:trHeight w:val="113"/>
        </w:trPr>
        <w:tc>
          <w:tcPr>
            <w:tcW w:w="2160" w:type="dxa"/>
          </w:tcPr>
          <w:p w:rsidRPr="00D74F66" w:rsidR="006205C0" w:rsidP="00A421A1" w:rsidRDefault="006205C0" w14:paraId="32781A78" w14:textId="77777777">
            <w:pPr>
              <w:spacing w:after="90" w:line="180" w:lineRule="exact"/>
              <w:rPr>
                <w:sz w:val="13"/>
              </w:rPr>
            </w:pPr>
          </w:p>
        </w:tc>
      </w:tr>
    </w:tbl>
    <w:p w:rsidRPr="00E12892" w:rsidR="00E12892" w:rsidP="00E12892" w:rsidRDefault="008C1906" w14:paraId="46CACDF7" w14:textId="5A6FB4E7">
      <w:bookmarkStart w:name="_Hlk87624656" w:id="0"/>
      <w:r>
        <w:t xml:space="preserve">Grootschalige onderzoeksinfrastructuur is cruciaal voor het Europees verdienvermogen. </w:t>
      </w:r>
      <w:r w:rsidRPr="00E12892" w:rsidR="00E12892">
        <w:t>Zoals toegezegd in de eerdere Kamerbrieven</w:t>
      </w:r>
      <w:r w:rsidRPr="00E12892" w:rsidR="00E12892">
        <w:rPr>
          <w:vertAlign w:val="superscript"/>
        </w:rPr>
        <w:footnoteReference w:id="1"/>
      </w:r>
      <w:r w:rsidRPr="00E12892" w:rsidR="00E12892">
        <w:t xml:space="preserve"> </w:t>
      </w:r>
      <w:r w:rsidR="001241DD">
        <w:t>h</w:t>
      </w:r>
      <w:r w:rsidRPr="00E12892" w:rsidR="00E12892">
        <w:t xml:space="preserve">oud ik uw Kamer graag op de hoogte van relevante ontwikkelingen </w:t>
      </w:r>
      <w:r>
        <w:t>met betrekking tot de Einstein Telescope. De</w:t>
      </w:r>
      <w:r w:rsidRPr="00E12892" w:rsidR="00E12892">
        <w:t xml:space="preserve"> mogelijke komst van de Einstein Telescope naar de Euregio Maas-Rijn (EMR-regio)</w:t>
      </w:r>
      <w:r>
        <w:t xml:space="preserve"> heeft potentieel een grote economische- en maatschappelijke impact</w:t>
      </w:r>
      <w:r w:rsidRPr="00E12892" w:rsidR="00E12892">
        <w:t>. Met deze brief informeer ik uw Kamer</w:t>
      </w:r>
      <w:r w:rsidR="0029249F">
        <w:t xml:space="preserve">, mede namens </w:t>
      </w:r>
      <w:r w:rsidR="002C283F">
        <w:t xml:space="preserve">de </w:t>
      </w:r>
      <w:r w:rsidR="0029249F">
        <w:t xml:space="preserve">minister </w:t>
      </w:r>
      <w:r w:rsidR="002C283F">
        <w:t xml:space="preserve">van </w:t>
      </w:r>
      <w:r w:rsidR="0029249F">
        <w:t>E</w:t>
      </w:r>
      <w:r w:rsidR="002C283F">
        <w:t xml:space="preserve">conomische </w:t>
      </w:r>
      <w:r w:rsidR="0029249F">
        <w:t>Z</w:t>
      </w:r>
      <w:r w:rsidR="002C283F">
        <w:t>aken</w:t>
      </w:r>
      <w:r w:rsidR="0029249F">
        <w:t>,</w:t>
      </w:r>
      <w:r w:rsidRPr="00E12892" w:rsidR="00E12892">
        <w:t xml:space="preserve"> over een extra impuls voor de Einstein Telescope, met name de toevoeging van een regionale talentagenda.</w:t>
      </w:r>
    </w:p>
    <w:p w:rsidRPr="00E12892" w:rsidR="00E12892" w:rsidP="00E12892" w:rsidRDefault="00E12892" w14:paraId="6D4C4A6E" w14:textId="77777777"/>
    <w:p w:rsidRPr="00E12892" w:rsidR="00E12892" w:rsidP="00E12892" w:rsidRDefault="008C1906" w14:paraId="22D05121" w14:textId="513C5E83">
      <w:r>
        <w:t>Om de kans te vergroten de E</w:t>
      </w:r>
      <w:r w:rsidR="00F64921">
        <w:t xml:space="preserve">instein </w:t>
      </w:r>
      <w:r>
        <w:t>T</w:t>
      </w:r>
      <w:r w:rsidR="00F64921">
        <w:t>elescope</w:t>
      </w:r>
      <w:r>
        <w:t xml:space="preserve"> naar de EMR-regio te halen, is een plan opgesteld en onderbouwd door het </w:t>
      </w:r>
      <w:r w:rsidRPr="00E12892" w:rsidR="00E12892">
        <w:t>ET-EMR Projectbureau in Maastricht samen met de partners, onderzoeksinstituut Nikhef en regionale ontwikkelingsmaatschappij LIOF, dat een aantal activiteiten moet worden uitgebreid om de E</w:t>
      </w:r>
      <w:r w:rsidR="001241DD">
        <w:t xml:space="preserve">instein </w:t>
      </w:r>
      <w:r w:rsidRPr="00E12892" w:rsidR="00E12892">
        <w:t>T</w:t>
      </w:r>
      <w:r w:rsidR="001241DD">
        <w:t>elescope</w:t>
      </w:r>
      <w:r w:rsidRPr="00E12892" w:rsidR="00E12892">
        <w:t xml:space="preserve"> naar de EMR te halen. Onderdeel van dit plan zijn het vergroten van het talentaanbod met behulp van een regionale talentagenda, het intensiveren van wetenschappelijk en technologisch leiderschap en van valorisatie met industriepartners. Net als de minister van Economische Zaken en de Nederlandse organisatie voor wetenschappelijk onderzoek (NWO) onderschrijf ik de noodzaak van deze opschaling. Ook de Provincie Limburg erkent de noodzaak van opschaling en overweegt om extra middelen beschikbaar te stellen. </w:t>
      </w:r>
    </w:p>
    <w:p w:rsidRPr="00E12892" w:rsidR="00E12892" w:rsidP="00E12892" w:rsidRDefault="00E12892" w14:paraId="2CC51982" w14:textId="77777777"/>
    <w:p w:rsidRPr="00E12892" w:rsidR="00E12892" w:rsidP="00E12892" w:rsidRDefault="00E12892" w14:paraId="207064BF" w14:textId="157CBFC2">
      <w:pPr>
        <w:rPr>
          <w:bCs/>
        </w:rPr>
      </w:pPr>
      <w:r w:rsidRPr="00E12892">
        <w:t xml:space="preserve">In het belang van zowel de Einstein Telescope als het bredere onderwijs- en talentbeleid en de regionale ontwikkeling in de Provincie Limburg, honoreer ik een groot deel van de voorgestelde plannen ter versterking van het talentbeleid middels een regionale talentagenda met onderwijspartners. Dit betreft </w:t>
      </w:r>
      <w:r w:rsidR="00F92636">
        <w:t xml:space="preserve">een incidentele bijdrage </w:t>
      </w:r>
      <w:r w:rsidRPr="00E12892">
        <w:t xml:space="preserve">voor het opzetten van de Einstein Academy, voor een bedrag van in totaal € 2.850.000 te verstrekken in het jaar 2024. De Einstein Academy is een samenwerking tussen Hogeschool Zuyd en de </w:t>
      </w:r>
      <w:r w:rsidR="001241DD">
        <w:t>mbo</w:t>
      </w:r>
      <w:r w:rsidRPr="00E12892">
        <w:t>-instellingen Vista</w:t>
      </w:r>
      <w:r w:rsidRPr="00E12892">
        <w:rPr>
          <w:b/>
          <w:bCs/>
        </w:rPr>
        <w:t xml:space="preserve"> </w:t>
      </w:r>
      <w:r w:rsidRPr="00E12892">
        <w:rPr>
          <w:bCs/>
        </w:rPr>
        <w:t xml:space="preserve">College en Gilde Opleidingen in Limburg. Mijn investering in deze samenwerking sluit direct aan op de aanbevelingen in het rapport “Elke regio telt”. De Provincie </w:t>
      </w:r>
      <w:r w:rsidRPr="00E12892">
        <w:rPr>
          <w:bCs/>
        </w:rPr>
        <w:lastRenderedPageBreak/>
        <w:t xml:space="preserve">Limburg zal een afweging maken of ze aanvullende middelen voor de Einstein Academy beschikbaar zullen stellen. </w:t>
      </w:r>
    </w:p>
    <w:p w:rsidRPr="00E12892" w:rsidR="00E12892" w:rsidP="00E12892" w:rsidRDefault="00E12892" w14:paraId="12D5C908" w14:textId="77777777">
      <w:pPr>
        <w:rPr>
          <w:bCs/>
        </w:rPr>
      </w:pPr>
    </w:p>
    <w:p w:rsidRPr="00E12892" w:rsidR="00E12892" w:rsidP="00E12892" w:rsidRDefault="00E12892" w14:paraId="2E8E02FC" w14:textId="0B6EA57D">
      <w:pPr>
        <w:rPr>
          <w:bCs/>
        </w:rPr>
      </w:pPr>
      <w:r w:rsidRPr="00E12892">
        <w:rPr>
          <w:bCs/>
        </w:rPr>
        <w:t>Daarnaast geef ik een extra impuls aan het wetenschappelijk en technologisch leiderschap van Nederlandse onderzoekers. In het belang van de Einstein Telescope en kennisopbouw in bredere zin investeren de ministeries van EZ en OCW in het wetenschappelijk en technologisch leiderschap om de Einstein Telescope naar de EMR-regio te krijgen. Meer specifiek betekent dit dat OCW</w:t>
      </w:r>
      <w:r w:rsidR="002C283F">
        <w:rPr>
          <w:bCs/>
        </w:rPr>
        <w:t>, EZ</w:t>
      </w:r>
      <w:r w:rsidRPr="00E12892">
        <w:rPr>
          <w:bCs/>
        </w:rPr>
        <w:t xml:space="preserve"> en NWO </w:t>
      </w:r>
      <w:r w:rsidR="00F92636">
        <w:rPr>
          <w:bCs/>
        </w:rPr>
        <w:t xml:space="preserve">incidenteel </w:t>
      </w:r>
      <w:r w:rsidRPr="00E12892">
        <w:rPr>
          <w:bCs/>
        </w:rPr>
        <w:t>€ 7.020.000 beschikbaar stellen aan Nikhef om</w:t>
      </w:r>
      <w:r w:rsidR="003A1ABE">
        <w:rPr>
          <w:bCs/>
        </w:rPr>
        <w:t xml:space="preserve"> tijdelijk</w:t>
      </w:r>
      <w:r w:rsidRPr="00E12892">
        <w:rPr>
          <w:bCs/>
        </w:rPr>
        <w:t xml:space="preserve"> een grotere rol te nemen in de internationale ET-organisatie die het ontwerp van de E</w:t>
      </w:r>
      <w:r w:rsidR="001241DD">
        <w:rPr>
          <w:bCs/>
        </w:rPr>
        <w:t>instein Telescope</w:t>
      </w:r>
      <w:r w:rsidRPr="00E12892">
        <w:rPr>
          <w:bCs/>
        </w:rPr>
        <w:t xml:space="preserve"> coördineert en hierbij samenwerkt met onder andere CERN.</w:t>
      </w:r>
    </w:p>
    <w:p w:rsidRPr="00E12892" w:rsidR="00E12892" w:rsidP="00E12892" w:rsidRDefault="00E12892" w14:paraId="1915578A" w14:textId="77777777">
      <w:pPr>
        <w:rPr>
          <w:bCs/>
        </w:rPr>
      </w:pPr>
      <w:r w:rsidRPr="00E12892">
        <w:rPr>
          <w:bCs/>
        </w:rPr>
        <w:t xml:space="preserve"> </w:t>
      </w:r>
    </w:p>
    <w:p w:rsidRPr="00E12892" w:rsidR="00E12892" w:rsidP="00E12892" w:rsidRDefault="00E12892" w14:paraId="62CC0260" w14:textId="1F0A4E59">
      <w:pPr>
        <w:rPr>
          <w:bCs/>
        </w:rPr>
      </w:pPr>
      <w:r w:rsidRPr="00E12892">
        <w:rPr>
          <w:bCs/>
        </w:rPr>
        <w:t>Ook valorisatie en samenwerking met de industrie krijgt een extra impuls. De positionering van de EMR-regio op het front van technologieontwikkeling en industriële valorisatie heeft vorm gekregen in de propositie van het Nationaal Groeifonds en het nationale valorisatieprogramma dat daaruit is gestart. Dat programma heeft een hoge prioriteit bij het voorbereiden van een geloofwaardig valorisatieperspectief met het bedrijfsleven. Het is een belangrijke pijler van een gedragen bidbook om de E</w:t>
      </w:r>
      <w:r w:rsidR="001241DD">
        <w:rPr>
          <w:bCs/>
        </w:rPr>
        <w:t xml:space="preserve">instein </w:t>
      </w:r>
      <w:r w:rsidRPr="00E12892">
        <w:rPr>
          <w:bCs/>
        </w:rPr>
        <w:t>T</w:t>
      </w:r>
      <w:r w:rsidR="001241DD">
        <w:rPr>
          <w:bCs/>
        </w:rPr>
        <w:t>elescope</w:t>
      </w:r>
      <w:r w:rsidRPr="00E12892">
        <w:rPr>
          <w:bCs/>
        </w:rPr>
        <w:t xml:space="preserve"> naar de EMR te halen. Immers, veel technologie die noodzakelijk is voor de E</w:t>
      </w:r>
      <w:r w:rsidR="001241DD">
        <w:rPr>
          <w:bCs/>
        </w:rPr>
        <w:t xml:space="preserve">instein </w:t>
      </w:r>
      <w:r w:rsidRPr="00E12892">
        <w:rPr>
          <w:bCs/>
        </w:rPr>
        <w:t>T</w:t>
      </w:r>
      <w:r w:rsidR="001241DD">
        <w:rPr>
          <w:bCs/>
        </w:rPr>
        <w:t>elescope</w:t>
      </w:r>
      <w:r w:rsidRPr="00E12892">
        <w:rPr>
          <w:bCs/>
        </w:rPr>
        <w:t xml:space="preserve"> wordt momenteel ontwikkeld, en zal kansen bieden voor bredere toepassingen. Om samen met België en Duitsland een gemeenschappelijke aanpak voor een internationale valorisatiestrategie voor te bereiden en uit te voeren is coördinatie door het LIOF noodzakelijk. </w:t>
      </w:r>
      <w:r w:rsidR="001241DD">
        <w:rPr>
          <w:bCs/>
        </w:rPr>
        <w:t>Het ministerie van EZ heeft</w:t>
      </w:r>
      <w:r w:rsidRPr="00E12892">
        <w:rPr>
          <w:bCs/>
        </w:rPr>
        <w:t xml:space="preserve"> € 1.750.000</w:t>
      </w:r>
      <w:r w:rsidR="001241DD">
        <w:rPr>
          <w:bCs/>
        </w:rPr>
        <w:t xml:space="preserve"> beschikbaar gesteld voor de extra</w:t>
      </w:r>
      <w:r w:rsidRPr="001241DD" w:rsidR="001241DD">
        <w:t xml:space="preserve"> </w:t>
      </w:r>
      <w:r w:rsidRPr="001241DD" w:rsidR="001241DD">
        <w:rPr>
          <w:bCs/>
        </w:rPr>
        <w:t>impuls voor valorisatie</w:t>
      </w:r>
      <w:r w:rsidR="001241DD">
        <w:rPr>
          <w:bCs/>
        </w:rPr>
        <w:t>.</w:t>
      </w:r>
    </w:p>
    <w:p w:rsidRPr="00E12892" w:rsidR="00E12892" w:rsidP="00E12892" w:rsidRDefault="00E12892" w14:paraId="47841463" w14:textId="77777777">
      <w:pPr>
        <w:rPr>
          <w:bCs/>
        </w:rPr>
      </w:pPr>
      <w:r w:rsidRPr="00E12892">
        <w:rPr>
          <w:bCs/>
        </w:rPr>
        <w:t xml:space="preserve"> </w:t>
      </w:r>
    </w:p>
    <w:p w:rsidR="001241DD" w:rsidP="00E12892" w:rsidRDefault="00E12892" w14:paraId="2C914FFA" w14:textId="593994D5">
      <w:pPr>
        <w:rPr>
          <w:bCs/>
        </w:rPr>
      </w:pPr>
      <w:r w:rsidRPr="00E12892">
        <w:rPr>
          <w:bCs/>
        </w:rPr>
        <w:t xml:space="preserve">Ook op andere fronten blijven de partners werken aan de voorbereidingen voor de Einstein Telescope. Sinds januari 2023 is het ET-EMR Projectbureau onder leiding van Nikhef actief en heeft LIOF namens ROM’s Nederland succesvolle stappen gezet in het valorisatieprogramma. LIOF heeft recent de </w:t>
      </w:r>
      <w:r w:rsidR="001241DD">
        <w:rPr>
          <w:bCs/>
        </w:rPr>
        <w:t>v</w:t>
      </w:r>
      <w:r w:rsidRPr="00E12892">
        <w:rPr>
          <w:bCs/>
        </w:rPr>
        <w:t>ierde uitvraag voor technologieontwikkeling</w:t>
      </w:r>
      <w:r w:rsidR="001241DD">
        <w:rPr>
          <w:bCs/>
        </w:rPr>
        <w:t xml:space="preserve"> gepubliceerd</w:t>
      </w:r>
      <w:r w:rsidRPr="00E12892">
        <w:rPr>
          <w:bCs/>
        </w:rPr>
        <w:t xml:space="preserve"> ten behoeve van de E</w:t>
      </w:r>
      <w:r w:rsidR="001241DD">
        <w:rPr>
          <w:bCs/>
        </w:rPr>
        <w:t xml:space="preserve">instein </w:t>
      </w:r>
      <w:r w:rsidRPr="00E12892">
        <w:rPr>
          <w:bCs/>
        </w:rPr>
        <w:t>T</w:t>
      </w:r>
      <w:r w:rsidR="001241DD">
        <w:rPr>
          <w:bCs/>
        </w:rPr>
        <w:t>elescope</w:t>
      </w:r>
      <w:r w:rsidRPr="00E12892">
        <w:rPr>
          <w:bCs/>
        </w:rPr>
        <w:t xml:space="preserve">. </w:t>
      </w:r>
      <w:r w:rsidR="001241DD">
        <w:rPr>
          <w:bCs/>
        </w:rPr>
        <w:t>De</w:t>
      </w:r>
      <w:r w:rsidRPr="00E12892">
        <w:rPr>
          <w:bCs/>
        </w:rPr>
        <w:t xml:space="preserve"> internationale samenwerking </w:t>
      </w:r>
      <w:r w:rsidR="001241DD">
        <w:rPr>
          <w:bCs/>
        </w:rPr>
        <w:t>is geïntensiveerd</w:t>
      </w:r>
      <w:r w:rsidRPr="00E12892">
        <w:rPr>
          <w:bCs/>
        </w:rPr>
        <w:t xml:space="preserve">. Tijdens de derde Einstein Telescope-ministersbijeenkomst, op 30 mei jl., vervolgden de </w:t>
      </w:r>
      <w:r w:rsidR="001241DD">
        <w:rPr>
          <w:bCs/>
        </w:rPr>
        <w:t xml:space="preserve">toenmalige </w:t>
      </w:r>
      <w:r w:rsidRPr="00E12892">
        <w:rPr>
          <w:bCs/>
        </w:rPr>
        <w:t>bewindspersonen uit Noordrijn-Westfalen, Vlaanderen, Wallonië, Federaal België en Nederland hun gesprek over de voorbereidingen voor de E</w:t>
      </w:r>
      <w:r w:rsidR="001241DD">
        <w:rPr>
          <w:bCs/>
        </w:rPr>
        <w:t>instein Telescope</w:t>
      </w:r>
      <w:r w:rsidRPr="00E12892">
        <w:rPr>
          <w:bCs/>
        </w:rPr>
        <w:t>. Ze deden dit samen met de vertegenwoordiger van de federale Duitse overheid en bestuurders van de Provincie Limburg, Belgisch Limburg, de Benelux Unie en het ET</w:t>
      </w:r>
      <w:r w:rsidR="001241DD">
        <w:rPr>
          <w:bCs/>
        </w:rPr>
        <w:t>-EMR</w:t>
      </w:r>
      <w:r w:rsidRPr="00E12892">
        <w:rPr>
          <w:bCs/>
        </w:rPr>
        <w:t xml:space="preserve"> Projectbureau. Er was aandacht voor de voortgang van de haalbaarheidsstudies, het betrekken van het bedrijfsleven en de samenwerking tussen de landen en regio’s. De bewindspersonen en bestuurders ondertekenden aanvullende afspraken over gezamenlijke besluitvormingsprocessen. </w:t>
      </w:r>
    </w:p>
    <w:p w:rsidR="001241DD" w:rsidP="00E12892" w:rsidRDefault="001241DD" w14:paraId="469CABD9" w14:textId="77777777">
      <w:pPr>
        <w:rPr>
          <w:bCs/>
        </w:rPr>
      </w:pPr>
    </w:p>
    <w:p w:rsidR="000075E6" w:rsidP="00E12892" w:rsidRDefault="00E12892" w14:paraId="3F13F7EC" w14:textId="77777777">
      <w:pPr>
        <w:rPr>
          <w:bCs/>
        </w:rPr>
      </w:pPr>
      <w:r w:rsidRPr="00E12892">
        <w:rPr>
          <w:bCs/>
        </w:rPr>
        <w:t xml:space="preserve">Het </w:t>
      </w:r>
      <w:r w:rsidR="001241DD">
        <w:rPr>
          <w:bCs/>
        </w:rPr>
        <w:t xml:space="preserve">ET-EMR </w:t>
      </w:r>
      <w:r w:rsidRPr="00E12892">
        <w:rPr>
          <w:bCs/>
        </w:rPr>
        <w:t xml:space="preserve">Projectbureau is met de middelen uit het Nationaal Groeifonds en een bijdrage van de Provincie Limburg begonnen met de uitvoering van de haalbaarheidsstudies en het voorbereiden van het bidbook. </w:t>
      </w:r>
    </w:p>
    <w:p w:rsidR="005B7BA5" w:rsidRDefault="005B7BA5" w14:paraId="459318C9" w14:textId="77777777">
      <w:pPr>
        <w:spacing w:line="240" w:lineRule="auto"/>
        <w:rPr>
          <w:bCs/>
        </w:rPr>
      </w:pPr>
      <w:r>
        <w:rPr>
          <w:bCs/>
        </w:rPr>
        <w:br w:type="page"/>
      </w:r>
    </w:p>
    <w:p w:rsidRPr="00E12892" w:rsidR="00E12892" w:rsidP="00E12892" w:rsidRDefault="00E12892" w14:paraId="5B611578" w14:textId="695D9111">
      <w:pPr>
        <w:rPr>
          <w:bCs/>
        </w:rPr>
      </w:pPr>
      <w:r w:rsidRPr="00E12892">
        <w:rPr>
          <w:bCs/>
        </w:rPr>
        <w:lastRenderedPageBreak/>
        <w:t xml:space="preserve">De </w:t>
      </w:r>
      <w:r w:rsidRPr="00E12892" w:rsidR="000075E6">
        <w:rPr>
          <w:bCs/>
        </w:rPr>
        <w:t>haalbaarheids</w:t>
      </w:r>
      <w:r w:rsidR="000075E6">
        <w:rPr>
          <w:bCs/>
        </w:rPr>
        <w:t>s</w:t>
      </w:r>
      <w:r w:rsidRPr="00E12892" w:rsidR="000075E6">
        <w:rPr>
          <w:bCs/>
        </w:rPr>
        <w:t>tudies</w:t>
      </w:r>
      <w:r w:rsidRPr="00E12892">
        <w:rPr>
          <w:bCs/>
        </w:rPr>
        <w:t xml:space="preserve"> lopen in volle omvang en indiceren een positieve uitkomst voor het huisvesten van de E</w:t>
      </w:r>
      <w:r w:rsidR="001241DD">
        <w:rPr>
          <w:bCs/>
        </w:rPr>
        <w:t xml:space="preserve">instein </w:t>
      </w:r>
      <w:r w:rsidRPr="00E12892">
        <w:rPr>
          <w:bCs/>
        </w:rPr>
        <w:t>T</w:t>
      </w:r>
      <w:r w:rsidR="001241DD">
        <w:rPr>
          <w:bCs/>
        </w:rPr>
        <w:t>elescope</w:t>
      </w:r>
      <w:r w:rsidRPr="00E12892">
        <w:rPr>
          <w:bCs/>
        </w:rPr>
        <w:t xml:space="preserve"> in de EMR-regio</w:t>
      </w:r>
      <w:r w:rsidR="00073281">
        <w:rPr>
          <w:bCs/>
        </w:rPr>
        <w:t xml:space="preserve">. </w:t>
      </w:r>
    </w:p>
    <w:p w:rsidR="002C283F" w:rsidP="00E12892" w:rsidRDefault="002C283F" w14:paraId="3689527B" w14:textId="77777777">
      <w:pPr>
        <w:rPr>
          <w:bCs/>
        </w:rPr>
      </w:pPr>
    </w:p>
    <w:p w:rsidRPr="00E12892" w:rsidR="005B7BA5" w:rsidP="00E12892" w:rsidRDefault="005B7BA5" w14:paraId="5269CCFC" w14:textId="77777777">
      <w:pPr>
        <w:rPr>
          <w:bCs/>
        </w:rPr>
      </w:pPr>
    </w:p>
    <w:p w:rsidR="00073281" w:rsidP="00E12892" w:rsidRDefault="00E12892" w14:paraId="47178EC2" w14:textId="730E60DF">
      <w:pPr>
        <w:rPr>
          <w:bCs/>
        </w:rPr>
      </w:pPr>
      <w:r w:rsidRPr="00E12892">
        <w:rPr>
          <w:bCs/>
        </w:rPr>
        <w:t>De minister van Onderwijs, Cultuur en Wetenschap,</w:t>
      </w:r>
    </w:p>
    <w:p w:rsidR="005B7BA5" w:rsidP="00E12892" w:rsidRDefault="005B7BA5" w14:paraId="67367941" w14:textId="77777777">
      <w:pPr>
        <w:rPr>
          <w:bCs/>
        </w:rPr>
      </w:pPr>
    </w:p>
    <w:p w:rsidR="005B7BA5" w:rsidP="00E12892" w:rsidRDefault="005B7BA5" w14:paraId="581E2D6C" w14:textId="77777777">
      <w:pPr>
        <w:rPr>
          <w:bCs/>
        </w:rPr>
      </w:pPr>
    </w:p>
    <w:p w:rsidR="005B7BA5" w:rsidP="00E12892" w:rsidRDefault="005B7BA5" w14:paraId="637CA278" w14:textId="77777777">
      <w:pPr>
        <w:rPr>
          <w:bCs/>
        </w:rPr>
      </w:pPr>
    </w:p>
    <w:p w:rsidR="005B7BA5" w:rsidP="00E12892" w:rsidRDefault="005B7BA5" w14:paraId="0D7D7F4E" w14:textId="77777777">
      <w:pPr>
        <w:rPr>
          <w:bCs/>
        </w:rPr>
      </w:pPr>
    </w:p>
    <w:p w:rsidRPr="00E12892" w:rsidR="005B7BA5" w:rsidP="00E12892" w:rsidRDefault="005B7BA5" w14:paraId="10CB610C" w14:textId="77777777">
      <w:pPr>
        <w:rPr>
          <w:bCs/>
        </w:rPr>
      </w:pPr>
    </w:p>
    <w:p w:rsidRPr="00E12892" w:rsidR="00E12892" w:rsidP="00E12892" w:rsidRDefault="00E12892" w14:paraId="4E27C04B" w14:textId="77777777">
      <w:pPr>
        <w:rPr>
          <w:bCs/>
        </w:rPr>
      </w:pPr>
      <w:r w:rsidRPr="00E12892">
        <w:rPr>
          <w:bCs/>
        </w:rPr>
        <w:t>Eppo Bruins</w:t>
      </w:r>
      <w:bookmarkEnd w:id="0"/>
    </w:p>
    <w:sectPr w:rsidRPr="00E12892" w:rsidR="00E12892"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2B5B" w14:textId="77777777" w:rsidR="00592493" w:rsidRDefault="00592493">
      <w:r>
        <w:separator/>
      </w:r>
    </w:p>
    <w:p w14:paraId="402C3898" w14:textId="77777777" w:rsidR="00592493" w:rsidRDefault="00592493"/>
  </w:endnote>
  <w:endnote w:type="continuationSeparator" w:id="0">
    <w:p w14:paraId="13076E54" w14:textId="77777777" w:rsidR="00592493" w:rsidRDefault="00592493">
      <w:r>
        <w:continuationSeparator/>
      </w:r>
    </w:p>
    <w:p w14:paraId="1F2048AF" w14:textId="77777777" w:rsidR="00592493" w:rsidRDefault="00592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C44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064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62BF5" w14:paraId="0117A524" w14:textId="77777777" w:rsidTr="004C7E1D">
      <w:trPr>
        <w:trHeight w:hRule="exact" w:val="357"/>
      </w:trPr>
      <w:tc>
        <w:tcPr>
          <w:tcW w:w="7603" w:type="dxa"/>
          <w:shd w:val="clear" w:color="auto" w:fill="auto"/>
        </w:tcPr>
        <w:p w14:paraId="40D3E39B" w14:textId="77777777" w:rsidR="002F71BB" w:rsidRPr="004C7E1D" w:rsidRDefault="002F71BB" w:rsidP="004C7E1D">
          <w:pPr>
            <w:spacing w:line="180" w:lineRule="exact"/>
            <w:rPr>
              <w:sz w:val="13"/>
              <w:szCs w:val="13"/>
            </w:rPr>
          </w:pPr>
        </w:p>
      </w:tc>
      <w:tc>
        <w:tcPr>
          <w:tcW w:w="2172" w:type="dxa"/>
          <w:shd w:val="clear" w:color="auto" w:fill="auto"/>
        </w:tcPr>
        <w:p w14:paraId="1BCF7712" w14:textId="1D610BDC" w:rsidR="002F71BB" w:rsidRPr="004C7E1D" w:rsidRDefault="0084479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40EE5">
            <w:rPr>
              <w:szCs w:val="13"/>
            </w:rPr>
            <w:t>3</w:t>
          </w:r>
          <w:r w:rsidRPr="004C7E1D">
            <w:rPr>
              <w:szCs w:val="13"/>
            </w:rPr>
            <w:fldChar w:fldCharType="end"/>
          </w:r>
        </w:p>
      </w:tc>
    </w:tr>
  </w:tbl>
  <w:p w14:paraId="03270104"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62BF5" w14:paraId="310F7133" w14:textId="77777777" w:rsidTr="004C7E1D">
      <w:trPr>
        <w:trHeight w:hRule="exact" w:val="357"/>
      </w:trPr>
      <w:tc>
        <w:tcPr>
          <w:tcW w:w="7709" w:type="dxa"/>
          <w:shd w:val="clear" w:color="auto" w:fill="auto"/>
        </w:tcPr>
        <w:p w14:paraId="36245C7F" w14:textId="77777777" w:rsidR="00D17084" w:rsidRPr="004C7E1D" w:rsidRDefault="00D17084" w:rsidP="004C7E1D">
          <w:pPr>
            <w:spacing w:line="180" w:lineRule="exact"/>
            <w:rPr>
              <w:sz w:val="13"/>
              <w:szCs w:val="13"/>
            </w:rPr>
          </w:pPr>
        </w:p>
      </w:tc>
      <w:tc>
        <w:tcPr>
          <w:tcW w:w="2060" w:type="dxa"/>
          <w:shd w:val="clear" w:color="auto" w:fill="auto"/>
        </w:tcPr>
        <w:p w14:paraId="2BFD576B" w14:textId="58F00599" w:rsidR="00D17084" w:rsidRPr="004C7E1D" w:rsidRDefault="0084479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40EE5">
            <w:rPr>
              <w:szCs w:val="13"/>
            </w:rPr>
            <w:t>3</w:t>
          </w:r>
          <w:r w:rsidRPr="004C7E1D">
            <w:rPr>
              <w:szCs w:val="13"/>
            </w:rPr>
            <w:fldChar w:fldCharType="end"/>
          </w:r>
        </w:p>
      </w:tc>
    </w:tr>
  </w:tbl>
  <w:p w14:paraId="3876766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696B" w14:textId="77777777" w:rsidR="00592493" w:rsidRDefault="00592493">
      <w:r>
        <w:separator/>
      </w:r>
    </w:p>
    <w:p w14:paraId="70D31B1D" w14:textId="77777777" w:rsidR="00592493" w:rsidRDefault="00592493"/>
  </w:footnote>
  <w:footnote w:type="continuationSeparator" w:id="0">
    <w:p w14:paraId="183E1A88" w14:textId="77777777" w:rsidR="00592493" w:rsidRDefault="00592493">
      <w:r>
        <w:continuationSeparator/>
      </w:r>
    </w:p>
    <w:p w14:paraId="218C969E" w14:textId="77777777" w:rsidR="00592493" w:rsidRDefault="00592493"/>
  </w:footnote>
  <w:footnote w:id="1">
    <w:p w14:paraId="6608DF53" w14:textId="77777777" w:rsidR="00E12892" w:rsidRDefault="00E12892" w:rsidP="00E12892">
      <w:pPr>
        <w:pStyle w:val="Voetnoottekst"/>
      </w:pPr>
      <w:r>
        <w:rPr>
          <w:rStyle w:val="Voetnootmarkering"/>
        </w:rPr>
        <w:footnoteRef/>
      </w:r>
      <w:r>
        <w:t xml:space="preserve"> Kamerbrief 15 februari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37D7"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62BF5" w14:paraId="46B65B07" w14:textId="77777777" w:rsidTr="006D2D53">
      <w:trPr>
        <w:trHeight w:hRule="exact" w:val="400"/>
      </w:trPr>
      <w:tc>
        <w:tcPr>
          <w:tcW w:w="7518" w:type="dxa"/>
          <w:shd w:val="clear" w:color="auto" w:fill="auto"/>
        </w:tcPr>
        <w:p w14:paraId="294B3ED6" w14:textId="77777777" w:rsidR="00527BD4" w:rsidRPr="00275984" w:rsidRDefault="00527BD4" w:rsidP="00BF4427">
          <w:pPr>
            <w:pStyle w:val="Huisstijl-Rubricering"/>
          </w:pPr>
        </w:p>
      </w:tc>
    </w:tr>
  </w:tbl>
  <w:p w14:paraId="5CCEF9B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62BF5" w14:paraId="798E8E79" w14:textId="77777777" w:rsidTr="003B528D">
      <w:tc>
        <w:tcPr>
          <w:tcW w:w="2160" w:type="dxa"/>
          <w:shd w:val="clear" w:color="auto" w:fill="auto"/>
        </w:tcPr>
        <w:p w14:paraId="0B4F3AC7" w14:textId="77777777" w:rsidR="002F71BB" w:rsidRPr="000407BB" w:rsidRDefault="00844797" w:rsidP="005D283A">
          <w:pPr>
            <w:pStyle w:val="Colofonkop"/>
            <w:framePr w:hSpace="0" w:wrap="auto" w:vAnchor="margin" w:hAnchor="text" w:xAlign="left" w:yAlign="inline"/>
          </w:pPr>
          <w:r>
            <w:t>Onze referentie</w:t>
          </w:r>
        </w:p>
      </w:tc>
    </w:tr>
    <w:tr w:rsidR="00862BF5" w14:paraId="37B5DD42" w14:textId="77777777" w:rsidTr="002F71BB">
      <w:trPr>
        <w:trHeight w:val="259"/>
      </w:trPr>
      <w:tc>
        <w:tcPr>
          <w:tcW w:w="2160" w:type="dxa"/>
          <w:shd w:val="clear" w:color="auto" w:fill="auto"/>
        </w:tcPr>
        <w:p w14:paraId="6CFCC246" w14:textId="77777777" w:rsidR="00E35CF4" w:rsidRPr="005D283A" w:rsidRDefault="00844797" w:rsidP="0049501A">
          <w:pPr>
            <w:spacing w:line="180" w:lineRule="exact"/>
            <w:rPr>
              <w:sz w:val="13"/>
              <w:szCs w:val="13"/>
            </w:rPr>
          </w:pPr>
          <w:r>
            <w:rPr>
              <w:sz w:val="13"/>
              <w:szCs w:val="13"/>
            </w:rPr>
            <w:t>47964965</w:t>
          </w:r>
        </w:p>
      </w:tc>
    </w:tr>
  </w:tbl>
  <w:p w14:paraId="56F6011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62BF5" w14:paraId="4C1D95E4" w14:textId="77777777" w:rsidTr="001377D4">
      <w:trPr>
        <w:trHeight w:val="2636"/>
      </w:trPr>
      <w:tc>
        <w:tcPr>
          <w:tcW w:w="737" w:type="dxa"/>
          <w:shd w:val="clear" w:color="auto" w:fill="auto"/>
        </w:tcPr>
        <w:p w14:paraId="6D1FC75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72EC969" w14:textId="77777777" w:rsidR="00704845" w:rsidRDefault="00844797" w:rsidP="0047126E">
          <w:pPr>
            <w:framePr w:w="3873" w:h="2625" w:hRule="exact" w:wrap="around" w:vAnchor="page" w:hAnchor="page" w:x="6323" w:y="1"/>
          </w:pPr>
          <w:r>
            <w:rPr>
              <w:noProof/>
              <w:lang w:val="en-US" w:eastAsia="en-US"/>
            </w:rPr>
            <w:drawing>
              <wp:inline distT="0" distB="0" distL="0" distR="0" wp14:anchorId="3861ABAA" wp14:editId="1603592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8F1B79B" w14:textId="77777777" w:rsidR="00483ECA" w:rsidRDefault="00483ECA" w:rsidP="00D037A9"/>
      </w:tc>
    </w:tr>
  </w:tbl>
  <w:p w14:paraId="260C2AD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62BF5" w14:paraId="57BCE997" w14:textId="77777777" w:rsidTr="0008539E">
      <w:trPr>
        <w:trHeight w:hRule="exact" w:val="572"/>
      </w:trPr>
      <w:tc>
        <w:tcPr>
          <w:tcW w:w="7520" w:type="dxa"/>
          <w:shd w:val="clear" w:color="auto" w:fill="auto"/>
        </w:tcPr>
        <w:p w14:paraId="3BD439DF" w14:textId="77777777" w:rsidR="00527BD4" w:rsidRPr="00963440" w:rsidRDefault="00844797" w:rsidP="00210BA3">
          <w:pPr>
            <w:pStyle w:val="Huisstijl-Adres"/>
            <w:spacing w:after="0"/>
          </w:pPr>
          <w:r w:rsidRPr="009E3B07">
            <w:t>&gt;Retouradres </w:t>
          </w:r>
          <w:r>
            <w:t>Postbus 16375 2500 BJ Den Haag</w:t>
          </w:r>
          <w:r w:rsidRPr="009E3B07">
            <w:t xml:space="preserve"> </w:t>
          </w:r>
        </w:p>
      </w:tc>
    </w:tr>
    <w:tr w:rsidR="00862BF5" w14:paraId="6FA0E8C3" w14:textId="77777777" w:rsidTr="00E776C6">
      <w:trPr>
        <w:cantSplit/>
        <w:trHeight w:hRule="exact" w:val="238"/>
      </w:trPr>
      <w:tc>
        <w:tcPr>
          <w:tcW w:w="7520" w:type="dxa"/>
          <w:shd w:val="clear" w:color="auto" w:fill="auto"/>
        </w:tcPr>
        <w:p w14:paraId="055A2DEF" w14:textId="77777777" w:rsidR="00093ABC" w:rsidRPr="00963440" w:rsidRDefault="00093ABC" w:rsidP="00963440"/>
      </w:tc>
    </w:tr>
    <w:tr w:rsidR="00862BF5" w14:paraId="440C70AD" w14:textId="77777777" w:rsidTr="00E776C6">
      <w:trPr>
        <w:cantSplit/>
        <w:trHeight w:hRule="exact" w:val="1520"/>
      </w:trPr>
      <w:tc>
        <w:tcPr>
          <w:tcW w:w="7520" w:type="dxa"/>
          <w:shd w:val="clear" w:color="auto" w:fill="auto"/>
        </w:tcPr>
        <w:p w14:paraId="0B0E70DC" w14:textId="77777777" w:rsidR="00A604D3" w:rsidRPr="00963440" w:rsidRDefault="00A604D3" w:rsidP="00963440"/>
      </w:tc>
    </w:tr>
    <w:tr w:rsidR="00862BF5" w14:paraId="683A16E8" w14:textId="77777777" w:rsidTr="00E776C6">
      <w:trPr>
        <w:trHeight w:hRule="exact" w:val="1077"/>
      </w:trPr>
      <w:tc>
        <w:tcPr>
          <w:tcW w:w="7520" w:type="dxa"/>
          <w:shd w:val="clear" w:color="auto" w:fill="auto"/>
        </w:tcPr>
        <w:p w14:paraId="2C4B8500" w14:textId="77777777" w:rsidR="00892BA5" w:rsidRPr="00035E67" w:rsidRDefault="00892BA5" w:rsidP="00892BA5">
          <w:pPr>
            <w:tabs>
              <w:tab w:val="left" w:pos="740"/>
            </w:tabs>
            <w:autoSpaceDE w:val="0"/>
            <w:autoSpaceDN w:val="0"/>
            <w:adjustRightInd w:val="0"/>
            <w:rPr>
              <w:rFonts w:cs="Verdana"/>
              <w:szCs w:val="18"/>
            </w:rPr>
          </w:pPr>
        </w:p>
      </w:tc>
    </w:tr>
  </w:tbl>
  <w:p w14:paraId="178DAE2E" w14:textId="77777777" w:rsidR="006F273B" w:rsidRDefault="006F273B" w:rsidP="00BC4AE3">
    <w:pPr>
      <w:pStyle w:val="Koptekst"/>
    </w:pPr>
  </w:p>
  <w:p w14:paraId="315FE3C4" w14:textId="77777777" w:rsidR="00153BD0" w:rsidRDefault="00153BD0" w:rsidP="00BC4AE3">
    <w:pPr>
      <w:pStyle w:val="Koptekst"/>
    </w:pPr>
  </w:p>
  <w:p w14:paraId="46B1B3DD" w14:textId="77777777" w:rsidR="0044605E" w:rsidRDefault="0044605E" w:rsidP="00BC4AE3">
    <w:pPr>
      <w:pStyle w:val="Koptekst"/>
    </w:pPr>
  </w:p>
  <w:p w14:paraId="2A4E0113" w14:textId="77777777" w:rsidR="0044605E" w:rsidRDefault="0044605E" w:rsidP="00BC4AE3">
    <w:pPr>
      <w:pStyle w:val="Koptekst"/>
    </w:pPr>
  </w:p>
  <w:p w14:paraId="0D8BFCF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232D3E6">
      <w:start w:val="1"/>
      <w:numFmt w:val="bullet"/>
      <w:pStyle w:val="Lijstopsomteken"/>
      <w:lvlText w:val="•"/>
      <w:lvlJc w:val="left"/>
      <w:pPr>
        <w:tabs>
          <w:tab w:val="num" w:pos="227"/>
        </w:tabs>
        <w:ind w:left="227" w:hanging="227"/>
      </w:pPr>
      <w:rPr>
        <w:rFonts w:ascii="Verdana" w:hAnsi="Verdana" w:hint="default"/>
        <w:sz w:val="18"/>
        <w:szCs w:val="18"/>
      </w:rPr>
    </w:lvl>
    <w:lvl w:ilvl="1" w:tplc="97BC7E28" w:tentative="1">
      <w:start w:val="1"/>
      <w:numFmt w:val="bullet"/>
      <w:lvlText w:val="o"/>
      <w:lvlJc w:val="left"/>
      <w:pPr>
        <w:tabs>
          <w:tab w:val="num" w:pos="1440"/>
        </w:tabs>
        <w:ind w:left="1440" w:hanging="360"/>
      </w:pPr>
      <w:rPr>
        <w:rFonts w:ascii="Courier New" w:hAnsi="Courier New" w:cs="Courier New" w:hint="default"/>
      </w:rPr>
    </w:lvl>
    <w:lvl w:ilvl="2" w:tplc="5B507E98" w:tentative="1">
      <w:start w:val="1"/>
      <w:numFmt w:val="bullet"/>
      <w:lvlText w:val=""/>
      <w:lvlJc w:val="left"/>
      <w:pPr>
        <w:tabs>
          <w:tab w:val="num" w:pos="2160"/>
        </w:tabs>
        <w:ind w:left="2160" w:hanging="360"/>
      </w:pPr>
      <w:rPr>
        <w:rFonts w:ascii="Wingdings" w:hAnsi="Wingdings" w:hint="default"/>
      </w:rPr>
    </w:lvl>
    <w:lvl w:ilvl="3" w:tplc="27ECF0C4" w:tentative="1">
      <w:start w:val="1"/>
      <w:numFmt w:val="bullet"/>
      <w:lvlText w:val=""/>
      <w:lvlJc w:val="left"/>
      <w:pPr>
        <w:tabs>
          <w:tab w:val="num" w:pos="2880"/>
        </w:tabs>
        <w:ind w:left="2880" w:hanging="360"/>
      </w:pPr>
      <w:rPr>
        <w:rFonts w:ascii="Symbol" w:hAnsi="Symbol" w:hint="default"/>
      </w:rPr>
    </w:lvl>
    <w:lvl w:ilvl="4" w:tplc="53101FF4" w:tentative="1">
      <w:start w:val="1"/>
      <w:numFmt w:val="bullet"/>
      <w:lvlText w:val="o"/>
      <w:lvlJc w:val="left"/>
      <w:pPr>
        <w:tabs>
          <w:tab w:val="num" w:pos="3600"/>
        </w:tabs>
        <w:ind w:left="3600" w:hanging="360"/>
      </w:pPr>
      <w:rPr>
        <w:rFonts w:ascii="Courier New" w:hAnsi="Courier New" w:cs="Courier New" w:hint="default"/>
      </w:rPr>
    </w:lvl>
    <w:lvl w:ilvl="5" w:tplc="5CFCBAF4" w:tentative="1">
      <w:start w:val="1"/>
      <w:numFmt w:val="bullet"/>
      <w:lvlText w:val=""/>
      <w:lvlJc w:val="left"/>
      <w:pPr>
        <w:tabs>
          <w:tab w:val="num" w:pos="4320"/>
        </w:tabs>
        <w:ind w:left="4320" w:hanging="360"/>
      </w:pPr>
      <w:rPr>
        <w:rFonts w:ascii="Wingdings" w:hAnsi="Wingdings" w:hint="default"/>
      </w:rPr>
    </w:lvl>
    <w:lvl w:ilvl="6" w:tplc="AC421026" w:tentative="1">
      <w:start w:val="1"/>
      <w:numFmt w:val="bullet"/>
      <w:lvlText w:val=""/>
      <w:lvlJc w:val="left"/>
      <w:pPr>
        <w:tabs>
          <w:tab w:val="num" w:pos="5040"/>
        </w:tabs>
        <w:ind w:left="5040" w:hanging="360"/>
      </w:pPr>
      <w:rPr>
        <w:rFonts w:ascii="Symbol" w:hAnsi="Symbol" w:hint="default"/>
      </w:rPr>
    </w:lvl>
    <w:lvl w:ilvl="7" w:tplc="E612F506" w:tentative="1">
      <w:start w:val="1"/>
      <w:numFmt w:val="bullet"/>
      <w:lvlText w:val="o"/>
      <w:lvlJc w:val="left"/>
      <w:pPr>
        <w:tabs>
          <w:tab w:val="num" w:pos="5760"/>
        </w:tabs>
        <w:ind w:left="5760" w:hanging="360"/>
      </w:pPr>
      <w:rPr>
        <w:rFonts w:ascii="Courier New" w:hAnsi="Courier New" w:cs="Courier New" w:hint="default"/>
      </w:rPr>
    </w:lvl>
    <w:lvl w:ilvl="8" w:tplc="7C4A83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F5E74A6">
      <w:start w:val="1"/>
      <w:numFmt w:val="bullet"/>
      <w:pStyle w:val="Lijstopsomteken2"/>
      <w:lvlText w:val="–"/>
      <w:lvlJc w:val="left"/>
      <w:pPr>
        <w:tabs>
          <w:tab w:val="num" w:pos="227"/>
        </w:tabs>
        <w:ind w:left="227" w:firstLine="0"/>
      </w:pPr>
      <w:rPr>
        <w:rFonts w:ascii="Verdana" w:hAnsi="Verdana" w:hint="default"/>
      </w:rPr>
    </w:lvl>
    <w:lvl w:ilvl="1" w:tplc="9A96041E" w:tentative="1">
      <w:start w:val="1"/>
      <w:numFmt w:val="bullet"/>
      <w:lvlText w:val="o"/>
      <w:lvlJc w:val="left"/>
      <w:pPr>
        <w:tabs>
          <w:tab w:val="num" w:pos="1440"/>
        </w:tabs>
        <w:ind w:left="1440" w:hanging="360"/>
      </w:pPr>
      <w:rPr>
        <w:rFonts w:ascii="Courier New" w:hAnsi="Courier New" w:cs="Courier New" w:hint="default"/>
      </w:rPr>
    </w:lvl>
    <w:lvl w:ilvl="2" w:tplc="41364834" w:tentative="1">
      <w:start w:val="1"/>
      <w:numFmt w:val="bullet"/>
      <w:lvlText w:val=""/>
      <w:lvlJc w:val="left"/>
      <w:pPr>
        <w:tabs>
          <w:tab w:val="num" w:pos="2160"/>
        </w:tabs>
        <w:ind w:left="2160" w:hanging="360"/>
      </w:pPr>
      <w:rPr>
        <w:rFonts w:ascii="Wingdings" w:hAnsi="Wingdings" w:hint="default"/>
      </w:rPr>
    </w:lvl>
    <w:lvl w:ilvl="3" w:tplc="77A6AB6A" w:tentative="1">
      <w:start w:val="1"/>
      <w:numFmt w:val="bullet"/>
      <w:lvlText w:val=""/>
      <w:lvlJc w:val="left"/>
      <w:pPr>
        <w:tabs>
          <w:tab w:val="num" w:pos="2880"/>
        </w:tabs>
        <w:ind w:left="2880" w:hanging="360"/>
      </w:pPr>
      <w:rPr>
        <w:rFonts w:ascii="Symbol" w:hAnsi="Symbol" w:hint="default"/>
      </w:rPr>
    </w:lvl>
    <w:lvl w:ilvl="4" w:tplc="85A46A7E" w:tentative="1">
      <w:start w:val="1"/>
      <w:numFmt w:val="bullet"/>
      <w:lvlText w:val="o"/>
      <w:lvlJc w:val="left"/>
      <w:pPr>
        <w:tabs>
          <w:tab w:val="num" w:pos="3600"/>
        </w:tabs>
        <w:ind w:left="3600" w:hanging="360"/>
      </w:pPr>
      <w:rPr>
        <w:rFonts w:ascii="Courier New" w:hAnsi="Courier New" w:cs="Courier New" w:hint="default"/>
      </w:rPr>
    </w:lvl>
    <w:lvl w:ilvl="5" w:tplc="EC6EC368" w:tentative="1">
      <w:start w:val="1"/>
      <w:numFmt w:val="bullet"/>
      <w:lvlText w:val=""/>
      <w:lvlJc w:val="left"/>
      <w:pPr>
        <w:tabs>
          <w:tab w:val="num" w:pos="4320"/>
        </w:tabs>
        <w:ind w:left="4320" w:hanging="360"/>
      </w:pPr>
      <w:rPr>
        <w:rFonts w:ascii="Wingdings" w:hAnsi="Wingdings" w:hint="default"/>
      </w:rPr>
    </w:lvl>
    <w:lvl w:ilvl="6" w:tplc="0A7C8AA2" w:tentative="1">
      <w:start w:val="1"/>
      <w:numFmt w:val="bullet"/>
      <w:lvlText w:val=""/>
      <w:lvlJc w:val="left"/>
      <w:pPr>
        <w:tabs>
          <w:tab w:val="num" w:pos="5040"/>
        </w:tabs>
        <w:ind w:left="5040" w:hanging="360"/>
      </w:pPr>
      <w:rPr>
        <w:rFonts w:ascii="Symbol" w:hAnsi="Symbol" w:hint="default"/>
      </w:rPr>
    </w:lvl>
    <w:lvl w:ilvl="7" w:tplc="13FE62F8" w:tentative="1">
      <w:start w:val="1"/>
      <w:numFmt w:val="bullet"/>
      <w:lvlText w:val="o"/>
      <w:lvlJc w:val="left"/>
      <w:pPr>
        <w:tabs>
          <w:tab w:val="num" w:pos="5760"/>
        </w:tabs>
        <w:ind w:left="5760" w:hanging="360"/>
      </w:pPr>
      <w:rPr>
        <w:rFonts w:ascii="Courier New" w:hAnsi="Courier New" w:cs="Courier New" w:hint="default"/>
      </w:rPr>
    </w:lvl>
    <w:lvl w:ilvl="8" w:tplc="488C9D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03244268">
    <w:abstractNumId w:val="10"/>
  </w:num>
  <w:num w:numId="2" w16cid:durableId="1508516081">
    <w:abstractNumId w:val="7"/>
  </w:num>
  <w:num w:numId="3" w16cid:durableId="450831627">
    <w:abstractNumId w:val="6"/>
  </w:num>
  <w:num w:numId="4" w16cid:durableId="1597057666">
    <w:abstractNumId w:val="5"/>
  </w:num>
  <w:num w:numId="5" w16cid:durableId="1337659178">
    <w:abstractNumId w:val="4"/>
  </w:num>
  <w:num w:numId="6" w16cid:durableId="24327646">
    <w:abstractNumId w:val="8"/>
  </w:num>
  <w:num w:numId="7" w16cid:durableId="355274663">
    <w:abstractNumId w:val="3"/>
  </w:num>
  <w:num w:numId="8" w16cid:durableId="639460382">
    <w:abstractNumId w:val="2"/>
  </w:num>
  <w:num w:numId="9" w16cid:durableId="78215554">
    <w:abstractNumId w:val="1"/>
  </w:num>
  <w:num w:numId="10" w16cid:durableId="1646396228">
    <w:abstractNumId w:val="0"/>
  </w:num>
  <w:num w:numId="11" w16cid:durableId="1630086836">
    <w:abstractNumId w:val="9"/>
  </w:num>
  <w:num w:numId="12" w16cid:durableId="530147673">
    <w:abstractNumId w:val="11"/>
  </w:num>
  <w:num w:numId="13" w16cid:durableId="119155624">
    <w:abstractNumId w:val="13"/>
  </w:num>
  <w:num w:numId="14" w16cid:durableId="104872065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075E6"/>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3281"/>
    <w:rsid w:val="00074079"/>
    <w:rsid w:val="000765B6"/>
    <w:rsid w:val="0008289C"/>
    <w:rsid w:val="0008539E"/>
    <w:rsid w:val="00092799"/>
    <w:rsid w:val="00092A99"/>
    <w:rsid w:val="00092C5F"/>
    <w:rsid w:val="00093ABC"/>
    <w:rsid w:val="00096680"/>
    <w:rsid w:val="000A0F36"/>
    <w:rsid w:val="000A174A"/>
    <w:rsid w:val="000A3E0A"/>
    <w:rsid w:val="000A65AC"/>
    <w:rsid w:val="000B1C0A"/>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41DD"/>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1FF6"/>
    <w:rsid w:val="002428E3"/>
    <w:rsid w:val="0024430A"/>
    <w:rsid w:val="00245FF7"/>
    <w:rsid w:val="00253B65"/>
    <w:rsid w:val="0026060B"/>
    <w:rsid w:val="00260BAF"/>
    <w:rsid w:val="002610A6"/>
    <w:rsid w:val="00263FD6"/>
    <w:rsid w:val="002650F7"/>
    <w:rsid w:val="0026686B"/>
    <w:rsid w:val="002708B5"/>
    <w:rsid w:val="00273F3B"/>
    <w:rsid w:val="00274DB7"/>
    <w:rsid w:val="00275984"/>
    <w:rsid w:val="00276199"/>
    <w:rsid w:val="002768F3"/>
    <w:rsid w:val="00276DA4"/>
    <w:rsid w:val="00280F74"/>
    <w:rsid w:val="00286998"/>
    <w:rsid w:val="00291AB7"/>
    <w:rsid w:val="0029249F"/>
    <w:rsid w:val="0029422B"/>
    <w:rsid w:val="00294DCB"/>
    <w:rsid w:val="002A06CE"/>
    <w:rsid w:val="002A37B5"/>
    <w:rsid w:val="002A6722"/>
    <w:rsid w:val="002B153C"/>
    <w:rsid w:val="002B52FC"/>
    <w:rsid w:val="002C26D0"/>
    <w:rsid w:val="002C2830"/>
    <w:rsid w:val="002C283F"/>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7FDA"/>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1ABE"/>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142E6"/>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2493"/>
    <w:rsid w:val="00593C2B"/>
    <w:rsid w:val="00595231"/>
    <w:rsid w:val="00595CBB"/>
    <w:rsid w:val="00596166"/>
    <w:rsid w:val="00597F64"/>
    <w:rsid w:val="005A1AF5"/>
    <w:rsid w:val="005A207F"/>
    <w:rsid w:val="005A2F35"/>
    <w:rsid w:val="005A7512"/>
    <w:rsid w:val="005B3441"/>
    <w:rsid w:val="005B463E"/>
    <w:rsid w:val="005B4FAC"/>
    <w:rsid w:val="005B5D8B"/>
    <w:rsid w:val="005B7BA5"/>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0EE5"/>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4797"/>
    <w:rsid w:val="008547BA"/>
    <w:rsid w:val="008553C7"/>
    <w:rsid w:val="00857FEB"/>
    <w:rsid w:val="008601AF"/>
    <w:rsid w:val="00862BF5"/>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1906"/>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2892"/>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4921"/>
    <w:rsid w:val="00F66F13"/>
    <w:rsid w:val="00F7145D"/>
    <w:rsid w:val="00F71B5E"/>
    <w:rsid w:val="00F74073"/>
    <w:rsid w:val="00F75603"/>
    <w:rsid w:val="00F77BE5"/>
    <w:rsid w:val="00F845B4"/>
    <w:rsid w:val="00F8713B"/>
    <w:rsid w:val="00F904FB"/>
    <w:rsid w:val="00F92636"/>
    <w:rsid w:val="00F93F9E"/>
    <w:rsid w:val="00F950BC"/>
    <w:rsid w:val="00FA2CD7"/>
    <w:rsid w:val="00FA5AD5"/>
    <w:rsid w:val="00FA7882"/>
    <w:rsid w:val="00FB06ED"/>
    <w:rsid w:val="00FC08A4"/>
    <w:rsid w:val="00FC202F"/>
    <w:rsid w:val="00FC3165"/>
    <w:rsid w:val="00FC36AB"/>
    <w:rsid w:val="00FC4300"/>
    <w:rsid w:val="00FC5D08"/>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6D92E"/>
  <w15:docId w15:val="{86269A63-EFF1-4A06-BA3F-B225D2EC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E12892"/>
    <w:rPr>
      <w:vertAlign w:val="superscript"/>
    </w:rPr>
  </w:style>
  <w:style w:type="paragraph" w:styleId="Revisie">
    <w:name w:val="Revision"/>
    <w:hidden/>
    <w:uiPriority w:val="99"/>
    <w:semiHidden/>
    <w:rsid w:val="008C190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799</ap:Words>
  <ap:Characters>4891</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2009-07-01T14:30:00.0000000Z</lastPrinted>
  <dcterms:created xsi:type="dcterms:W3CDTF">2024-09-17T13:12:00.0000000Z</dcterms:created>
  <dcterms:modified xsi:type="dcterms:W3CDTF">2024-09-17T13:12:00.0000000Z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O200NUH</vt:lpwstr>
  </property>
  <property fmtid="{D5CDD505-2E9C-101B-9397-08002B2CF9AE}" pid="3" name="Author">
    <vt:lpwstr>O200NUH</vt:lpwstr>
  </property>
  <property fmtid="{D5CDD505-2E9C-101B-9397-08002B2CF9AE}" pid="4" name="cs_objectid">
    <vt:lpwstr>48052216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regionale talentagenda Einstein Telescope </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O200NUH</vt:lpwstr>
  </property>
</Properties>
</file>