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2024Z13654</w:t>
        <w:br/>
      </w:r>
      <w:proofErr w:type="spellEnd"/>
    </w:p>
    <w:p>
      <w:pPr>
        <w:pStyle w:val="Normal"/>
        <w:rPr>
          <w:b w:val="1"/>
          <w:bCs w:val="1"/>
        </w:rPr>
      </w:pPr>
      <w:r w:rsidR="250AE766">
        <w:rPr>
          <w:b w:val="0"/>
          <w:bCs w:val="0"/>
        </w:rPr>
        <w:t>(ingezonden 17 september 2024)</w:t>
        <w:br/>
      </w:r>
    </w:p>
    <w:p>
      <w:r>
        <w:t xml:space="preserve">Vragen van het lid Boomsma (Nieuw Sociaal Contract) aan de minister van Asiel en Migratie over het niet kunnen innen van de eigen bijdrage van werkende Oekraïense ontheemden die worden opgevangen door gemeenten</w:t>
      </w:r>
      <w:r>
        <w:br/>
      </w:r>
    </w:p>
    <w:p>
      <w:r>
        <w:t xml:space="preserve"> </w:t>
      </w:r>
      <w:r>
        <w:br/>
      </w:r>
    </w:p>
    <w:p>
      <w:pPr>
        <w:pStyle w:val="ListParagraph"/>
        <w:numPr>
          <w:ilvl w:val="0"/>
          <w:numId w:val="100453750"/>
        </w:numPr>
        <w:ind w:left="360"/>
      </w:pPr>
      <w:r>
        <w:t>Klopt het dat gemeenten om de verplichting tot het betalen van een eigen bijdrage te kunnen controleren toegang moeten krijgen tot de gegevens als bedoeld in artikel 33, 2e lid, onderdeel d, maar dat de gewijzigde Regeling opvang ontheemden Oekraïne (RooO) alleen toegang geeft tot 2e lid, a tot en met c?</w:t>
      </w:r>
      <w:r>
        <w:br/>
      </w:r>
    </w:p>
    <w:p>
      <w:pPr>
        <w:pStyle w:val="ListParagraph"/>
        <w:numPr>
          <w:ilvl w:val="0"/>
          <w:numId w:val="100453750"/>
        </w:numPr>
        <w:ind w:left="360"/>
      </w:pPr>
      <w:r>
        <w:t>Hoe is het te verklaren dat niet het juiste onderdeel is opgenomen in de wet? Graag een toelichting.</w:t>
      </w:r>
      <w:r>
        <w:br/>
      </w:r>
    </w:p>
    <w:p>
      <w:pPr>
        <w:pStyle w:val="ListParagraph"/>
        <w:numPr>
          <w:ilvl w:val="0"/>
          <w:numId w:val="100453750"/>
        </w:numPr>
        <w:ind w:left="360"/>
      </w:pPr>
      <w:r>
        <w:t>Op welke manier wordt, zoals gesteld in de beantwoording op de schriftelijke vragen van de leden Boomsma en Omtzigt over het innen van een eigen bijdragevan werkende Oekraïense ontheemden die opgevangen worden door gemeenten, bekeken welke wijze gegevens onder artikel 33, onderdeel d van de wet Suwi ook met gemeenten kunnen worden gedeeld? [1]</w:t>
      </w:r>
      <w:r>
        <w:br/>
      </w:r>
    </w:p>
    <w:p>
      <w:pPr>
        <w:pStyle w:val="ListParagraph"/>
        <w:numPr>
          <w:ilvl w:val="0"/>
          <w:numId w:val="100453750"/>
        </w:numPr>
        <w:ind w:left="360"/>
      </w:pPr>
      <w:r>
        <w:t>Vereist dit een wijziging van artikel 7 van de Wet Tijdelijke opvang ontheemden Oekraïne?</w:t>
      </w:r>
      <w:r>
        <w:br/>
      </w:r>
    </w:p>
    <w:p>
      <w:pPr>
        <w:pStyle w:val="ListParagraph"/>
        <w:numPr>
          <w:ilvl w:val="0"/>
          <w:numId w:val="100453750"/>
        </w:numPr>
        <w:ind w:left="360"/>
      </w:pPr>
      <w:r>
        <w:t>Bent u bereid om de benodigde wijziging met een zo groot mogelijke spoed voor te leggen aan de Kamer zodat dit zo spoedig mogelijk kan worden rechtgezet en gemeenten eindelijk alle gegevens hebben om die eigen bijdrage effectief te innen?</w:t>
      </w:r>
      <w:r>
        <w:br/>
      </w:r>
    </w:p>
    <w:p>
      <w:pPr>
        <w:pStyle w:val="ListParagraph"/>
        <w:numPr>
          <w:ilvl w:val="0"/>
          <w:numId w:val="100453750"/>
        </w:numPr>
        <w:ind w:left="360"/>
      </w:pPr>
      <w:r>
        <w:t>Vanaf welk moment kunnen gemeenten toegang krijgen tot de gegevens die ze nodig hebben?</w:t>
      </w:r>
      <w:r>
        <w:br/>
      </w:r>
    </w:p>
    <w:p>
      <w:pPr>
        <w:pStyle w:val="ListParagraph"/>
        <w:numPr>
          <w:ilvl w:val="0"/>
          <w:numId w:val="100453750"/>
        </w:numPr>
        <w:ind w:left="360"/>
      </w:pPr>
      <w:r>
        <w:t>Zijn gemeenten verplicht om zes maanden na de inwerkingtreding van de gewijzigde RooO de regeling volledig uit te voeren en kunnen ze daar dan ook per 1 januari 2025 mee beginnen?</w:t>
      </w:r>
      <w:r>
        <w:br/>
      </w:r>
    </w:p>
    <w:p>
      <w:pPr>
        <w:pStyle w:val="ListParagraph"/>
        <w:numPr>
          <w:ilvl w:val="0"/>
          <w:numId w:val="100453750"/>
        </w:numPr>
        <w:ind w:left="360"/>
      </w:pPr>
      <w:r>
        <w:t>Kunt u aangeven welke gemeentes per 15 september nog leefgeld betalen aan ontheemden die voltijds werken?</w:t>
      </w:r>
      <w:r>
        <w:br/>
      </w:r>
    </w:p>
    <w:p>
      <w:pPr>
        <w:pStyle w:val="ListParagraph"/>
        <w:numPr>
          <w:ilvl w:val="0"/>
          <w:numId w:val="100453750"/>
        </w:numPr>
        <w:ind w:left="360"/>
      </w:pPr>
      <w:r>
        <w:t>Als Oekraïners met minimumloon een netto-inkomen van € 2.069,40 ontvangen, zoals de beantwoording van de schriftelijke vragen van 27 augustus stelt, bent u het dan met de indiener eens dat een eigen bijdrage van € 105 zeer laag is en dat het zaak is om te komen tot een verhoging? Graag een toelichting</w:t>
      </w:r>
      <w:r>
        <w:br/>
      </w:r>
    </w:p>
    <w:p>
      <w:r>
        <w:t xml:space="preserve">[1] Aanhangsel Handelingen II, Vergaderjaar 2023-2024, nr. 2530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