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8471B" w:rsidR="00474602" w:rsidP="00474602" w:rsidRDefault="00474602" w14:paraId="6E8C815A" w14:textId="77777777">
      <w:pPr>
        <w:autoSpaceDE w:val="0"/>
        <w:autoSpaceDN w:val="0"/>
        <w:adjustRightInd w:val="0"/>
        <w:rPr>
          <w:szCs w:val="18"/>
        </w:rPr>
      </w:pPr>
      <w:r w:rsidRPr="0048471B">
        <w:rPr>
          <w:szCs w:val="18"/>
        </w:rPr>
        <w:t>Geachte Voorzitter,</w:t>
      </w:r>
    </w:p>
    <w:p w:rsidRPr="0048471B" w:rsidR="00474602" w:rsidP="00474602" w:rsidRDefault="00474602" w14:paraId="1F4B3D81" w14:textId="77777777">
      <w:pPr>
        <w:autoSpaceDE w:val="0"/>
        <w:autoSpaceDN w:val="0"/>
        <w:adjustRightInd w:val="0"/>
        <w:rPr>
          <w:szCs w:val="18"/>
        </w:rPr>
      </w:pPr>
    </w:p>
    <w:p w:rsidRPr="0048471B" w:rsidR="00474602" w:rsidP="00474602" w:rsidRDefault="00474602" w14:paraId="24832F3E" w14:textId="57EF56C7">
      <w:pPr>
        <w:autoSpaceDE w:val="0"/>
        <w:autoSpaceDN w:val="0"/>
        <w:adjustRightInd w:val="0"/>
        <w:rPr>
          <w:szCs w:val="18"/>
        </w:rPr>
      </w:pPr>
      <w:r w:rsidRPr="0048471B">
        <w:rPr>
          <w:szCs w:val="18"/>
        </w:rPr>
        <w:t xml:space="preserve">Op verzoek van de vaste Kamercommissie Landbouw, </w:t>
      </w:r>
      <w:r>
        <w:rPr>
          <w:szCs w:val="18"/>
        </w:rPr>
        <w:t xml:space="preserve">Visserij, Voedselzekerheid en </w:t>
      </w:r>
      <w:r w:rsidRPr="0048471B">
        <w:rPr>
          <w:szCs w:val="18"/>
        </w:rPr>
        <w:t>Natuur</w:t>
      </w:r>
      <w:r>
        <w:rPr>
          <w:szCs w:val="18"/>
        </w:rPr>
        <w:t xml:space="preserve"> </w:t>
      </w:r>
      <w:r w:rsidRPr="0048471B">
        <w:rPr>
          <w:szCs w:val="18"/>
        </w:rPr>
        <w:t>geef ik reactie op de brief van stichting Natuurwet m.b.t. legale handel in illegale gifkikkers (zie bijlage).</w:t>
      </w:r>
      <w:r>
        <w:rPr>
          <w:szCs w:val="18"/>
        </w:rPr>
        <w:t xml:space="preserve"> In de brief vraagt de stichting aandacht voor de situatie waarbij CITES</w:t>
      </w:r>
      <w:r w:rsidR="00715CA3">
        <w:rPr>
          <w:szCs w:val="18"/>
        </w:rPr>
        <w:t>-</w:t>
      </w:r>
      <w:r>
        <w:rPr>
          <w:szCs w:val="18"/>
        </w:rPr>
        <w:t xml:space="preserve">beschermde gifkikkersoorten het land van herkomst worden </w:t>
      </w:r>
      <w:proofErr w:type="spellStart"/>
      <w:r>
        <w:rPr>
          <w:szCs w:val="18"/>
        </w:rPr>
        <w:t>uitgesmokkeld</w:t>
      </w:r>
      <w:proofErr w:type="spellEnd"/>
      <w:r>
        <w:rPr>
          <w:szCs w:val="18"/>
        </w:rPr>
        <w:t xml:space="preserve"> naar de EU en gefokte nakomelingen vervolgens met formele CITES</w:t>
      </w:r>
      <w:r w:rsidR="00715CA3">
        <w:rPr>
          <w:szCs w:val="18"/>
        </w:rPr>
        <w:t>-</w:t>
      </w:r>
      <w:r>
        <w:rPr>
          <w:szCs w:val="18"/>
        </w:rPr>
        <w:t>documenten weer worden uitgevoerd</w:t>
      </w:r>
      <w:r w:rsidR="009A236E">
        <w:rPr>
          <w:szCs w:val="18"/>
        </w:rPr>
        <w:t xml:space="preserve"> uit de EU</w:t>
      </w:r>
      <w:r>
        <w:rPr>
          <w:szCs w:val="18"/>
        </w:rPr>
        <w:t xml:space="preserve">. </w:t>
      </w:r>
    </w:p>
    <w:p w:rsidRPr="0048471B" w:rsidR="00474602" w:rsidP="00474602" w:rsidRDefault="00474602" w14:paraId="57B82BE6" w14:textId="77777777">
      <w:pPr>
        <w:autoSpaceDE w:val="0"/>
        <w:autoSpaceDN w:val="0"/>
        <w:adjustRightInd w:val="0"/>
        <w:rPr>
          <w:szCs w:val="18"/>
        </w:rPr>
      </w:pPr>
    </w:p>
    <w:p w:rsidRPr="0048471B" w:rsidR="00474602" w:rsidP="00474602" w:rsidRDefault="00474602" w14:paraId="4F78F03E" w14:textId="1D351E5D">
      <w:pPr>
        <w:autoSpaceDE w:val="0"/>
        <w:autoSpaceDN w:val="0"/>
        <w:adjustRightInd w:val="0"/>
        <w:rPr>
          <w:szCs w:val="18"/>
        </w:rPr>
      </w:pPr>
      <w:r w:rsidRPr="0048471B">
        <w:rPr>
          <w:szCs w:val="18"/>
        </w:rPr>
        <w:t xml:space="preserve">Allereerst wil ik graag benadrukken dat de Nederlandse CITES-uitvoering en inzet gericht is op duurzame internationale handel in beschermde soorten en het tegengaan van iedere vorm van illegale handel. </w:t>
      </w:r>
      <w:r>
        <w:rPr>
          <w:szCs w:val="18"/>
        </w:rPr>
        <w:t>Handel</w:t>
      </w:r>
      <w:r w:rsidRPr="0048471B">
        <w:rPr>
          <w:szCs w:val="18"/>
        </w:rPr>
        <w:t xml:space="preserve"> in specimen of nakomelingen daarvan</w:t>
      </w:r>
      <w:r>
        <w:rPr>
          <w:szCs w:val="18"/>
        </w:rPr>
        <w:t xml:space="preserve">, waarvan pas later blijkt dat deze </w:t>
      </w:r>
      <w:r w:rsidRPr="0048471B">
        <w:rPr>
          <w:szCs w:val="18"/>
        </w:rPr>
        <w:t>illegaal</w:t>
      </w:r>
      <w:r>
        <w:rPr>
          <w:szCs w:val="18"/>
        </w:rPr>
        <w:t xml:space="preserve"> zijn</w:t>
      </w:r>
      <w:r w:rsidRPr="0048471B">
        <w:rPr>
          <w:szCs w:val="18"/>
        </w:rPr>
        <w:t xml:space="preserve"> verkregen</w:t>
      </w:r>
      <w:r>
        <w:rPr>
          <w:szCs w:val="18"/>
        </w:rPr>
        <w:t>,</w:t>
      </w:r>
      <w:r w:rsidRPr="0048471B">
        <w:rPr>
          <w:szCs w:val="18"/>
        </w:rPr>
        <w:t xml:space="preserve"> heeft al langer </w:t>
      </w:r>
      <w:r>
        <w:rPr>
          <w:szCs w:val="18"/>
        </w:rPr>
        <w:t>de</w:t>
      </w:r>
      <w:r w:rsidRPr="0048471B">
        <w:rPr>
          <w:szCs w:val="18"/>
        </w:rPr>
        <w:t xml:space="preserve"> aandacht. Dit probleem treft niet enkel </w:t>
      </w:r>
      <w:r>
        <w:rPr>
          <w:szCs w:val="18"/>
        </w:rPr>
        <w:t xml:space="preserve">de </w:t>
      </w:r>
      <w:r w:rsidRPr="0048471B">
        <w:rPr>
          <w:szCs w:val="18"/>
        </w:rPr>
        <w:t xml:space="preserve">gifkikkers </w:t>
      </w:r>
      <w:r>
        <w:rPr>
          <w:szCs w:val="18"/>
        </w:rPr>
        <w:t xml:space="preserve">waar de stichting aan refereert, </w:t>
      </w:r>
      <w:r w:rsidRPr="0048471B">
        <w:rPr>
          <w:szCs w:val="18"/>
        </w:rPr>
        <w:t xml:space="preserve">maar ook diverse andere soorten, zoals </w:t>
      </w:r>
      <w:r>
        <w:rPr>
          <w:szCs w:val="18"/>
        </w:rPr>
        <w:t xml:space="preserve">eerder al </w:t>
      </w:r>
      <w:r w:rsidRPr="0048471B">
        <w:rPr>
          <w:szCs w:val="18"/>
        </w:rPr>
        <w:t xml:space="preserve">beschreven in de Kamerbrief </w:t>
      </w:r>
      <w:r>
        <w:rPr>
          <w:szCs w:val="18"/>
        </w:rPr>
        <w:t>‘</w:t>
      </w:r>
      <w:r w:rsidRPr="0048471B">
        <w:rPr>
          <w:szCs w:val="18"/>
        </w:rPr>
        <w:t xml:space="preserve">Schriftelijk overleg over Publicatie Dreigingsbeeld Milieucriminaliteit </w:t>
      </w:r>
      <w:r w:rsidRPr="00E2556E">
        <w:rPr>
          <w:szCs w:val="18"/>
        </w:rPr>
        <w:t>2021’ (</w:t>
      </w:r>
      <w:r w:rsidRPr="00BE1981">
        <w:rPr>
          <w:szCs w:val="18"/>
        </w:rPr>
        <w:t xml:space="preserve">Kamerstuk </w:t>
      </w:r>
      <w:r w:rsidRPr="00E2556E">
        <w:rPr>
          <w:szCs w:val="18"/>
        </w:rPr>
        <w:t xml:space="preserve">22343, nr. </w:t>
      </w:r>
      <w:r>
        <w:rPr>
          <w:szCs w:val="18"/>
        </w:rPr>
        <w:t>316</w:t>
      </w:r>
      <w:r w:rsidRPr="0048471B">
        <w:rPr>
          <w:szCs w:val="18"/>
        </w:rPr>
        <w:t>) en de Kamerbrief Appreciatie motie van Esch (Kam</w:t>
      </w:r>
      <w:r w:rsidRPr="00E2556E">
        <w:rPr>
          <w:szCs w:val="18"/>
        </w:rPr>
        <w:t>erstuk 22343 nr</w:t>
      </w:r>
      <w:r>
        <w:rPr>
          <w:szCs w:val="18"/>
        </w:rPr>
        <w:t>.</w:t>
      </w:r>
      <w:r w:rsidRPr="00E2556E">
        <w:rPr>
          <w:szCs w:val="18"/>
        </w:rPr>
        <w:t xml:space="preserve"> 332</w:t>
      </w:r>
      <w:r w:rsidRPr="0048471B">
        <w:rPr>
          <w:szCs w:val="18"/>
        </w:rPr>
        <w:t xml:space="preserve">). </w:t>
      </w:r>
    </w:p>
    <w:p w:rsidRPr="0048471B" w:rsidR="00474602" w:rsidP="00474602" w:rsidRDefault="00474602" w14:paraId="6DA5649F" w14:textId="77777777">
      <w:pPr>
        <w:autoSpaceDE w:val="0"/>
        <w:autoSpaceDN w:val="0"/>
        <w:adjustRightInd w:val="0"/>
        <w:rPr>
          <w:szCs w:val="18"/>
        </w:rPr>
      </w:pPr>
    </w:p>
    <w:p w:rsidRPr="0048471B" w:rsidR="00474602" w:rsidP="00474602" w:rsidRDefault="00474602" w14:paraId="7D120964" w14:textId="7EB045AD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In </w:t>
      </w:r>
      <w:r w:rsidRPr="0048471B">
        <w:rPr>
          <w:szCs w:val="18"/>
        </w:rPr>
        <w:t xml:space="preserve">EU-verband </w:t>
      </w:r>
      <w:r>
        <w:rPr>
          <w:szCs w:val="18"/>
        </w:rPr>
        <w:t xml:space="preserve">is </w:t>
      </w:r>
      <w:r w:rsidRPr="0048471B">
        <w:rPr>
          <w:szCs w:val="18"/>
        </w:rPr>
        <w:t xml:space="preserve">besproken hoe </w:t>
      </w:r>
      <w:r>
        <w:rPr>
          <w:szCs w:val="18"/>
        </w:rPr>
        <w:t>met dit probleem</w:t>
      </w:r>
      <w:r w:rsidRPr="0048471B">
        <w:rPr>
          <w:szCs w:val="18"/>
        </w:rPr>
        <w:t xml:space="preserve"> kan worden </w:t>
      </w:r>
      <w:r w:rsidR="009A236E">
        <w:rPr>
          <w:szCs w:val="18"/>
        </w:rPr>
        <w:t>om</w:t>
      </w:r>
      <w:r w:rsidRPr="0048471B">
        <w:rPr>
          <w:szCs w:val="18"/>
        </w:rPr>
        <w:t xml:space="preserve">gegaan. Daarbij zijn </w:t>
      </w:r>
      <w:r>
        <w:rPr>
          <w:szCs w:val="18"/>
        </w:rPr>
        <w:t>aanvullend op de Richtsnoeren ‘</w:t>
      </w:r>
      <w:r>
        <w:t>Bewijs van legale verwerving voor levende dieren van in bijlage B genoemde diersoorten en vereiste bewijsstukken</w:t>
      </w:r>
      <w:r>
        <w:rPr>
          <w:rStyle w:val="Voetnootmarkering"/>
        </w:rPr>
        <w:footnoteReference w:id="1"/>
      </w:r>
      <w:r>
        <w:t>’</w:t>
      </w:r>
      <w:r w:rsidRPr="0048471B">
        <w:rPr>
          <w:szCs w:val="18"/>
        </w:rPr>
        <w:t xml:space="preserve"> op 8</w:t>
      </w:r>
      <w:r w:rsidR="00715CA3">
        <w:rPr>
          <w:szCs w:val="18"/>
        </w:rPr>
        <w:t> </w:t>
      </w:r>
      <w:r w:rsidRPr="0048471B">
        <w:rPr>
          <w:szCs w:val="18"/>
        </w:rPr>
        <w:t>augustus 2022 de Richtsnoeren voor ‘in gevangenschap gefokte levende dieren in het kader van de EU-verordeningen inzake de handel in wilde dieren en planten</w:t>
      </w:r>
      <w:r>
        <w:rPr>
          <w:rStyle w:val="Voetnootmarkering"/>
          <w:szCs w:val="18"/>
        </w:rPr>
        <w:footnoteReference w:id="2"/>
      </w:r>
      <w:r w:rsidRPr="0048471B">
        <w:rPr>
          <w:szCs w:val="18"/>
        </w:rPr>
        <w:t xml:space="preserve">’ </w:t>
      </w:r>
      <w:r>
        <w:rPr>
          <w:szCs w:val="18"/>
        </w:rPr>
        <w:t>gepubliceerd</w:t>
      </w:r>
      <w:r w:rsidRPr="0048471B">
        <w:rPr>
          <w:szCs w:val="18"/>
        </w:rPr>
        <w:t xml:space="preserve">. </w:t>
      </w:r>
      <w:r>
        <w:rPr>
          <w:szCs w:val="18"/>
        </w:rPr>
        <w:t>V</w:t>
      </w:r>
      <w:r w:rsidRPr="0048471B">
        <w:rPr>
          <w:szCs w:val="18"/>
        </w:rPr>
        <w:t>erificatie bij het land van oorsprong en aandachtspunten bij verkoop van inbeslaggenomen dieren</w:t>
      </w:r>
      <w:r w:rsidRPr="0048471B">
        <w:rPr>
          <w:rStyle w:val="Voetnootmarkering"/>
          <w:szCs w:val="18"/>
        </w:rPr>
        <w:footnoteReference w:id="3"/>
      </w:r>
      <w:r w:rsidRPr="0048471B">
        <w:rPr>
          <w:szCs w:val="18"/>
        </w:rPr>
        <w:t xml:space="preserve"> komen daarin aan de orde. </w:t>
      </w:r>
      <w:r>
        <w:rPr>
          <w:szCs w:val="18"/>
        </w:rPr>
        <w:t>D</w:t>
      </w:r>
      <w:r w:rsidRPr="0048471B">
        <w:rPr>
          <w:szCs w:val="18"/>
        </w:rPr>
        <w:t xml:space="preserve">e werkwijze voor vergunningverlening in Nederland </w:t>
      </w:r>
      <w:r>
        <w:rPr>
          <w:szCs w:val="18"/>
        </w:rPr>
        <w:t xml:space="preserve">is hierop </w:t>
      </w:r>
      <w:r w:rsidRPr="0048471B">
        <w:rPr>
          <w:szCs w:val="18"/>
        </w:rPr>
        <w:t>aangepast</w:t>
      </w:r>
      <w:r>
        <w:rPr>
          <w:szCs w:val="18"/>
        </w:rPr>
        <w:t xml:space="preserve">: </w:t>
      </w:r>
      <w:r w:rsidRPr="0048471B">
        <w:rPr>
          <w:szCs w:val="18"/>
        </w:rPr>
        <w:t xml:space="preserve">bij </w:t>
      </w:r>
      <w:r>
        <w:rPr>
          <w:szCs w:val="18"/>
        </w:rPr>
        <w:t>vergunning</w:t>
      </w:r>
      <w:r w:rsidRPr="0048471B">
        <w:rPr>
          <w:szCs w:val="18"/>
        </w:rPr>
        <w:t>aanvragen van soorten waar</w:t>
      </w:r>
      <w:r>
        <w:rPr>
          <w:szCs w:val="18"/>
        </w:rPr>
        <w:t>bij er over</w:t>
      </w:r>
      <w:r w:rsidRPr="0048471B">
        <w:rPr>
          <w:szCs w:val="18"/>
        </w:rPr>
        <w:t xml:space="preserve"> de legale fok </w:t>
      </w:r>
      <w:r>
        <w:rPr>
          <w:szCs w:val="18"/>
        </w:rPr>
        <w:t>twijfels zijn wordt</w:t>
      </w:r>
      <w:r w:rsidRPr="0048471B">
        <w:rPr>
          <w:szCs w:val="18"/>
        </w:rPr>
        <w:t xml:space="preserve"> </w:t>
      </w:r>
      <w:r>
        <w:rPr>
          <w:szCs w:val="18"/>
        </w:rPr>
        <w:t xml:space="preserve">nader onderzoek gedaan in samenwerking met de handhaving en bij </w:t>
      </w:r>
      <w:r w:rsidRPr="0048471B">
        <w:rPr>
          <w:szCs w:val="18"/>
        </w:rPr>
        <w:t xml:space="preserve">twijfels over legale uitvoer en invoer </w:t>
      </w:r>
      <w:r>
        <w:rPr>
          <w:szCs w:val="18"/>
        </w:rPr>
        <w:t>wordt,</w:t>
      </w:r>
      <w:r w:rsidRPr="0048471B">
        <w:rPr>
          <w:szCs w:val="18"/>
        </w:rPr>
        <w:t xml:space="preserve"> ind</w:t>
      </w:r>
      <w:r>
        <w:rPr>
          <w:szCs w:val="18"/>
        </w:rPr>
        <w:t>i</w:t>
      </w:r>
      <w:r w:rsidRPr="0048471B">
        <w:rPr>
          <w:szCs w:val="18"/>
        </w:rPr>
        <w:t>en nodig</w:t>
      </w:r>
      <w:r>
        <w:rPr>
          <w:szCs w:val="18"/>
        </w:rPr>
        <w:t>,</w:t>
      </w:r>
      <w:r w:rsidRPr="0048471B">
        <w:rPr>
          <w:szCs w:val="18"/>
        </w:rPr>
        <w:t xml:space="preserve"> contact opgenomen met de CITES autoriteiten in het land van oorsprong.</w:t>
      </w:r>
    </w:p>
    <w:p w:rsidRPr="0048471B" w:rsidR="00474602" w:rsidP="00474602" w:rsidRDefault="00474602" w14:paraId="37FF353E" w14:textId="77777777">
      <w:pPr>
        <w:autoSpaceDE w:val="0"/>
        <w:autoSpaceDN w:val="0"/>
        <w:adjustRightInd w:val="0"/>
        <w:rPr>
          <w:szCs w:val="18"/>
        </w:rPr>
      </w:pPr>
      <w:r w:rsidRPr="0048471B">
        <w:rPr>
          <w:szCs w:val="18"/>
        </w:rPr>
        <w:t xml:space="preserve"> </w:t>
      </w:r>
    </w:p>
    <w:p w:rsidR="00474602" w:rsidP="00474602" w:rsidRDefault="00474602" w14:paraId="50C43828" w14:textId="582669D7">
      <w:pPr>
        <w:autoSpaceDE w:val="0"/>
        <w:autoSpaceDN w:val="0"/>
        <w:adjustRightInd w:val="0"/>
        <w:rPr>
          <w:szCs w:val="18"/>
        </w:rPr>
      </w:pPr>
      <w:r w:rsidRPr="0048471B">
        <w:rPr>
          <w:szCs w:val="18"/>
        </w:rPr>
        <w:t xml:space="preserve">Nederland is </w:t>
      </w:r>
      <w:r>
        <w:rPr>
          <w:szCs w:val="18"/>
        </w:rPr>
        <w:t>ook</w:t>
      </w:r>
      <w:r w:rsidRPr="0048471B">
        <w:rPr>
          <w:szCs w:val="18"/>
        </w:rPr>
        <w:t xml:space="preserve"> van </w:t>
      </w:r>
      <w:r>
        <w:rPr>
          <w:szCs w:val="18"/>
        </w:rPr>
        <w:t>oordeel</w:t>
      </w:r>
      <w:r w:rsidRPr="0048471B">
        <w:rPr>
          <w:szCs w:val="18"/>
        </w:rPr>
        <w:t xml:space="preserve"> dat er meer nodig is op EU-niveau om </w:t>
      </w:r>
      <w:r>
        <w:rPr>
          <w:szCs w:val="18"/>
        </w:rPr>
        <w:t>echt</w:t>
      </w:r>
      <w:r w:rsidRPr="0048471B">
        <w:rPr>
          <w:szCs w:val="18"/>
        </w:rPr>
        <w:t xml:space="preserve"> effectief te zijn. Als maatregel heeft Nederland </w:t>
      </w:r>
      <w:r>
        <w:rPr>
          <w:szCs w:val="18"/>
        </w:rPr>
        <w:t xml:space="preserve">de EU CITES Expert Group </w:t>
      </w:r>
      <w:r w:rsidRPr="0048471B">
        <w:rPr>
          <w:szCs w:val="18"/>
        </w:rPr>
        <w:t xml:space="preserve">voorgesteld een </w:t>
      </w:r>
      <w:r>
        <w:rPr>
          <w:szCs w:val="18"/>
        </w:rPr>
        <w:t xml:space="preserve">gezamenlijke </w:t>
      </w:r>
      <w:r w:rsidRPr="0048471B">
        <w:rPr>
          <w:szCs w:val="18"/>
        </w:rPr>
        <w:t>lijst</w:t>
      </w:r>
      <w:r>
        <w:rPr>
          <w:szCs w:val="18"/>
        </w:rPr>
        <w:t xml:space="preserve"> op te stellen </w:t>
      </w:r>
      <w:r w:rsidRPr="0048471B">
        <w:rPr>
          <w:szCs w:val="18"/>
        </w:rPr>
        <w:t>met soorten</w:t>
      </w:r>
      <w:r w:rsidRPr="00AD2905">
        <w:rPr>
          <w:szCs w:val="18"/>
        </w:rPr>
        <w:t xml:space="preserve"> </w:t>
      </w:r>
      <w:r>
        <w:rPr>
          <w:szCs w:val="18"/>
        </w:rPr>
        <w:t>die zonder de juiste CITES documenten de EU zijn binnengebracht. Dit</w:t>
      </w:r>
      <w:r w:rsidRPr="0048471B">
        <w:rPr>
          <w:szCs w:val="18"/>
        </w:rPr>
        <w:t xml:space="preserve"> om te voorkomen dat onbedoeld </w:t>
      </w:r>
      <w:r w:rsidRPr="008E3986">
        <w:rPr>
          <w:szCs w:val="18"/>
        </w:rPr>
        <w:t>uitvoervergunningen worden verstrekt door CITES autoriteiten van EU-lidstaten die geen weet hebben van de illegale herkomst of risico’s daaromtrent. De noodzaak hiervoor wordt binnen de EU gedeeld. Hoe een dergelijke lijst toegankelijk en actueel gehouden kan worden</w:t>
      </w:r>
      <w:r w:rsidR="009A236E">
        <w:rPr>
          <w:szCs w:val="18"/>
        </w:rPr>
        <w:t>,</w:t>
      </w:r>
      <w:r w:rsidRPr="008E3986">
        <w:rPr>
          <w:szCs w:val="18"/>
        </w:rPr>
        <w:t xml:space="preserve"> wordt nu onderzocht. Een conceptlijst staat op de agenda van de eerstvolgende EU CITES-vergadering (2</w:t>
      </w:r>
      <w:r w:rsidR="00715CA3">
        <w:rPr>
          <w:szCs w:val="18"/>
        </w:rPr>
        <w:t> </w:t>
      </w:r>
      <w:r w:rsidRPr="008E3986">
        <w:rPr>
          <w:szCs w:val="18"/>
        </w:rPr>
        <w:t xml:space="preserve">oktober 2024). </w:t>
      </w:r>
    </w:p>
    <w:p w:rsidR="00474602" w:rsidP="00474602" w:rsidRDefault="00474602" w14:paraId="5934C651" w14:textId="77777777">
      <w:pPr>
        <w:autoSpaceDE w:val="0"/>
        <w:autoSpaceDN w:val="0"/>
        <w:adjustRightInd w:val="0"/>
        <w:rPr>
          <w:szCs w:val="18"/>
        </w:rPr>
      </w:pPr>
    </w:p>
    <w:p w:rsidRPr="008E3986" w:rsidR="00474602" w:rsidP="00474602" w:rsidRDefault="00474602" w14:paraId="54AA655D" w14:textId="2C1E112B">
      <w:pPr>
        <w:autoSpaceDE w:val="0"/>
        <w:autoSpaceDN w:val="0"/>
        <w:adjustRightInd w:val="0"/>
        <w:rPr>
          <w:szCs w:val="18"/>
        </w:rPr>
      </w:pPr>
      <w:r w:rsidRPr="008E3986">
        <w:rPr>
          <w:szCs w:val="18"/>
        </w:rPr>
        <w:t xml:space="preserve">Daarnaast is de inzet van Nederland om gezamenlijk te bepalen of aanscherping van de huidige </w:t>
      </w:r>
      <w:r w:rsidR="009A236E">
        <w:rPr>
          <w:szCs w:val="18"/>
        </w:rPr>
        <w:t xml:space="preserve">EU </w:t>
      </w:r>
      <w:r w:rsidRPr="008E3986">
        <w:rPr>
          <w:szCs w:val="18"/>
        </w:rPr>
        <w:t xml:space="preserve">richtsnoeren nodig en uitvoerbaar is, vooral als het gaat om de verkoop of plaatsing bij particulieren van inbeslaggenomen Bijlage B specimen. </w:t>
      </w:r>
    </w:p>
    <w:p w:rsidR="00474602" w:rsidP="00474602" w:rsidRDefault="00474602" w14:paraId="0DD6CBE6" w14:textId="07DF7AD8">
      <w:pPr>
        <w:autoSpaceDE w:val="0"/>
        <w:autoSpaceDN w:val="0"/>
        <w:adjustRightInd w:val="0"/>
        <w:rPr>
          <w:szCs w:val="18"/>
        </w:rPr>
      </w:pPr>
      <w:r w:rsidRPr="008E3986">
        <w:rPr>
          <w:szCs w:val="18"/>
        </w:rPr>
        <w:t xml:space="preserve">Op het moment dat </w:t>
      </w:r>
      <w:r w:rsidR="009A236E">
        <w:rPr>
          <w:szCs w:val="18"/>
        </w:rPr>
        <w:t xml:space="preserve">er sprake is van wijziging van </w:t>
      </w:r>
      <w:r w:rsidRPr="008E3986">
        <w:rPr>
          <w:szCs w:val="18"/>
        </w:rPr>
        <w:t xml:space="preserve">de EU </w:t>
      </w:r>
      <w:r w:rsidR="009A236E">
        <w:rPr>
          <w:szCs w:val="18"/>
        </w:rPr>
        <w:t xml:space="preserve">CITES </w:t>
      </w:r>
      <w:r w:rsidRPr="008E3986">
        <w:rPr>
          <w:szCs w:val="18"/>
        </w:rPr>
        <w:t>verordeningen</w:t>
      </w:r>
      <w:r w:rsidR="009A236E">
        <w:rPr>
          <w:szCs w:val="18"/>
        </w:rPr>
        <w:t xml:space="preserve">, </w:t>
      </w:r>
      <w:r w:rsidRPr="008E3986">
        <w:rPr>
          <w:szCs w:val="18"/>
        </w:rPr>
        <w:t xml:space="preserve">zullen de EU-lidstaten beoordelen of aspecten uit richtsnoeren (beter) kunnen worden geborgd in </w:t>
      </w:r>
      <w:r w:rsidR="009A236E">
        <w:rPr>
          <w:szCs w:val="18"/>
        </w:rPr>
        <w:t>de</w:t>
      </w:r>
      <w:r w:rsidRPr="008E3986">
        <w:rPr>
          <w:szCs w:val="18"/>
        </w:rPr>
        <w:t xml:space="preserve"> verordening. </w:t>
      </w:r>
    </w:p>
    <w:p w:rsidR="00474602" w:rsidP="00474602" w:rsidRDefault="00474602" w14:paraId="01143433" w14:textId="77777777">
      <w:pPr>
        <w:autoSpaceDE w:val="0"/>
        <w:autoSpaceDN w:val="0"/>
        <w:adjustRightInd w:val="0"/>
        <w:rPr>
          <w:szCs w:val="18"/>
        </w:rPr>
      </w:pPr>
    </w:p>
    <w:p w:rsidRPr="0048471B" w:rsidR="00474602" w:rsidP="00474602" w:rsidRDefault="00474602" w14:paraId="0458DE6C" w14:textId="45DB1728">
      <w:pPr>
        <w:autoSpaceDE w:val="0"/>
        <w:autoSpaceDN w:val="0"/>
        <w:adjustRightInd w:val="0"/>
        <w:rPr>
          <w:szCs w:val="18"/>
        </w:rPr>
      </w:pPr>
      <w:r w:rsidRPr="008E3986">
        <w:rPr>
          <w:szCs w:val="18"/>
        </w:rPr>
        <w:t>De Nederlandse CITES Management Autoriteit zal de punten aangedragen door de stichting Natuurwet delen met de EU-lidstaten bij verdere besprekingen in EU verband.</w:t>
      </w:r>
      <w:r w:rsidRPr="0048471B">
        <w:rPr>
          <w:szCs w:val="18"/>
        </w:rPr>
        <w:t xml:space="preserve"> </w:t>
      </w:r>
    </w:p>
    <w:p w:rsidR="00474602" w:rsidP="00474602" w:rsidRDefault="00474602" w14:paraId="60597A9F" w14:textId="77777777"/>
    <w:p w:rsidR="00474602" w:rsidP="00474602" w:rsidRDefault="00474602" w14:paraId="28237E54" w14:textId="00B3B64B">
      <w:pPr>
        <w:rPr>
          <w:szCs w:val="18"/>
        </w:rPr>
      </w:pPr>
    </w:p>
    <w:p w:rsidR="00474602" w:rsidP="00474602" w:rsidRDefault="00474602" w14:paraId="74B23108" w14:textId="77777777">
      <w:pPr>
        <w:rPr>
          <w:szCs w:val="18"/>
        </w:rPr>
      </w:pPr>
    </w:p>
    <w:p w:rsidR="00474602" w:rsidP="00474602" w:rsidRDefault="00474602" w14:paraId="730FFBE9" w14:textId="77777777">
      <w:pPr>
        <w:tabs>
          <w:tab w:val="left" w:pos="945"/>
        </w:tabs>
        <w:rPr>
          <w:szCs w:val="18"/>
        </w:rPr>
      </w:pPr>
    </w:p>
    <w:p w:rsidR="00474602" w:rsidP="00474602" w:rsidRDefault="00474602" w14:paraId="47400B29" w14:textId="77777777">
      <w:pPr>
        <w:tabs>
          <w:tab w:val="left" w:pos="945"/>
        </w:tabs>
        <w:rPr>
          <w:szCs w:val="18"/>
        </w:rPr>
      </w:pPr>
    </w:p>
    <w:p w:rsidRPr="00A54BCC" w:rsidR="00474602" w:rsidP="00474602" w:rsidRDefault="00474602" w14:paraId="7EF904EC" w14:textId="77777777">
      <w:pPr>
        <w:rPr>
          <w:szCs w:val="18"/>
        </w:rPr>
      </w:pPr>
      <w:r>
        <w:t>Jean Rummenie</w:t>
      </w:r>
    </w:p>
    <w:p w:rsidRPr="00426BC7" w:rsidR="00474602" w:rsidP="00474602" w:rsidRDefault="00474602" w14:paraId="323EDA8E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>
        <w:rPr>
          <w:rFonts w:cs="Arial"/>
          <w:color w:val="000000"/>
          <w:szCs w:val="18"/>
        </w:rPr>
        <w:t>Landbouw, Visserij, Voedselzekerheid en Natuur</w:t>
      </w:r>
    </w:p>
    <w:p w:rsidR="00377C58" w:rsidP="00810C93" w:rsidRDefault="00377C58" w14:paraId="478C35D8" w14:textId="77777777"/>
    <w:sectPr w:rsidR="00377C58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0B9B" w14:textId="77777777" w:rsidR="00456DA8" w:rsidRDefault="00456DA8">
      <w:r>
        <w:separator/>
      </w:r>
    </w:p>
    <w:p w14:paraId="0DCF3C5D" w14:textId="77777777" w:rsidR="00456DA8" w:rsidRDefault="00456DA8"/>
  </w:endnote>
  <w:endnote w:type="continuationSeparator" w:id="0">
    <w:p w14:paraId="01320373" w14:textId="77777777" w:rsidR="00456DA8" w:rsidRDefault="00456DA8">
      <w:r>
        <w:continuationSeparator/>
      </w:r>
    </w:p>
    <w:p w14:paraId="76BB04C0" w14:textId="77777777" w:rsidR="00456DA8" w:rsidRDefault="00456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5835" w14:textId="77777777" w:rsidR="00715CA3" w:rsidRDefault="00715C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473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D5DA3" w14:paraId="5AA7172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63D774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F14C3C3" w14:textId="09348A53" w:rsidR="00527BD4" w:rsidRPr="00645414" w:rsidRDefault="00715CA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56DA8">
            <w:fldChar w:fldCharType="begin"/>
          </w:r>
          <w:r w:rsidR="00456DA8">
            <w:instrText xml:space="preserve"> SECTIONPAGES   \* MERGEFORMAT </w:instrText>
          </w:r>
          <w:r w:rsidR="00456DA8">
            <w:fldChar w:fldCharType="separate"/>
          </w:r>
          <w:r w:rsidR="002B41CC">
            <w:t>2</w:t>
          </w:r>
          <w:r w:rsidR="00456DA8">
            <w:fldChar w:fldCharType="end"/>
          </w:r>
        </w:p>
      </w:tc>
    </w:tr>
  </w:tbl>
  <w:p w14:paraId="57305B8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D5DA3" w14:paraId="70B1AF9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62A41E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E2EB3B9" w14:textId="26DD7735" w:rsidR="00527BD4" w:rsidRPr="00ED539E" w:rsidRDefault="00715CA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456DA8">
            <w:fldChar w:fldCharType="begin"/>
          </w:r>
          <w:r w:rsidR="00456DA8">
            <w:instrText xml:space="preserve"> SECTIONPAGES   \* MERGEFORMAT </w:instrText>
          </w:r>
          <w:r w:rsidR="00456DA8">
            <w:fldChar w:fldCharType="separate"/>
          </w:r>
          <w:r w:rsidR="002B41CC">
            <w:t>2</w:t>
          </w:r>
          <w:r w:rsidR="00456DA8">
            <w:fldChar w:fldCharType="end"/>
          </w:r>
        </w:p>
      </w:tc>
    </w:tr>
  </w:tbl>
  <w:p w14:paraId="6BAB6A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A2C7CF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4DBC" w14:textId="77777777" w:rsidR="00456DA8" w:rsidRDefault="00456DA8">
      <w:r>
        <w:separator/>
      </w:r>
    </w:p>
    <w:p w14:paraId="11D2EC8F" w14:textId="77777777" w:rsidR="00456DA8" w:rsidRDefault="00456DA8"/>
  </w:footnote>
  <w:footnote w:type="continuationSeparator" w:id="0">
    <w:p w14:paraId="50C22178" w14:textId="77777777" w:rsidR="00456DA8" w:rsidRDefault="00456DA8">
      <w:r>
        <w:continuationSeparator/>
      </w:r>
    </w:p>
    <w:p w14:paraId="428ADCFF" w14:textId="77777777" w:rsidR="00456DA8" w:rsidRDefault="00456DA8"/>
  </w:footnote>
  <w:footnote w:id="1">
    <w:p w14:paraId="30534723" w14:textId="77777777" w:rsidR="00474602" w:rsidRPr="00715CA3" w:rsidRDefault="00474602" w:rsidP="00474602">
      <w:pPr>
        <w:pStyle w:val="Voetnoottekst"/>
        <w:rPr>
          <w:szCs w:val="13"/>
        </w:rPr>
      </w:pPr>
      <w:r w:rsidRPr="00715CA3">
        <w:rPr>
          <w:rStyle w:val="Voetnootmarkering"/>
          <w:szCs w:val="13"/>
        </w:rPr>
        <w:footnoteRef/>
      </w:r>
      <w:r w:rsidRPr="00715CA3">
        <w:rPr>
          <w:szCs w:val="13"/>
        </w:rPr>
        <w:t xml:space="preserve"> </w:t>
      </w:r>
      <w:hyperlink r:id="rId1" w:history="1">
        <w:r w:rsidRPr="00715CA3">
          <w:rPr>
            <w:color w:val="0000FF"/>
            <w:szCs w:val="13"/>
            <w:u w:val="single"/>
          </w:rPr>
          <w:t>Link naar Mededeling van de Commissie — richtsnoeren — Bewijs van legale verwerving voor levende dieren van in bijlage B genoemde diersoorten en vereiste bewijsstukken (europa.eu)</w:t>
        </w:r>
      </w:hyperlink>
    </w:p>
  </w:footnote>
  <w:footnote w:id="2">
    <w:p w14:paraId="05DCE37C" w14:textId="77777777" w:rsidR="00474602" w:rsidRPr="00715CA3" w:rsidRDefault="00474602" w:rsidP="00474602">
      <w:pPr>
        <w:pStyle w:val="Voetnoottekst"/>
        <w:rPr>
          <w:szCs w:val="13"/>
        </w:rPr>
      </w:pPr>
      <w:r w:rsidRPr="00715CA3">
        <w:rPr>
          <w:rStyle w:val="Voetnootmarkering"/>
          <w:szCs w:val="13"/>
        </w:rPr>
        <w:footnoteRef/>
      </w:r>
      <w:r w:rsidRPr="00715CA3">
        <w:rPr>
          <w:szCs w:val="13"/>
        </w:rPr>
        <w:t xml:space="preserve"> </w:t>
      </w:r>
      <w:hyperlink r:id="rId2" w:history="1">
        <w:r w:rsidRPr="00715CA3">
          <w:rPr>
            <w:color w:val="0000FF"/>
            <w:szCs w:val="13"/>
            <w:u w:val="single"/>
          </w:rPr>
          <w:t>Link naar Mededeling van de Commissie - richtsnoeren - In gevangenschap gefokte levende dieren in het kader van de EU-verordeningen in zake de handel in wilde dieren en planten (europa.eu)</w:t>
        </w:r>
      </w:hyperlink>
    </w:p>
  </w:footnote>
  <w:footnote w:id="3">
    <w:p w14:paraId="060FB064" w14:textId="77777777" w:rsidR="00474602" w:rsidRPr="00715CA3" w:rsidRDefault="00474602" w:rsidP="00474602">
      <w:pPr>
        <w:pStyle w:val="Voetnoottekst"/>
        <w:rPr>
          <w:szCs w:val="13"/>
        </w:rPr>
      </w:pPr>
      <w:r w:rsidRPr="00715CA3">
        <w:rPr>
          <w:rStyle w:val="Voetnootmarkering"/>
          <w:szCs w:val="13"/>
        </w:rPr>
        <w:footnoteRef/>
      </w:r>
      <w:r w:rsidRPr="00715CA3">
        <w:rPr>
          <w:szCs w:val="13"/>
        </w:rPr>
        <w:t xml:space="preserve"> In Nederland worden geen inbeslaggenomen specimen van bijlage B door de CITES autoriteiten verkocht.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AC3A" w14:textId="77777777" w:rsidR="00715CA3" w:rsidRDefault="00715C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D5DA3" w14:paraId="28F2375A" w14:textId="77777777" w:rsidTr="00A50CF6">
      <w:tc>
        <w:tcPr>
          <w:tcW w:w="2156" w:type="dxa"/>
          <w:shd w:val="clear" w:color="auto" w:fill="auto"/>
        </w:tcPr>
        <w:p w14:paraId="1D56E093" w14:textId="77777777" w:rsidR="00527BD4" w:rsidRPr="005819CE" w:rsidRDefault="00715CA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3D5DA3" w14:paraId="5D27F2F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F424A44" w14:textId="77777777" w:rsidR="00527BD4" w:rsidRPr="005819CE" w:rsidRDefault="00527BD4" w:rsidP="00A50CF6"/>
      </w:tc>
    </w:tr>
    <w:tr w:rsidR="003D5DA3" w14:paraId="5D3BCDA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0A1971F" w14:textId="77777777" w:rsidR="00527BD4" w:rsidRDefault="00715CA3" w:rsidP="003A5290">
          <w:pPr>
            <w:pStyle w:val="Huisstijl-Kopje"/>
          </w:pPr>
          <w:r>
            <w:t>Ons kenmerk</w:t>
          </w:r>
        </w:p>
        <w:p w14:paraId="322F577B" w14:textId="77777777" w:rsidR="00527BD4" w:rsidRPr="005819CE" w:rsidRDefault="00715CA3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86810013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5A4D031D" w14:textId="77777777" w:rsidR="00527BD4" w:rsidRDefault="00527BD4" w:rsidP="008C356D"/>
  <w:p w14:paraId="577D5703" w14:textId="77777777" w:rsidR="00527BD4" w:rsidRPr="00740712" w:rsidRDefault="00527BD4" w:rsidP="008C356D"/>
  <w:p w14:paraId="7E7FE20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B0E515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F53AF74" w14:textId="77777777" w:rsidR="00527BD4" w:rsidRDefault="00527BD4" w:rsidP="004F44C2"/>
  <w:p w14:paraId="087ED31B" w14:textId="77777777" w:rsidR="00527BD4" w:rsidRPr="00740712" w:rsidRDefault="00527BD4" w:rsidP="004F44C2"/>
  <w:p w14:paraId="04755DB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D5DA3" w14:paraId="177F45F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2E8BAD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5556136" w14:textId="77777777" w:rsidR="00527BD4" w:rsidRDefault="00715CA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6FAB177" wp14:editId="1A76FED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ACA79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2A5496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D5DA3" w:rsidRPr="00E455EB" w14:paraId="4EC59667" w14:textId="77777777" w:rsidTr="00A50CF6">
      <w:tc>
        <w:tcPr>
          <w:tcW w:w="2160" w:type="dxa"/>
          <w:shd w:val="clear" w:color="auto" w:fill="auto"/>
        </w:tcPr>
        <w:p w14:paraId="79FDEB8D" w14:textId="77777777" w:rsidR="00527BD4" w:rsidRPr="005819CE" w:rsidRDefault="00715CA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1D427916" w14:textId="77777777" w:rsidR="00527BD4" w:rsidRPr="00BE5ED9" w:rsidRDefault="00715CA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A2BF405" w14:textId="77777777" w:rsidR="00EF495B" w:rsidRDefault="00715CA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33D320B" w14:textId="77777777" w:rsidR="00556BEE" w:rsidRPr="005B3814" w:rsidRDefault="00715CA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0CE209B" w14:textId="66126649" w:rsidR="00527BD4" w:rsidRPr="00715CA3" w:rsidRDefault="00715CA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D5DA3" w:rsidRPr="00E455EB" w14:paraId="4836D61E" w14:textId="77777777" w:rsidTr="00715CA3">
      <w:trPr>
        <w:trHeight w:hRule="exact" w:val="80"/>
      </w:trPr>
      <w:tc>
        <w:tcPr>
          <w:tcW w:w="2160" w:type="dxa"/>
          <w:shd w:val="clear" w:color="auto" w:fill="auto"/>
        </w:tcPr>
        <w:p w14:paraId="0D27BAD3" w14:textId="77777777" w:rsidR="00527BD4" w:rsidRPr="00715CA3" w:rsidRDefault="00527BD4" w:rsidP="00A50CF6"/>
      </w:tc>
    </w:tr>
    <w:tr w:rsidR="003D5DA3" w14:paraId="49257F04" w14:textId="77777777" w:rsidTr="00A50CF6">
      <w:tc>
        <w:tcPr>
          <w:tcW w:w="2160" w:type="dxa"/>
          <w:shd w:val="clear" w:color="auto" w:fill="auto"/>
        </w:tcPr>
        <w:p w14:paraId="7AC10FD7" w14:textId="77777777" w:rsidR="000C0163" w:rsidRPr="005819CE" w:rsidRDefault="00715CA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B89AE3B" w14:textId="77777777" w:rsidR="000C0163" w:rsidRPr="005819CE" w:rsidRDefault="00715CA3" w:rsidP="000C0163">
          <w:pPr>
            <w:pStyle w:val="Huisstijl-Gegeven"/>
          </w:pPr>
          <w:r>
            <w:t>DGNV /</w:t>
          </w:r>
          <w:r w:rsidR="00486354">
            <w:t xml:space="preserve"> </w:t>
          </w:r>
          <w:r>
            <w:t>86810013</w:t>
          </w:r>
        </w:p>
        <w:p w14:paraId="4BEDE27A" w14:textId="77777777" w:rsidR="00527BD4" w:rsidRPr="005819CE" w:rsidRDefault="00715CA3" w:rsidP="00A50CF6">
          <w:pPr>
            <w:pStyle w:val="Huisstijl-Kopje"/>
          </w:pPr>
          <w:r>
            <w:t>Uw kenmerk</w:t>
          </w:r>
        </w:p>
        <w:p w14:paraId="00164262" w14:textId="77777777" w:rsidR="00527BD4" w:rsidRPr="005819CE" w:rsidRDefault="00715CA3" w:rsidP="00A50CF6">
          <w:pPr>
            <w:pStyle w:val="Huisstijl-Gegeven"/>
          </w:pPr>
          <w:r>
            <w:t>2024Z08755/2024D21868</w:t>
          </w:r>
        </w:p>
        <w:p w14:paraId="70FD57D4" w14:textId="77777777" w:rsidR="00527BD4" w:rsidRPr="005819CE" w:rsidRDefault="00715CA3" w:rsidP="00A50CF6">
          <w:pPr>
            <w:pStyle w:val="Huisstijl-Kopje"/>
          </w:pPr>
          <w:r>
            <w:t>Bijlage(n)</w:t>
          </w:r>
        </w:p>
        <w:p w14:paraId="421F62FE" w14:textId="384AF41E" w:rsidR="00FA79E5" w:rsidRPr="005819CE" w:rsidRDefault="00715CA3" w:rsidP="00715CA3">
          <w:pPr>
            <w:pStyle w:val="Huisstijl-Gegeven"/>
          </w:pPr>
          <w:r>
            <w:t>1</w:t>
          </w:r>
          <w:r w:rsidR="00FA79E5">
            <w:t xml:space="preserve"> </w:t>
          </w:r>
        </w:p>
      </w:tc>
    </w:tr>
  </w:tbl>
  <w:p w14:paraId="3E86A70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D5DA3" w14:paraId="72C12A60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EC19014" w14:textId="77777777" w:rsidR="00527BD4" w:rsidRPr="00BC3B53" w:rsidRDefault="00715CA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D5DA3" w14:paraId="0FA8CA4B" w14:textId="77777777" w:rsidTr="009E2051">
      <w:tc>
        <w:tcPr>
          <w:tcW w:w="7520" w:type="dxa"/>
          <w:gridSpan w:val="2"/>
          <w:shd w:val="clear" w:color="auto" w:fill="auto"/>
        </w:tcPr>
        <w:p w14:paraId="7783A047" w14:textId="77777777" w:rsidR="00527BD4" w:rsidRPr="00983E8F" w:rsidRDefault="00527BD4" w:rsidP="00A50CF6">
          <w:pPr>
            <w:pStyle w:val="Huisstijl-Rubricering"/>
          </w:pPr>
        </w:p>
      </w:tc>
    </w:tr>
    <w:tr w:rsidR="003D5DA3" w14:paraId="053DB9A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9655485" w14:textId="77777777" w:rsidR="00527BD4" w:rsidRDefault="00715CA3" w:rsidP="00A50CF6">
          <w:pPr>
            <w:pStyle w:val="Huisstijl-NAW"/>
          </w:pPr>
          <w:r>
            <w:t>De Voorzitter van de Tweede Kamer</w:t>
          </w:r>
        </w:p>
        <w:p w14:paraId="1F6851C7" w14:textId="77777777" w:rsidR="003D5DA3" w:rsidRDefault="00715CA3">
          <w:pPr>
            <w:pStyle w:val="Huisstijl-NAW"/>
          </w:pPr>
          <w:r>
            <w:t>der Staten-Generaal</w:t>
          </w:r>
        </w:p>
        <w:p w14:paraId="00160282" w14:textId="77777777" w:rsidR="003D5DA3" w:rsidRDefault="00715CA3">
          <w:pPr>
            <w:pStyle w:val="Huisstijl-NAW"/>
          </w:pPr>
          <w:r>
            <w:t>Prinses Irenestraat 6</w:t>
          </w:r>
        </w:p>
        <w:p w14:paraId="676AE614" w14:textId="56A1ED75" w:rsidR="003D5DA3" w:rsidRDefault="00715CA3">
          <w:pPr>
            <w:pStyle w:val="Huisstijl-NAW"/>
          </w:pPr>
          <w:r>
            <w:t>2595 BD  DEN HAAG</w:t>
          </w:r>
        </w:p>
        <w:p w14:paraId="0B097798" w14:textId="77777777" w:rsidR="003D5DA3" w:rsidRDefault="00486354">
          <w:pPr>
            <w:pStyle w:val="Huisstijl-NAW"/>
          </w:pPr>
          <w:r>
            <w:t xml:space="preserve"> </w:t>
          </w:r>
        </w:p>
      </w:tc>
    </w:tr>
    <w:tr w:rsidR="003D5DA3" w14:paraId="60CE8BD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C08987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D5DA3" w14:paraId="3713BCD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ED772D2" w14:textId="77777777" w:rsidR="00527BD4" w:rsidRPr="007709EF" w:rsidRDefault="00715CA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A5CD993" w14:textId="0ED7E805" w:rsidR="00527BD4" w:rsidRPr="007709EF" w:rsidRDefault="00D01566" w:rsidP="00A50CF6">
          <w:r>
            <w:t>16 september 2024</w:t>
          </w:r>
        </w:p>
      </w:tc>
    </w:tr>
    <w:tr w:rsidR="003D5DA3" w14:paraId="0F45CCA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B402ED1" w14:textId="77777777" w:rsidR="00527BD4" w:rsidRPr="007709EF" w:rsidRDefault="00715CA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850CFEF" w14:textId="77777777" w:rsidR="00527BD4" w:rsidRPr="007709EF" w:rsidRDefault="00715CA3" w:rsidP="00A50CF6">
          <w:r>
            <w:t>Reactie op brief van de stichting Natuurwet m.b.t. legale handel in illegale gifkikkers</w:t>
          </w:r>
        </w:p>
      </w:tc>
    </w:tr>
  </w:tbl>
  <w:p w14:paraId="03C911C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43286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5A0F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00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48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81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B2F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26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7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6A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22C71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FFE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24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EC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40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64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EC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81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67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969837">
    <w:abstractNumId w:val="10"/>
  </w:num>
  <w:num w:numId="2" w16cid:durableId="283192111">
    <w:abstractNumId w:val="7"/>
  </w:num>
  <w:num w:numId="3" w16cid:durableId="2078240676">
    <w:abstractNumId w:val="6"/>
  </w:num>
  <w:num w:numId="4" w16cid:durableId="498345859">
    <w:abstractNumId w:val="5"/>
  </w:num>
  <w:num w:numId="5" w16cid:durableId="1547645548">
    <w:abstractNumId w:val="4"/>
  </w:num>
  <w:num w:numId="6" w16cid:durableId="1804541080">
    <w:abstractNumId w:val="8"/>
  </w:num>
  <w:num w:numId="7" w16cid:durableId="348801825">
    <w:abstractNumId w:val="3"/>
  </w:num>
  <w:num w:numId="8" w16cid:durableId="1240945998">
    <w:abstractNumId w:val="2"/>
  </w:num>
  <w:num w:numId="9" w16cid:durableId="1728259783">
    <w:abstractNumId w:val="1"/>
  </w:num>
  <w:num w:numId="10" w16cid:durableId="598833577">
    <w:abstractNumId w:val="0"/>
  </w:num>
  <w:num w:numId="11" w16cid:durableId="1768888834">
    <w:abstractNumId w:val="9"/>
  </w:num>
  <w:num w:numId="12" w16cid:durableId="1659185971">
    <w:abstractNumId w:val="11"/>
  </w:num>
  <w:num w:numId="13" w16cid:durableId="1516067239">
    <w:abstractNumId w:val="13"/>
  </w:num>
  <w:num w:numId="14" w16cid:durableId="143563605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266D"/>
    <w:rsid w:val="00013862"/>
    <w:rsid w:val="00016012"/>
    <w:rsid w:val="00020189"/>
    <w:rsid w:val="00020EE4"/>
    <w:rsid w:val="000233FE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786A"/>
    <w:rsid w:val="001516A4"/>
    <w:rsid w:val="00151E5F"/>
    <w:rsid w:val="0015325B"/>
    <w:rsid w:val="001536B3"/>
    <w:rsid w:val="001569AB"/>
    <w:rsid w:val="00161A7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41CC"/>
    <w:rsid w:val="002B52FC"/>
    <w:rsid w:val="002B77DD"/>
    <w:rsid w:val="002C2830"/>
    <w:rsid w:val="002D001A"/>
    <w:rsid w:val="002D28E2"/>
    <w:rsid w:val="002D317B"/>
    <w:rsid w:val="002D3587"/>
    <w:rsid w:val="002D4DF6"/>
    <w:rsid w:val="002D502D"/>
    <w:rsid w:val="002D7A8F"/>
    <w:rsid w:val="002E0F69"/>
    <w:rsid w:val="002F5147"/>
    <w:rsid w:val="002F7ABD"/>
    <w:rsid w:val="00312597"/>
    <w:rsid w:val="00312955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D5DA3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56DA8"/>
    <w:rsid w:val="00465B52"/>
    <w:rsid w:val="0046708E"/>
    <w:rsid w:val="00472A65"/>
    <w:rsid w:val="00474463"/>
    <w:rsid w:val="00474602"/>
    <w:rsid w:val="00474B75"/>
    <w:rsid w:val="00483984"/>
    <w:rsid w:val="00483F0B"/>
    <w:rsid w:val="00486354"/>
    <w:rsid w:val="0049029B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A04"/>
    <w:rsid w:val="00521CEE"/>
    <w:rsid w:val="00524FB4"/>
    <w:rsid w:val="00527BD4"/>
    <w:rsid w:val="00537BD6"/>
    <w:rsid w:val="005403C8"/>
    <w:rsid w:val="005429DC"/>
    <w:rsid w:val="00543E8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05C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78D9"/>
    <w:rsid w:val="00714DC5"/>
    <w:rsid w:val="00715237"/>
    <w:rsid w:val="00715CA3"/>
    <w:rsid w:val="007254A5"/>
    <w:rsid w:val="00725748"/>
    <w:rsid w:val="00735D88"/>
    <w:rsid w:val="0073720D"/>
    <w:rsid w:val="00737507"/>
    <w:rsid w:val="00740712"/>
    <w:rsid w:val="007426AA"/>
    <w:rsid w:val="00742961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9CC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76EE6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0CCA"/>
    <w:rsid w:val="00994FDA"/>
    <w:rsid w:val="009A236E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7FA2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1230"/>
    <w:rsid w:val="00AD01FF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97B"/>
    <w:rsid w:val="00BC4AE3"/>
    <w:rsid w:val="00BC5B28"/>
    <w:rsid w:val="00BE3F88"/>
    <w:rsid w:val="00BE4756"/>
    <w:rsid w:val="00BE5ED9"/>
    <w:rsid w:val="00BE7B41"/>
    <w:rsid w:val="00BF6A6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E55C4"/>
    <w:rsid w:val="00CF053F"/>
    <w:rsid w:val="00CF1A17"/>
    <w:rsid w:val="00D01566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1879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18D3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455EB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4C9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A79E5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0EF6"/>
  <w15:docId w15:val="{AB93593D-4585-40C4-A5ED-CFCD638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1A7B"/>
    <w:rPr>
      <w:vertAlign w:val="superscript"/>
    </w:rPr>
  </w:style>
  <w:style w:type="paragraph" w:styleId="Revisie">
    <w:name w:val="Revision"/>
    <w:hidden/>
    <w:uiPriority w:val="99"/>
    <w:semiHidden/>
    <w:rsid w:val="0015325B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15325B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532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5325B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532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5325B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NL/TXT/PDF/?uri=CELEX:52022XC0811(01)" TargetMode="External"/><Relationship Id="rId1" Type="http://schemas.openxmlformats.org/officeDocument/2006/relationships/hyperlink" Target="https://eur-lex.europa.eu/legal-content/NL/TXT/PDF/?uri=CELEX:52019XC0321(01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F417C8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1266D"/>
    <w:rsid w:val="00085ACD"/>
    <w:rsid w:val="000E20F6"/>
    <w:rsid w:val="002B77DD"/>
    <w:rsid w:val="002D7A8F"/>
    <w:rsid w:val="003A1B16"/>
    <w:rsid w:val="004534CB"/>
    <w:rsid w:val="004740C7"/>
    <w:rsid w:val="00537BD6"/>
    <w:rsid w:val="00543E8C"/>
    <w:rsid w:val="005D05C1"/>
    <w:rsid w:val="005F09F7"/>
    <w:rsid w:val="006F584C"/>
    <w:rsid w:val="007B24F3"/>
    <w:rsid w:val="008131C3"/>
    <w:rsid w:val="00A32714"/>
    <w:rsid w:val="00AD01FF"/>
    <w:rsid w:val="00CE55C4"/>
    <w:rsid w:val="00D51879"/>
    <w:rsid w:val="00ED5851"/>
    <w:rsid w:val="00F417C8"/>
    <w:rsid w:val="00F41B49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496</ap:Words>
  <ap:Characters>2902</ap:Characters>
  <ap:DocSecurity>0</ap:DocSecurity>
  <ap:Lines>60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2024-09-13T07:59:00.0000000Z</dcterms:created>
  <dcterms:modified xsi:type="dcterms:W3CDTF">2024-09-16T10:20:00.0000000Z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LangeveldM1</vt:lpwstr>
  </property>
  <property fmtid="{D5CDD505-2E9C-101B-9397-08002B2CF9AE}" pid="3" name="AUTHOR_ID">
    <vt:lpwstr>LangeveldM1</vt:lpwstr>
  </property>
  <property fmtid="{D5CDD505-2E9C-101B-9397-08002B2CF9AE}" pid="4" name="A_ADRES">
    <vt:lpwstr>De Voorzitter van de Tweede Kamer
der Staten-Generaal
Prinses Irenestraat 6
2595 BD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>2024Z08755/2024D21868</vt:lpwstr>
  </property>
  <property fmtid="{D5CDD505-2E9C-101B-9397-08002B2CF9AE}" pid="8" name="DOCNAME">
    <vt:lpwstr>Reactie op brief van de stichting Natuurwet m.b.t. legale handel in illegale gifkikkers</vt:lpwstr>
  </property>
  <property fmtid="{D5CDD505-2E9C-101B-9397-08002B2CF9AE}" pid="9" name="documentId">
    <vt:lpwstr>86810013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LangeveldM1</vt:lpwstr>
  </property>
</Properties>
</file>