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D241B" w:rsidTr="00464949" w14:paraId="30929BE3" w14:textId="77777777">
        <w:tc>
          <w:tcPr>
            <w:tcW w:w="2160" w:type="dxa"/>
          </w:tcPr>
          <w:p w:rsidRPr="00A273D8" w:rsidR="007D241B" w:rsidP="007D241B" w:rsidRDefault="007D241B" w14:paraId="417F9D34" w14:textId="77777777">
            <w:pPr>
              <w:spacing w:after="92" w:line="180" w:lineRule="exact"/>
              <w:rPr>
                <w:b/>
                <w:sz w:val="13"/>
                <w:szCs w:val="13"/>
              </w:rPr>
            </w:pPr>
            <w:r>
              <w:rPr>
                <w:b/>
                <w:sz w:val="13"/>
                <w:szCs w:val="13"/>
              </w:rPr>
              <w:t>Kennis</w:t>
            </w:r>
          </w:p>
          <w:p w:rsidRPr="00A273D8" w:rsidR="007D241B" w:rsidP="007D241B" w:rsidRDefault="007D241B" w14:paraId="57BEA928" w14:textId="77777777">
            <w:pPr>
              <w:spacing w:line="180" w:lineRule="exact"/>
              <w:rPr>
                <w:b/>
                <w:sz w:val="13"/>
                <w:szCs w:val="13"/>
              </w:rPr>
            </w:pPr>
            <w:r w:rsidRPr="00A273D8">
              <w:rPr>
                <w:b/>
                <w:sz w:val="13"/>
                <w:szCs w:val="13"/>
              </w:rPr>
              <w:t>Van</w:t>
            </w:r>
          </w:p>
          <w:p w:rsidRPr="00A273D8" w:rsidR="007D241B" w:rsidP="007D241B" w:rsidRDefault="007D241B" w14:paraId="7F8BC85D" w14:textId="5C49E395">
            <w:pPr>
              <w:spacing w:after="92" w:line="180" w:lineRule="exact"/>
              <w:rPr>
                <w:sz w:val="13"/>
                <w:szCs w:val="13"/>
              </w:rPr>
            </w:pPr>
          </w:p>
        </w:tc>
      </w:tr>
      <w:tr w:rsidR="007D241B" w:rsidTr="00464949" w14:paraId="430FC49A" w14:textId="77777777">
        <w:trPr>
          <w:trHeight w:val="450"/>
        </w:trPr>
        <w:tc>
          <w:tcPr>
            <w:tcW w:w="2160" w:type="dxa"/>
          </w:tcPr>
          <w:p w:rsidRPr="00A273D8" w:rsidR="007D241B" w:rsidP="007D241B" w:rsidRDefault="007D241B" w14:paraId="03730FF0" w14:textId="77777777">
            <w:pPr>
              <w:spacing w:line="180" w:lineRule="exact"/>
              <w:rPr>
                <w:b/>
                <w:sz w:val="13"/>
                <w:szCs w:val="13"/>
              </w:rPr>
            </w:pPr>
            <w:r w:rsidRPr="00A273D8">
              <w:rPr>
                <w:b/>
                <w:sz w:val="13"/>
                <w:szCs w:val="13"/>
              </w:rPr>
              <w:t>Datum</w:t>
            </w:r>
          </w:p>
          <w:p w:rsidRPr="00A273D8" w:rsidR="007D241B" w:rsidP="007D241B" w:rsidRDefault="007D241B" w14:paraId="70370DB3" w14:textId="77777777">
            <w:pPr>
              <w:spacing w:after="92" w:line="180" w:lineRule="exact"/>
              <w:rPr>
                <w:sz w:val="13"/>
                <w:szCs w:val="13"/>
              </w:rPr>
            </w:pPr>
            <w:r>
              <w:rPr>
                <w:sz w:val="13"/>
                <w:szCs w:val="13"/>
              </w:rPr>
              <w:t>2-9-2024</w:t>
            </w:r>
          </w:p>
          <w:p w:rsidR="007D241B" w:rsidP="007D241B" w:rsidRDefault="007D241B" w14:paraId="0B158FFB" w14:textId="77777777">
            <w:pPr>
              <w:spacing w:line="180" w:lineRule="exact"/>
              <w:rPr>
                <w:b/>
                <w:sz w:val="13"/>
                <w:szCs w:val="13"/>
              </w:rPr>
            </w:pPr>
            <w:r w:rsidRPr="00A273D8">
              <w:rPr>
                <w:b/>
                <w:sz w:val="13"/>
                <w:szCs w:val="13"/>
              </w:rPr>
              <w:t>Re</w:t>
            </w:r>
            <w:r>
              <w:rPr>
                <w:b/>
                <w:sz w:val="13"/>
                <w:szCs w:val="13"/>
              </w:rPr>
              <w:t>ferentie</w:t>
            </w:r>
          </w:p>
          <w:p w:rsidRPr="00F06766" w:rsidR="007D241B" w:rsidP="007D241B" w:rsidRDefault="000C4735" w14:paraId="55413EB7" w14:textId="287AA00E">
            <w:pPr>
              <w:spacing w:after="92" w:line="180" w:lineRule="exact"/>
              <w:rPr>
                <w:sz w:val="13"/>
                <w:szCs w:val="13"/>
              </w:rPr>
            </w:pPr>
            <w:r w:rsidRPr="000C4735">
              <w:rPr>
                <w:sz w:val="13"/>
                <w:szCs w:val="13"/>
              </w:rPr>
              <w:t>47779070</w:t>
            </w:r>
          </w:p>
        </w:tc>
      </w:tr>
      <w:tr w:rsidR="007D241B" w:rsidTr="00464949" w14:paraId="1D9F698F" w14:textId="77777777">
        <w:trPr>
          <w:trHeight w:val="225"/>
        </w:trPr>
        <w:tc>
          <w:tcPr>
            <w:tcW w:w="2160" w:type="dxa"/>
          </w:tcPr>
          <w:p w:rsidR="007D241B" w:rsidP="007D241B" w:rsidRDefault="007D241B" w14:paraId="4EF624C8" w14:textId="77777777">
            <w:pPr>
              <w:spacing w:line="180" w:lineRule="exact"/>
              <w:rPr>
                <w:b/>
                <w:sz w:val="13"/>
                <w:szCs w:val="13"/>
              </w:rPr>
            </w:pPr>
            <w:r w:rsidRPr="00F06766">
              <w:rPr>
                <w:b/>
                <w:sz w:val="13"/>
                <w:szCs w:val="13"/>
              </w:rPr>
              <w:t>Bijlagen</w:t>
            </w:r>
          </w:p>
          <w:p w:rsidRPr="005A781C" w:rsidR="007D241B" w:rsidP="007D241B" w:rsidRDefault="007D241B" w14:paraId="53EDE884" w14:textId="77777777">
            <w:pPr>
              <w:pStyle w:val="Lijstalinea"/>
              <w:numPr>
                <w:ilvl w:val="0"/>
                <w:numId w:val="18"/>
              </w:numPr>
              <w:spacing w:after="92" w:line="180" w:lineRule="exact"/>
              <w:rPr>
                <w:sz w:val="2"/>
                <w:szCs w:val="2"/>
                <w:lang w:val="en-US"/>
              </w:rPr>
            </w:pPr>
            <w:r w:rsidRPr="005A781C">
              <w:rPr>
                <w:sz w:val="13"/>
                <w:szCs w:val="13"/>
                <w:lang w:val="en-US"/>
              </w:rPr>
              <w:t xml:space="preserve">1. </w:t>
            </w:r>
            <w:r>
              <w:rPr>
                <w:sz w:val="13"/>
                <w:szCs w:val="13"/>
                <w:lang w:val="en-US"/>
              </w:rPr>
              <w:t>Concept-</w:t>
            </w:r>
            <w:r w:rsidRPr="005A781C">
              <w:rPr>
                <w:sz w:val="13"/>
                <w:szCs w:val="13"/>
                <w:lang w:val="en-US"/>
              </w:rPr>
              <w:t xml:space="preserve">Kamerbrief </w:t>
            </w:r>
            <w:r>
              <w:rPr>
                <w:sz w:val="13"/>
                <w:szCs w:val="13"/>
                <w:lang w:val="en-US"/>
              </w:rPr>
              <w:t>EAG 2024</w:t>
            </w:r>
          </w:p>
          <w:p w:rsidRPr="005A781C" w:rsidR="007D241B" w:rsidP="007D241B" w:rsidRDefault="007D241B" w14:paraId="68FE0451" w14:textId="37B35035">
            <w:pPr>
              <w:pStyle w:val="Lijstalinea"/>
              <w:numPr>
                <w:ilvl w:val="0"/>
                <w:numId w:val="18"/>
              </w:numPr>
              <w:spacing w:after="92" w:line="180" w:lineRule="exact"/>
              <w:rPr>
                <w:sz w:val="2"/>
                <w:szCs w:val="2"/>
              </w:rPr>
            </w:pPr>
            <w:r>
              <w:rPr>
                <w:sz w:val="13"/>
                <w:szCs w:val="13"/>
              </w:rPr>
              <w:t xml:space="preserve">2. </w:t>
            </w:r>
            <w:r w:rsidR="00C90935">
              <w:rPr>
                <w:sz w:val="13"/>
                <w:szCs w:val="13"/>
              </w:rPr>
              <w:t>Publicatie</w:t>
            </w:r>
            <w:r>
              <w:rPr>
                <w:sz w:val="13"/>
                <w:szCs w:val="13"/>
              </w:rPr>
              <w:t xml:space="preserve"> EAG 2024</w:t>
            </w:r>
          </w:p>
          <w:p w:rsidRPr="008B6F54" w:rsidR="007D241B" w:rsidP="007D241B" w:rsidRDefault="007D241B" w14:paraId="73F874A2" w14:textId="03E6251F">
            <w:pPr>
              <w:pStyle w:val="Lijstalinea"/>
              <w:numPr>
                <w:ilvl w:val="0"/>
                <w:numId w:val="18"/>
              </w:numPr>
              <w:spacing w:after="92" w:line="180" w:lineRule="exact"/>
              <w:rPr>
                <w:sz w:val="2"/>
                <w:szCs w:val="2"/>
              </w:rPr>
            </w:pPr>
            <w:r>
              <w:rPr>
                <w:sz w:val="13"/>
                <w:szCs w:val="13"/>
              </w:rPr>
              <w:t>3. Country note</w:t>
            </w:r>
            <w:r w:rsidR="00C90935">
              <w:rPr>
                <w:sz w:val="13"/>
                <w:szCs w:val="13"/>
              </w:rPr>
              <w:t xml:space="preserve"> NL</w:t>
            </w:r>
          </w:p>
        </w:tc>
      </w:tr>
      <w:tr w:rsidRPr="0060764A" w:rsidR="007D241B" w:rsidTr="00464949" w14:paraId="06C768B6" w14:textId="77777777">
        <w:trPr>
          <w:trHeight w:val="225"/>
        </w:trPr>
        <w:tc>
          <w:tcPr>
            <w:tcW w:w="2160" w:type="dxa"/>
          </w:tcPr>
          <w:p w:rsidRPr="005A781C" w:rsidR="007D241B" w:rsidP="007D241B" w:rsidRDefault="007D241B" w14:paraId="07A14C6C" w14:textId="77777777">
            <w:pPr>
              <w:spacing w:line="180" w:lineRule="exact"/>
              <w:rPr>
                <w:b/>
                <w:bCs/>
                <w:sz w:val="13"/>
                <w:szCs w:val="13"/>
                <w:lang w:val="en-US"/>
              </w:rPr>
            </w:pPr>
            <w:bookmarkStart w:name="_Hlk86071604" w:id="0"/>
            <w:r w:rsidRPr="005A781C">
              <w:rPr>
                <w:b/>
                <w:bCs/>
                <w:sz w:val="13"/>
                <w:szCs w:val="13"/>
                <w:lang w:val="en-US"/>
              </w:rPr>
              <w:t>Intern OCW</w:t>
            </w:r>
            <w:bookmarkEnd w:id="0"/>
            <w:r w:rsidRPr="005A781C">
              <w:rPr>
                <w:b/>
                <w:bCs/>
                <w:sz w:val="13"/>
                <w:szCs w:val="13"/>
                <w:lang w:val="en-US"/>
              </w:rPr>
              <w:t xml:space="preserve"> afgestemd</w:t>
            </w:r>
          </w:p>
          <w:p w:rsidRPr="005875AB" w:rsidR="007D241B" w:rsidP="007D241B" w:rsidRDefault="007D241B" w14:paraId="51FD8AEC" w14:textId="4F3E32BC">
            <w:pPr>
              <w:spacing w:line="180" w:lineRule="exact"/>
              <w:rPr>
                <w:sz w:val="13"/>
                <w:szCs w:val="13"/>
                <w:lang w:val="en-US"/>
              </w:rPr>
            </w:pPr>
            <w:r w:rsidRPr="00DE5268">
              <w:rPr>
                <w:bCs/>
                <w:sz w:val="13"/>
                <w:szCs w:val="13"/>
                <w:lang w:val="en-US"/>
              </w:rPr>
              <w:t>OPO, OVO, K&amp;O, MBO, HO&amp;S, IvhO, DUO, FEZ</w:t>
            </w:r>
            <w:r>
              <w:rPr>
                <w:bCs/>
                <w:sz w:val="13"/>
                <w:szCs w:val="13"/>
                <w:lang w:val="en-US"/>
              </w:rPr>
              <w:t>, COM</w:t>
            </w:r>
            <w:r w:rsidR="00E916E3">
              <w:rPr>
                <w:bCs/>
                <w:sz w:val="13"/>
                <w:szCs w:val="13"/>
                <w:lang w:val="en-US"/>
              </w:rPr>
              <w:t>, IB</w:t>
            </w:r>
            <w:r w:rsidR="00C90935">
              <w:rPr>
                <w:bCs/>
                <w:sz w:val="13"/>
                <w:szCs w:val="13"/>
                <w:lang w:val="en-US"/>
              </w:rPr>
              <w:t>, PDR</w:t>
            </w:r>
          </w:p>
        </w:tc>
      </w:tr>
      <w:tr w:rsidRPr="0060764A" w:rsidR="007D241B" w:rsidTr="00464949" w14:paraId="0CB7F636" w14:textId="77777777">
        <w:trPr>
          <w:trHeight w:val="225"/>
        </w:trPr>
        <w:tc>
          <w:tcPr>
            <w:tcW w:w="2160" w:type="dxa"/>
          </w:tcPr>
          <w:p w:rsidRPr="005875AB" w:rsidR="007D241B" w:rsidP="007D241B" w:rsidRDefault="007D241B" w14:paraId="2B08D3F4" w14:textId="77777777">
            <w:pPr>
              <w:spacing w:line="180" w:lineRule="exact"/>
              <w:rPr>
                <w:b/>
                <w:sz w:val="13"/>
                <w:szCs w:val="13"/>
                <w:lang w:val="en-US"/>
              </w:rPr>
            </w:pPr>
          </w:p>
        </w:tc>
      </w:tr>
    </w:tbl>
    <w:p w:rsidRPr="005875AB" w:rsidR="007D241B" w:rsidP="007D241B" w:rsidRDefault="007D241B" w14:paraId="086D1C6F" w14:textId="77777777">
      <w:pPr>
        <w:rPr>
          <w:lang w:val="en-US"/>
        </w:rPr>
      </w:pPr>
    </w:p>
    <w:p w:rsidR="00C90935" w:rsidP="003414F1" w:rsidRDefault="007D241B" w14:paraId="03AED800" w14:textId="277F0EF7">
      <w:pPr>
        <w:pStyle w:val="Kop1"/>
      </w:pPr>
      <w:bookmarkStart w:name="_Hlk89348380" w:id="1"/>
      <w:r>
        <w:t>Aanleiding</w:t>
      </w:r>
      <w:bookmarkStart w:name="bm_Besluit" w:id="2"/>
      <w:r>
        <w:br/>
      </w:r>
      <w:r w:rsidRPr="00F6130F">
        <w:rPr>
          <w:b w:val="0"/>
          <w:bCs w:val="0"/>
          <w:sz w:val="18"/>
          <w:szCs w:val="18"/>
        </w:rPr>
        <w:t>Dinsdag 10 september publiceert de OESO het rapport Education at a Glance 2024 (EAG 2024). Deze jaarlijkse publicatie bevat gegevens over de structuur</w:t>
      </w:r>
      <w:r w:rsidRPr="00F6130F" w:rsidR="0063135B">
        <w:rPr>
          <w:b w:val="0"/>
          <w:bCs w:val="0"/>
          <w:sz w:val="18"/>
          <w:szCs w:val="18"/>
        </w:rPr>
        <w:t xml:space="preserve"> </w:t>
      </w:r>
      <w:r w:rsidRPr="00F6130F">
        <w:rPr>
          <w:b w:val="0"/>
          <w:bCs w:val="0"/>
          <w:sz w:val="18"/>
          <w:szCs w:val="18"/>
        </w:rPr>
        <w:t xml:space="preserve">en randvoorwaarden van het onderwijs in de OESO-landen. </w:t>
      </w:r>
      <w:r w:rsidRPr="00F6130F" w:rsidR="00C90935">
        <w:rPr>
          <w:b w:val="0"/>
          <w:bCs w:val="0"/>
          <w:sz w:val="18"/>
          <w:szCs w:val="18"/>
        </w:rPr>
        <w:t>Het hoofdthema van EAG 2024 is ‘gelijkwaardigheid’ (</w:t>
      </w:r>
      <w:r w:rsidRPr="00F6130F" w:rsidR="005C4FD1">
        <w:rPr>
          <w:b w:val="0"/>
          <w:bCs w:val="0"/>
          <w:sz w:val="18"/>
          <w:szCs w:val="18"/>
        </w:rPr>
        <w:t>e</w:t>
      </w:r>
      <w:r w:rsidRPr="00F6130F" w:rsidR="00C90935">
        <w:rPr>
          <w:b w:val="0"/>
          <w:bCs w:val="0"/>
          <w:sz w:val="18"/>
          <w:szCs w:val="18"/>
        </w:rPr>
        <w:t xml:space="preserve">quity), een onderwerp dat terugkomt in de beleidsagenda bij de begroting en in het concept-regeerprogramma van het huidige kabinet. </w:t>
      </w:r>
      <w:r w:rsidRPr="00F6130F" w:rsidR="003414F1">
        <w:rPr>
          <w:b w:val="0"/>
          <w:bCs w:val="0"/>
          <w:sz w:val="18"/>
          <w:szCs w:val="18"/>
        </w:rPr>
        <w:t xml:space="preserve">Het betreft </w:t>
      </w:r>
      <w:r w:rsidRPr="00F6130F" w:rsidR="00C90935">
        <w:rPr>
          <w:b w:val="0"/>
          <w:bCs w:val="0"/>
          <w:sz w:val="18"/>
          <w:szCs w:val="18"/>
        </w:rPr>
        <w:t xml:space="preserve">uiteraard een (taai) onderwerp waarop </w:t>
      </w:r>
      <w:r w:rsidRPr="00F6130F" w:rsidR="003414F1">
        <w:rPr>
          <w:b w:val="0"/>
          <w:bCs w:val="0"/>
          <w:sz w:val="18"/>
          <w:szCs w:val="18"/>
        </w:rPr>
        <w:t>vanuit het ministerie van OCW al langer inzet wordt gepleegd</w:t>
      </w:r>
      <w:r w:rsidRPr="00F6130F" w:rsidR="00C90935">
        <w:rPr>
          <w:b w:val="0"/>
          <w:bCs w:val="0"/>
          <w:sz w:val="18"/>
          <w:szCs w:val="18"/>
        </w:rPr>
        <w:t>.</w:t>
      </w:r>
      <w:r w:rsidRPr="00F6130F" w:rsidR="00C90935">
        <w:rPr>
          <w:sz w:val="18"/>
          <w:szCs w:val="18"/>
        </w:rPr>
        <w:t xml:space="preserve"> </w:t>
      </w:r>
    </w:p>
    <w:p w:rsidR="007D241B" w:rsidP="003414F1" w:rsidRDefault="007D241B" w14:paraId="19D0D6CE" w14:textId="37D0380C">
      <w:pPr>
        <w:pStyle w:val="Kop1"/>
      </w:pPr>
      <w:r>
        <w:t>Ge</w:t>
      </w:r>
      <w:r w:rsidR="00BE26A0">
        <w:t>vraagd</w:t>
      </w:r>
      <w:r>
        <w:t xml:space="preserve"> besluit</w:t>
      </w:r>
    </w:p>
    <w:p w:rsidR="00C90935" w:rsidP="00EC29F4" w:rsidRDefault="00EC29F4" w14:paraId="01492388" w14:textId="77777777">
      <w:r>
        <w:t xml:space="preserve">Geeft u </w:t>
      </w:r>
      <w:r w:rsidR="00BE26A0">
        <w:t xml:space="preserve">er </w:t>
      </w:r>
      <w:r>
        <w:t xml:space="preserve">de voorkeur aan </w:t>
      </w:r>
      <w:r w:rsidR="00BE26A0">
        <w:t>om</w:t>
      </w:r>
      <w:r w:rsidR="00C90935">
        <w:t xml:space="preserve">: </w:t>
      </w:r>
    </w:p>
    <w:p w:rsidR="00C90935" w:rsidP="00C90935" w:rsidRDefault="00E916E3" w14:paraId="00069786" w14:textId="6A2A0773">
      <w:pPr>
        <w:pStyle w:val="Lijstalinea"/>
        <w:numPr>
          <w:ilvl w:val="0"/>
          <w:numId w:val="19"/>
        </w:numPr>
      </w:pPr>
      <w:r>
        <w:t xml:space="preserve">net als voorgaande jaren </w:t>
      </w:r>
      <w:r w:rsidR="00EC29F4">
        <w:t xml:space="preserve">een brief met </w:t>
      </w:r>
      <w:r w:rsidR="003414F1">
        <w:t xml:space="preserve">een korte </w:t>
      </w:r>
      <w:r w:rsidR="00EC29F4">
        <w:t>inhoudelijk</w:t>
      </w:r>
      <w:r w:rsidR="00BE26A0">
        <w:t xml:space="preserve">e duiding </w:t>
      </w:r>
      <w:r w:rsidR="00824E00">
        <w:t>ten aanzien van het hoofdthema ‘</w:t>
      </w:r>
      <w:r w:rsidR="005C4FD1">
        <w:t>e</w:t>
      </w:r>
      <w:r w:rsidR="00824E00">
        <w:t xml:space="preserve">quity’ </w:t>
      </w:r>
      <w:r w:rsidR="00BE26A0">
        <w:t>aan de T</w:t>
      </w:r>
      <w:r w:rsidR="00C90935">
        <w:t xml:space="preserve">weede Kamer </w:t>
      </w:r>
      <w:r w:rsidR="00BE26A0">
        <w:t xml:space="preserve">te versturen rondom EAG 2024 </w:t>
      </w:r>
      <w:r w:rsidR="0094297D">
        <w:t xml:space="preserve">(zie bijlage 1) </w:t>
      </w:r>
      <w:r w:rsidR="00BE26A0">
        <w:t xml:space="preserve">of </w:t>
      </w:r>
    </w:p>
    <w:p w:rsidR="00EC29F4" w:rsidP="00C90935" w:rsidRDefault="00BE26A0" w14:paraId="2FDC4BD2" w14:textId="21CCA730">
      <w:pPr>
        <w:pStyle w:val="Lijstalinea"/>
        <w:numPr>
          <w:ilvl w:val="0"/>
          <w:numId w:val="19"/>
        </w:numPr>
      </w:pPr>
      <w:r>
        <w:t xml:space="preserve">te volstaan met een </w:t>
      </w:r>
      <w:r w:rsidR="00D87BB1">
        <w:t xml:space="preserve">zeer korte </w:t>
      </w:r>
      <w:r>
        <w:t>aanbiedingsbrief</w:t>
      </w:r>
      <w:r w:rsidR="00D87BB1">
        <w:t>, enkel</w:t>
      </w:r>
      <w:r>
        <w:t xml:space="preserve"> ter kennisgeving van het rapport </w:t>
      </w:r>
      <w:r w:rsidR="00824E00">
        <w:t xml:space="preserve">EAG 2024 en country note Nederland </w:t>
      </w:r>
      <w:r>
        <w:t xml:space="preserve">zonder </w:t>
      </w:r>
      <w:r w:rsidR="00C90935">
        <w:t>inhoudelijke</w:t>
      </w:r>
      <w:r>
        <w:t xml:space="preserve"> </w:t>
      </w:r>
      <w:r w:rsidR="003414F1">
        <w:t xml:space="preserve">vermelding </w:t>
      </w:r>
      <w:r w:rsidR="00824E00">
        <w:t>van</w:t>
      </w:r>
      <w:r>
        <w:t xml:space="preserve"> </w:t>
      </w:r>
      <w:r w:rsidR="003414F1">
        <w:t>enkele</w:t>
      </w:r>
      <w:r>
        <w:t xml:space="preserve"> Nederlandse resultaten?</w:t>
      </w:r>
    </w:p>
    <w:p w:rsidRPr="00EC29F4" w:rsidR="00824E00" w:rsidP="00824E00" w:rsidRDefault="00824E00" w14:paraId="65A7CC6F" w14:textId="2E22C1A1">
      <w:r>
        <w:t>In de BR van 30/8 jl. is besproken dat voor beide opties iets te zeggen valt</w:t>
      </w:r>
      <w:r w:rsidR="00064DF1">
        <w:t xml:space="preserve">, gelet op de start van het nieuwe kabinet. </w:t>
      </w:r>
      <w:r w:rsidR="00D87BB1">
        <w:t>De breedte van het onderwerp leent zich immers voor een vollere (beleids-)reactie op het thema, maar daarvoor zijn ook andere (latere</w:t>
      </w:r>
      <w:r w:rsidR="00F6130F">
        <w:t xml:space="preserve"> en uitgebreidere</w:t>
      </w:r>
      <w:r w:rsidR="00D87BB1">
        <w:t xml:space="preserve">) momenten nog aan te grijpen. Anderzijds biedt het vermelden van enkele resultaten </w:t>
      </w:r>
      <w:r w:rsidR="00064DF1">
        <w:t>bij aanbieding wel</w:t>
      </w:r>
      <w:r w:rsidR="00D87BB1">
        <w:t xml:space="preserve"> gelegenheid om het</w:t>
      </w:r>
      <w:r w:rsidR="00064DF1">
        <w:t xml:space="preserve"> thema alvast te benadrukken.</w:t>
      </w:r>
      <w:r w:rsidR="00D87BB1">
        <w:t xml:space="preserve"> </w:t>
      </w:r>
      <w:r w:rsidR="00A909D4">
        <w:t>O</w:t>
      </w:r>
      <w:r>
        <w:t xml:space="preserve">m die reden </w:t>
      </w:r>
      <w:r w:rsidR="00A909D4">
        <w:t xml:space="preserve">wordt </w:t>
      </w:r>
      <w:r>
        <w:t>de keuze</w:t>
      </w:r>
      <w:r w:rsidR="005C4FD1">
        <w:t xml:space="preserve"> om de inhoudelijke brief wel of niet te verzenden (al dan niet met uw aanpassingen)</w:t>
      </w:r>
      <w:r>
        <w:t xml:space="preserve"> expliciet aan u voorgelegd. </w:t>
      </w:r>
    </w:p>
    <w:p w:rsidR="00BE26A0" w:rsidP="003414F1" w:rsidRDefault="00EF74A2" w14:paraId="1749A7DE" w14:textId="50E0E278">
      <w:pPr>
        <w:pStyle w:val="Kop1"/>
      </w:pPr>
      <w:r>
        <w:t>Advies</w:t>
      </w:r>
    </w:p>
    <w:p w:rsidRPr="008F0A7F" w:rsidR="00672DC1" w:rsidP="00C90935" w:rsidRDefault="008F0A7F" w14:paraId="16B845CD" w14:textId="0F395EB0">
      <w:pPr>
        <w:pStyle w:val="Lijstalinea"/>
        <w:numPr>
          <w:ilvl w:val="0"/>
          <w:numId w:val="22"/>
        </w:numPr>
      </w:pPr>
      <w:r>
        <w:t>Versturen</w:t>
      </w:r>
      <w:r w:rsidRPr="008F0A7F" w:rsidR="00672DC1">
        <w:t xml:space="preserve"> </w:t>
      </w:r>
      <w:r w:rsidRPr="008F0A7F">
        <w:t xml:space="preserve">van de EAG </w:t>
      </w:r>
      <w:r w:rsidRPr="00C90935">
        <w:rPr>
          <w:szCs w:val="18"/>
        </w:rPr>
        <w:t>publicatie naar de T</w:t>
      </w:r>
      <w:r w:rsidR="003414F1">
        <w:rPr>
          <w:szCs w:val="18"/>
        </w:rPr>
        <w:t xml:space="preserve">weede </w:t>
      </w:r>
      <w:r w:rsidRPr="00C90935">
        <w:rPr>
          <w:szCs w:val="18"/>
        </w:rPr>
        <w:t>K</w:t>
      </w:r>
      <w:r w:rsidR="003414F1">
        <w:rPr>
          <w:szCs w:val="18"/>
        </w:rPr>
        <w:t>amer</w:t>
      </w:r>
      <w:r w:rsidRPr="00C90935">
        <w:rPr>
          <w:szCs w:val="18"/>
        </w:rPr>
        <w:t xml:space="preserve"> </w:t>
      </w:r>
      <w:r w:rsidRPr="008F0A7F">
        <w:t xml:space="preserve">mét </w:t>
      </w:r>
      <w:r w:rsidR="00064DF1">
        <w:t xml:space="preserve">vermelding van enkele resultaten in de </w:t>
      </w:r>
      <w:r w:rsidRPr="00C90935">
        <w:rPr>
          <w:szCs w:val="18"/>
        </w:rPr>
        <w:t>begeleidende brief</w:t>
      </w:r>
    </w:p>
    <w:p w:rsidR="00BE26A0" w:rsidP="00C90935" w:rsidRDefault="00BE26A0" w14:paraId="5275C0CD" w14:textId="145210AC">
      <w:pPr>
        <w:pStyle w:val="Lijstalinea"/>
        <w:numPr>
          <w:ilvl w:val="0"/>
          <w:numId w:val="22"/>
        </w:numPr>
      </w:pPr>
      <w:r w:rsidRPr="005D50A2">
        <w:t xml:space="preserve">Ondertekening van </w:t>
      </w:r>
      <w:r w:rsidR="008F0A7F">
        <w:t xml:space="preserve">deze </w:t>
      </w:r>
      <w:r w:rsidRPr="005D50A2">
        <w:t>bijgevoegde brief ‘Publicatie Education at a Glance 202</w:t>
      </w:r>
      <w:r>
        <w:t>4</w:t>
      </w:r>
      <w:r w:rsidRPr="005D50A2">
        <w:t>’</w:t>
      </w:r>
    </w:p>
    <w:p w:rsidR="00BE26A0" w:rsidP="00C90935" w:rsidRDefault="00BE26A0" w14:paraId="0A72613A" w14:textId="24F8C578">
      <w:pPr>
        <w:pStyle w:val="Lijstalinea"/>
        <w:numPr>
          <w:ilvl w:val="0"/>
          <w:numId w:val="22"/>
        </w:numPr>
      </w:pPr>
      <w:r>
        <w:t>Na ondertekening door beide BWL worden brief</w:t>
      </w:r>
      <w:r w:rsidR="00EF74A2">
        <w:t>,</w:t>
      </w:r>
      <w:r>
        <w:t xml:space="preserve"> </w:t>
      </w:r>
      <w:r w:rsidR="00824E00">
        <w:t xml:space="preserve">publicatie </w:t>
      </w:r>
      <w:r w:rsidR="00EF74A2">
        <w:t>é</w:t>
      </w:r>
      <w:r w:rsidR="00824E00">
        <w:t xml:space="preserve">n country note </w:t>
      </w:r>
      <w:r w:rsidR="00EF74A2">
        <w:t xml:space="preserve">NL </w:t>
      </w:r>
      <w:r>
        <w:t xml:space="preserve">naar </w:t>
      </w:r>
      <w:r w:rsidR="00EF74A2">
        <w:t xml:space="preserve">de Tweede Kamer </w:t>
      </w:r>
      <w:r>
        <w:t xml:space="preserve">verzonden </w:t>
      </w:r>
      <w:r w:rsidRPr="00B91C14">
        <w:t xml:space="preserve">op </w:t>
      </w:r>
      <w:r w:rsidR="005A4952">
        <w:t>dinsdag</w:t>
      </w:r>
      <w:r w:rsidR="00EF74A2">
        <w:t xml:space="preserve"> </w:t>
      </w:r>
      <w:r>
        <w:t>10</w:t>
      </w:r>
      <w:r w:rsidRPr="00B91C14">
        <w:t xml:space="preserve"> september</w:t>
      </w:r>
      <w:r>
        <w:t xml:space="preserve"> a.s. </w:t>
      </w:r>
    </w:p>
    <w:p w:rsidR="00F6130F" w:rsidP="00F6130F" w:rsidRDefault="00F6130F" w14:paraId="2FBE4699" w14:textId="77777777"/>
    <w:p w:rsidR="00F6130F" w:rsidP="00F6130F" w:rsidRDefault="00F6130F" w14:paraId="035B0E12" w14:textId="77777777"/>
    <w:bookmarkEnd w:id="2"/>
    <w:p w:rsidRPr="005A781C" w:rsidR="007D241B" w:rsidP="003414F1" w:rsidRDefault="007D241B" w14:paraId="68A4B18F" w14:textId="77777777">
      <w:pPr>
        <w:pStyle w:val="Kop1"/>
        <w:rPr>
          <w:rFonts w:eastAsiaTheme="minorHAnsi"/>
        </w:rPr>
      </w:pPr>
      <w:r>
        <w:lastRenderedPageBreak/>
        <w:t>Kernpunten</w:t>
      </w:r>
    </w:p>
    <w:p w:rsidRPr="00824E00" w:rsidR="00824E00" w:rsidP="00824E00" w:rsidRDefault="00824E00" w14:paraId="2A0E5097" w14:textId="4D330511">
      <w:pPr>
        <w:rPr>
          <w:i/>
          <w:iCs/>
        </w:rPr>
      </w:pPr>
      <w:r w:rsidRPr="00824E00">
        <w:rPr>
          <w:i/>
          <w:iCs/>
        </w:rPr>
        <w:t xml:space="preserve">Voordelen van mét </w:t>
      </w:r>
      <w:r w:rsidRPr="00824E00">
        <w:rPr>
          <w:i/>
          <w:iCs/>
          <w:szCs w:val="18"/>
        </w:rPr>
        <w:t>begeleidende brief</w:t>
      </w:r>
    </w:p>
    <w:p w:rsidR="000D6B8D" w:rsidP="007D241B" w:rsidRDefault="00AD5884" w14:paraId="3FDD024B" w14:textId="3B8EAD0D">
      <w:pPr>
        <w:pStyle w:val="Lijstalinea"/>
        <w:numPr>
          <w:ilvl w:val="0"/>
          <w:numId w:val="17"/>
        </w:numPr>
      </w:pPr>
      <w:r>
        <w:rPr>
          <w:szCs w:val="18"/>
        </w:rPr>
        <w:t xml:space="preserve">Door OCW worden er in toenemende mate </w:t>
      </w:r>
      <w:r w:rsidRPr="00643BA6">
        <w:rPr>
          <w:szCs w:val="18"/>
        </w:rPr>
        <w:t>inzichten</w:t>
      </w:r>
      <w:r>
        <w:rPr>
          <w:szCs w:val="18"/>
        </w:rPr>
        <w:t xml:space="preserve"> gehaald</w:t>
      </w:r>
      <w:r w:rsidRPr="00643BA6">
        <w:rPr>
          <w:szCs w:val="18"/>
        </w:rPr>
        <w:t xml:space="preserve"> uit internationale vergelijkingen op het gebied van onderwijs(prestaties)</w:t>
      </w:r>
      <w:r>
        <w:rPr>
          <w:szCs w:val="18"/>
        </w:rPr>
        <w:t xml:space="preserve"> om</w:t>
      </w:r>
      <w:r w:rsidRPr="00643BA6">
        <w:rPr>
          <w:szCs w:val="18"/>
        </w:rPr>
        <w:t xml:space="preserve"> </w:t>
      </w:r>
      <w:r>
        <w:t>beleid te ondersteunen of bij te sturen</w:t>
      </w:r>
      <w:r w:rsidR="000D6B8D">
        <w:t xml:space="preserve"> (evidence </w:t>
      </w:r>
      <w:r w:rsidR="005D0514">
        <w:t>informed</w:t>
      </w:r>
      <w:r w:rsidR="000D6B8D">
        <w:t xml:space="preserve"> beleid)</w:t>
      </w:r>
      <w:r>
        <w:t>.</w:t>
      </w:r>
      <w:r w:rsidRPr="005D50A2">
        <w:t xml:space="preserve"> </w:t>
      </w:r>
    </w:p>
    <w:p w:rsidR="00A166E6" w:rsidP="00FE4D57" w:rsidRDefault="007D241B" w14:paraId="3A3DF5BF" w14:textId="6F49E81F">
      <w:pPr>
        <w:pStyle w:val="Lijstalinea"/>
        <w:numPr>
          <w:ilvl w:val="0"/>
          <w:numId w:val="17"/>
        </w:numPr>
      </w:pPr>
      <w:r w:rsidRPr="005D50A2">
        <w:t xml:space="preserve">EAG </w:t>
      </w:r>
      <w:r w:rsidR="00AD5884">
        <w:t>is hier een belangrijk voorbeeld van met</w:t>
      </w:r>
      <w:r w:rsidRPr="005D50A2">
        <w:t xml:space="preserve"> waardevolle informatie over de positie van het Nederlandse onderwijsstelsel in vergelijking tot andere landen. Ieder jaar krijgt één thema extra aandacht in de publicatie</w:t>
      </w:r>
      <w:r w:rsidR="00824E00">
        <w:t xml:space="preserve"> EAG</w:t>
      </w:r>
      <w:r w:rsidRPr="005D50A2">
        <w:t xml:space="preserve">. </w:t>
      </w:r>
      <w:r>
        <w:t xml:space="preserve">Het </w:t>
      </w:r>
      <w:r w:rsidRPr="00A43846">
        <w:t xml:space="preserve">hoofdthema van EAG 2024 </w:t>
      </w:r>
      <w:r w:rsidR="005C4FD1">
        <w:t>‘</w:t>
      </w:r>
      <w:r w:rsidR="005C4FD1">
        <w:rPr>
          <w:i/>
          <w:iCs/>
        </w:rPr>
        <w:t>e</w:t>
      </w:r>
      <w:r w:rsidRPr="005875AB">
        <w:rPr>
          <w:i/>
          <w:iCs/>
        </w:rPr>
        <w:t>quity</w:t>
      </w:r>
      <w:r w:rsidR="005C4FD1">
        <w:rPr>
          <w:i/>
          <w:iCs/>
        </w:rPr>
        <w:t>’</w:t>
      </w:r>
      <w:r>
        <w:t xml:space="preserve"> (‘</w:t>
      </w:r>
      <w:r w:rsidR="005C4FD1">
        <w:t>g</w:t>
      </w:r>
      <w:r>
        <w:t>elijkwaardigheid’)</w:t>
      </w:r>
      <w:r w:rsidRPr="00A43846">
        <w:t xml:space="preserve"> </w:t>
      </w:r>
      <w:r w:rsidR="000D6B8D">
        <w:t xml:space="preserve">komt terug in de beleidsagenda bij de begroting 2025 en in het concept-regeerprogramma. </w:t>
      </w:r>
      <w:r w:rsidRPr="00A43846">
        <w:t xml:space="preserve">Binnen de Nederlandse context heeft dit thema veel raakvlakken met beleid </w:t>
      </w:r>
      <w:r>
        <w:t>dat ervoor moet zorgen dat ieder talent telt.</w:t>
      </w:r>
      <w:bookmarkEnd w:id="1"/>
      <w:r w:rsidR="005D0514">
        <w:t xml:space="preserve"> E</w:t>
      </w:r>
      <w:r w:rsidR="00A166E6">
        <w:t xml:space="preserve">xtra aandacht voor de Nederlandse resultaten </w:t>
      </w:r>
      <w:r w:rsidR="005D0514">
        <w:t>vroeg in de regeerperiode over een thema dat al langer een maatschappelijk aandachtspunt is, met daarnaast inhoudelijke raakvlakken met veel sectoren binnen het onderwijs (en daarbuiten) is een mogelijkheid om uw aandacht voor het thema uit te spreken.</w:t>
      </w:r>
    </w:p>
    <w:p w:rsidRPr="00C130BB" w:rsidR="005D0514" w:rsidP="005D0514" w:rsidRDefault="005D0514" w14:paraId="4C7F927C" w14:textId="19987C2F">
      <w:pPr>
        <w:pStyle w:val="Lijstalinea"/>
        <w:numPr>
          <w:ilvl w:val="0"/>
          <w:numId w:val="17"/>
        </w:numPr>
      </w:pPr>
      <w:r>
        <w:t xml:space="preserve">Op hoofdlijnen doet Nederland het goed op dit gebied, ook in vergelijking met andere OESO-landen, maar is nergens een hele uitgesproken positieve uitschieter. De cijfers die voorliggen </w:t>
      </w:r>
      <w:r w:rsidR="00FE4D57">
        <w:t>wijken in die zin niet sterk af van bevindingen uit de Staat van het onderwijs en andere beschikbare data</w:t>
      </w:r>
      <w:r>
        <w:t xml:space="preserve">. </w:t>
      </w:r>
      <w:r w:rsidR="00034D74">
        <w:t xml:space="preserve">Het </w:t>
      </w:r>
      <w:r w:rsidRPr="005D67F7">
        <w:rPr>
          <w:szCs w:val="18"/>
        </w:rPr>
        <w:t xml:space="preserve">funderend onderwijs in Nederland </w:t>
      </w:r>
      <w:r>
        <w:rPr>
          <w:szCs w:val="18"/>
        </w:rPr>
        <w:t xml:space="preserve">is </w:t>
      </w:r>
      <w:r w:rsidRPr="005D67F7">
        <w:rPr>
          <w:szCs w:val="18"/>
        </w:rPr>
        <w:t xml:space="preserve">goed toegankelijk, maar de kwaliteit </w:t>
      </w:r>
      <w:r>
        <w:rPr>
          <w:szCs w:val="18"/>
        </w:rPr>
        <w:t xml:space="preserve">kan </w:t>
      </w:r>
      <w:r w:rsidRPr="005D67F7">
        <w:rPr>
          <w:szCs w:val="18"/>
        </w:rPr>
        <w:t>niet voor iedere leerling gegarandeerd worden. Dit komt</w:t>
      </w:r>
      <w:r>
        <w:rPr>
          <w:szCs w:val="18"/>
        </w:rPr>
        <w:t xml:space="preserve"> o.a.</w:t>
      </w:r>
      <w:r w:rsidRPr="005D67F7">
        <w:rPr>
          <w:szCs w:val="18"/>
        </w:rPr>
        <w:t xml:space="preserve"> door het lerarentekort dat ongelijk verdeeld is. Voor en na het funderend onderwijs speelt de financiële thuissituatie een relatief grote rol in de toegankelijkheid van het Nederlandse onderwijs. </w:t>
      </w:r>
      <w:r>
        <w:rPr>
          <w:szCs w:val="18"/>
        </w:rPr>
        <w:t>Deze aandachtspunten gelden overigens ook voor veel andere OESO landen.</w:t>
      </w:r>
    </w:p>
    <w:p w:rsidR="007D241B" w:rsidP="007D241B" w:rsidRDefault="007942E5" w14:paraId="113CAC3E" w14:textId="14C2A91B">
      <w:pPr>
        <w:pStyle w:val="Lijstalinea"/>
        <w:numPr>
          <w:ilvl w:val="0"/>
          <w:numId w:val="17"/>
        </w:numPr>
      </w:pPr>
      <w:r>
        <w:t xml:space="preserve">De afgelopen twee jaren </w:t>
      </w:r>
      <w:r w:rsidR="00AD5884">
        <w:t>is er</w:t>
      </w:r>
      <w:r>
        <w:t xml:space="preserve"> ook een </w:t>
      </w:r>
      <w:r w:rsidR="00AD5884">
        <w:t xml:space="preserve">begeleidende inhoudelijke </w:t>
      </w:r>
      <w:r>
        <w:t>brief aan de T</w:t>
      </w:r>
      <w:r w:rsidR="00FE4D57">
        <w:t xml:space="preserve">weede </w:t>
      </w:r>
      <w:r>
        <w:t>K</w:t>
      </w:r>
      <w:r w:rsidR="00FE4D57">
        <w:t>amer</w:t>
      </w:r>
      <w:r>
        <w:t xml:space="preserve"> gestuurd rondom de verschijning van EAG</w:t>
      </w:r>
      <w:r w:rsidR="00672DC1">
        <w:t>,</w:t>
      </w:r>
      <w:r>
        <w:t xml:space="preserve"> de hoofdthema</w:t>
      </w:r>
      <w:r w:rsidR="00FE4D57">
        <w:t>’</w:t>
      </w:r>
      <w:r>
        <w:t xml:space="preserve">s waren </w:t>
      </w:r>
      <w:r w:rsidR="00B23DE0">
        <w:t xml:space="preserve">toen </w:t>
      </w:r>
      <w:r>
        <w:t xml:space="preserve">respectievelijk </w:t>
      </w:r>
      <w:r w:rsidR="00FE4D57">
        <w:t>‘</w:t>
      </w:r>
      <w:r>
        <w:t>Hoger Onderwijs</w:t>
      </w:r>
      <w:r w:rsidR="00FE4D57">
        <w:t>’</w:t>
      </w:r>
      <w:r>
        <w:t xml:space="preserve"> en </w:t>
      </w:r>
      <w:r w:rsidR="00FE4D57">
        <w:t>‘</w:t>
      </w:r>
      <w:r>
        <w:t>Beroepsonderwijs</w:t>
      </w:r>
      <w:r w:rsidR="00FE4D57">
        <w:t>’</w:t>
      </w:r>
      <w:r>
        <w:t xml:space="preserve">. </w:t>
      </w:r>
      <w:r w:rsidR="000D6B8D">
        <w:t>Het intersectorale hoofdthema ‘equity’ van 2024 is een sluitstuk van een driejaarlijkse cyclus van hoofdthema’s.</w:t>
      </w:r>
    </w:p>
    <w:p w:rsidR="005D0514" w:rsidP="005D0514" w:rsidRDefault="005D0514" w14:paraId="79385462" w14:textId="77777777"/>
    <w:p w:rsidRPr="00824E00" w:rsidR="005D0514" w:rsidP="005D0514" w:rsidRDefault="005D0514" w14:paraId="12AA1C05" w14:textId="2E5B23A4">
      <w:pPr>
        <w:rPr>
          <w:i/>
          <w:iCs/>
        </w:rPr>
      </w:pPr>
      <w:r w:rsidRPr="00824E00">
        <w:rPr>
          <w:i/>
          <w:iCs/>
        </w:rPr>
        <w:t>Voordelen van</w:t>
      </w:r>
      <w:r>
        <w:rPr>
          <w:i/>
          <w:iCs/>
        </w:rPr>
        <w:t xml:space="preserve"> </w:t>
      </w:r>
      <w:r w:rsidRPr="00824E00">
        <w:rPr>
          <w:i/>
          <w:iCs/>
          <w:szCs w:val="18"/>
        </w:rPr>
        <w:t>brief</w:t>
      </w:r>
      <w:r>
        <w:rPr>
          <w:i/>
          <w:iCs/>
          <w:szCs w:val="18"/>
        </w:rPr>
        <w:t xml:space="preserve"> met</w:t>
      </w:r>
      <w:r w:rsidR="00465C57">
        <w:rPr>
          <w:i/>
          <w:iCs/>
          <w:szCs w:val="18"/>
        </w:rPr>
        <w:t xml:space="preserve"> alleen</w:t>
      </w:r>
      <w:r>
        <w:rPr>
          <w:i/>
          <w:iCs/>
          <w:szCs w:val="18"/>
        </w:rPr>
        <w:t xml:space="preserve"> publicatie EAG ter kennisgeving</w:t>
      </w:r>
    </w:p>
    <w:p w:rsidR="005D0514" w:rsidP="005D0514" w:rsidRDefault="006B7C54" w14:paraId="06A64784" w14:textId="68EF6BAE">
      <w:pPr>
        <w:pStyle w:val="Lijstalinea"/>
        <w:numPr>
          <w:ilvl w:val="0"/>
          <w:numId w:val="17"/>
        </w:numPr>
      </w:pPr>
      <w:r>
        <w:t>E</w:t>
      </w:r>
      <w:r w:rsidR="009C0866">
        <w:t>en aanb</w:t>
      </w:r>
      <w:r>
        <w:t xml:space="preserve">iedingsbrief ter kennisgeving van het rapport zonder duiding van de resultaten zou </w:t>
      </w:r>
      <w:r w:rsidR="005D0514">
        <w:t>dit keer e</w:t>
      </w:r>
      <w:r>
        <w:t>en alternatief kunnen zijn</w:t>
      </w:r>
      <w:r w:rsidR="005D0514">
        <w:t xml:space="preserve"> omdat k</w:t>
      </w:r>
      <w:r w:rsidR="00653BC9">
        <w:t xml:space="preserve">ansengelijkheid een </w:t>
      </w:r>
      <w:r w:rsidR="005D0514">
        <w:t xml:space="preserve">taai en complex </w:t>
      </w:r>
      <w:r w:rsidR="00653BC9">
        <w:t xml:space="preserve">vraagstuk </w:t>
      </w:r>
      <w:r w:rsidR="005D0514">
        <w:t xml:space="preserve">is </w:t>
      </w:r>
      <w:r w:rsidR="00653BC9">
        <w:t xml:space="preserve">dat </w:t>
      </w:r>
      <w:r w:rsidR="00FE4D57">
        <w:t>mogelijk beter meteen in de breedte</w:t>
      </w:r>
      <w:r w:rsidR="005D0514">
        <w:t xml:space="preserve"> aan de Tweede Kamer</w:t>
      </w:r>
      <w:r w:rsidR="00FE4D57">
        <w:t xml:space="preserve"> zou kunnen worden toegelicht, inclusief beleidsaanpak</w:t>
      </w:r>
      <w:r w:rsidR="005D0514">
        <w:t xml:space="preserve">. </w:t>
      </w:r>
      <w:r w:rsidR="00FE4D57">
        <w:t>Een duiding van resultaten kan het gesprek over beleidsmaatregelen op gang brengen, waar deze nu nog geen onderdeel van deze brief zijn.</w:t>
      </w:r>
    </w:p>
    <w:p w:rsidR="00244C51" w:rsidP="005D0514" w:rsidRDefault="00653BC9" w14:paraId="6A667464" w14:textId="4402E78A">
      <w:pPr>
        <w:pStyle w:val="Lijstalinea"/>
        <w:numPr>
          <w:ilvl w:val="0"/>
          <w:numId w:val="17"/>
        </w:numPr>
      </w:pPr>
      <w:r>
        <w:t>Uit de Nederlandse cijfers komt naar voren dat</w:t>
      </w:r>
      <w:r w:rsidR="005D0514">
        <w:t xml:space="preserve"> </w:t>
      </w:r>
      <w:r w:rsidR="0094297D">
        <w:t>deze</w:t>
      </w:r>
      <w:r w:rsidR="00FE4D57">
        <w:t xml:space="preserve"> niet sterk contrasteren met eerdere inzichten op dit gebied</w:t>
      </w:r>
      <w:r w:rsidR="0094297D">
        <w:t xml:space="preserve">, </w:t>
      </w:r>
      <w:r w:rsidR="005D0514">
        <w:t>Nederland het goed doet (ook bijv</w:t>
      </w:r>
      <w:r w:rsidR="005C4FD1">
        <w:t xml:space="preserve">oorbeeld </w:t>
      </w:r>
      <w:r w:rsidR="005D0514">
        <w:t xml:space="preserve">tav emancipatie), tegelijkertijd </w:t>
      </w:r>
      <w:r>
        <w:t>er geen hele uitgesproken positieve uitschieters zijn</w:t>
      </w:r>
      <w:r w:rsidR="0094297D">
        <w:t>. W</w:t>
      </w:r>
      <w:r>
        <w:t xml:space="preserve">aarmee de </w:t>
      </w:r>
      <w:r w:rsidR="00672DC1">
        <w:t xml:space="preserve">inhoudelijke </w:t>
      </w:r>
      <w:r>
        <w:t>zeggingskracht van de brief beperkt</w:t>
      </w:r>
      <w:r w:rsidR="009D6E35">
        <w:t>er</w:t>
      </w:r>
      <w:r>
        <w:t xml:space="preserve"> </w:t>
      </w:r>
      <w:r w:rsidR="0094297D">
        <w:t>zou kunnen zijn</w:t>
      </w:r>
      <w:r>
        <w:t>.</w:t>
      </w:r>
    </w:p>
    <w:p w:rsidR="005D0514" w:rsidP="005D0514" w:rsidRDefault="005D0514" w14:paraId="50CC9D06" w14:textId="77777777"/>
    <w:p w:rsidR="005D0514" w:rsidP="005D0514" w:rsidRDefault="005D0514" w14:paraId="5E53697A" w14:textId="7C5AA3E9">
      <w:r>
        <w:t>Overig</w:t>
      </w:r>
    </w:p>
    <w:p w:rsidRPr="00034D74" w:rsidR="00034D74" w:rsidP="007D241B" w:rsidRDefault="00EF74A2" w14:paraId="1A98F745" w14:textId="40946EE9">
      <w:pPr>
        <w:pStyle w:val="Lijstalinea"/>
        <w:numPr>
          <w:ilvl w:val="0"/>
          <w:numId w:val="17"/>
        </w:numPr>
      </w:pPr>
      <w:r>
        <w:rPr>
          <w:szCs w:val="18"/>
        </w:rPr>
        <w:t xml:space="preserve">Uit het Wetgevingsoverleg jaarverslag van juni jl. staat een </w:t>
      </w:r>
      <w:r w:rsidR="00034D74">
        <w:rPr>
          <w:szCs w:val="18"/>
        </w:rPr>
        <w:t xml:space="preserve">OCW-brede </w:t>
      </w:r>
      <w:r>
        <w:rPr>
          <w:szCs w:val="18"/>
        </w:rPr>
        <w:t xml:space="preserve">motie open </w:t>
      </w:r>
      <w:r w:rsidR="00034D74">
        <w:rPr>
          <w:szCs w:val="18"/>
        </w:rPr>
        <w:t xml:space="preserve">om o.a. op het gebied van kansengelijkheid meer specifieke doelen te identificeren om beleid beter te kunnen monitoren. </w:t>
      </w:r>
      <w:r w:rsidR="005C4FD1">
        <w:rPr>
          <w:szCs w:val="18"/>
        </w:rPr>
        <w:t xml:space="preserve">Met de begroting 2025 </w:t>
      </w:r>
      <w:r w:rsidR="00FE4D57">
        <w:rPr>
          <w:szCs w:val="18"/>
        </w:rPr>
        <w:t xml:space="preserve">worden </w:t>
      </w:r>
      <w:r w:rsidR="005C4FD1">
        <w:rPr>
          <w:szCs w:val="18"/>
        </w:rPr>
        <w:t>wel al beleidsindicatoren voor kansengelijkheid (net als voor andere thema’s</w:t>
      </w:r>
      <w:r w:rsidR="00F6130F">
        <w:rPr>
          <w:szCs w:val="18"/>
        </w:rPr>
        <w:t>)</w:t>
      </w:r>
      <w:r w:rsidR="005C4FD1">
        <w:rPr>
          <w:szCs w:val="18"/>
        </w:rPr>
        <w:t xml:space="preserve"> meegestuurd. </w:t>
      </w:r>
      <w:r w:rsidR="00635309">
        <w:rPr>
          <w:szCs w:val="18"/>
        </w:rPr>
        <w:t>Eind september/begin oktober gaat naar verwachting ook een brief uit over de strategische evaluatie van het beleid rondom kansengelijkheid.</w:t>
      </w:r>
    </w:p>
    <w:p w:rsidRPr="005D67F7" w:rsidR="007D241B" w:rsidP="007D241B" w:rsidRDefault="007D241B" w14:paraId="610BF940" w14:textId="355A27BC">
      <w:pPr>
        <w:pStyle w:val="Lijstalinea"/>
        <w:numPr>
          <w:ilvl w:val="0"/>
          <w:numId w:val="17"/>
        </w:numPr>
      </w:pPr>
      <w:r>
        <w:rPr>
          <w:szCs w:val="18"/>
        </w:rPr>
        <w:t xml:space="preserve">COM/woordvoering </w:t>
      </w:r>
      <w:r w:rsidR="005D0514">
        <w:rPr>
          <w:szCs w:val="18"/>
        </w:rPr>
        <w:t xml:space="preserve">kiest </w:t>
      </w:r>
      <w:r w:rsidR="00FE4D57">
        <w:rPr>
          <w:szCs w:val="18"/>
        </w:rPr>
        <w:t xml:space="preserve">verder </w:t>
      </w:r>
      <w:r w:rsidR="005D0514">
        <w:rPr>
          <w:szCs w:val="18"/>
        </w:rPr>
        <w:t xml:space="preserve">voor </w:t>
      </w:r>
      <w:r>
        <w:rPr>
          <w:szCs w:val="18"/>
        </w:rPr>
        <w:t xml:space="preserve">een reactieve woordvoeringslijn t.a.v. EAG 2024 op 10/9 a.s. </w:t>
      </w:r>
      <w:r w:rsidR="00FE4D57">
        <w:rPr>
          <w:szCs w:val="18"/>
        </w:rPr>
        <w:t xml:space="preserve">Het is gebruikelijk dat er jaarlijks </w:t>
      </w:r>
      <w:r w:rsidR="00465C57">
        <w:rPr>
          <w:szCs w:val="18"/>
        </w:rPr>
        <w:t>met de publicatie van EAG</w:t>
      </w:r>
      <w:r>
        <w:rPr>
          <w:szCs w:val="18"/>
        </w:rPr>
        <w:t xml:space="preserve"> </w:t>
      </w:r>
      <w:r w:rsidR="00465C57">
        <w:rPr>
          <w:szCs w:val="18"/>
        </w:rPr>
        <w:t xml:space="preserve">door </w:t>
      </w:r>
      <w:r>
        <w:rPr>
          <w:szCs w:val="20"/>
        </w:rPr>
        <w:t>media</w:t>
      </w:r>
      <w:r w:rsidR="00465C57">
        <w:rPr>
          <w:szCs w:val="20"/>
        </w:rPr>
        <w:t xml:space="preserve"> vragen worden gesteld over</w:t>
      </w:r>
      <w:r>
        <w:rPr>
          <w:szCs w:val="20"/>
        </w:rPr>
        <w:t xml:space="preserve"> de ontwikkelingen van de lerarensalarissen in Nederland t.o.v. andere landen.</w:t>
      </w:r>
      <w:r w:rsidR="00465C57">
        <w:rPr>
          <w:szCs w:val="20"/>
        </w:rPr>
        <w:t xml:space="preserve"> </w:t>
      </w:r>
    </w:p>
    <w:p w:rsidR="004917F5" w:rsidP="007D241B" w:rsidRDefault="007D241B" w14:paraId="1A61FFB4" w14:textId="65C28FA4">
      <w:pPr>
        <w:pStyle w:val="Lijstalinea"/>
        <w:numPr>
          <w:ilvl w:val="0"/>
          <w:numId w:val="17"/>
        </w:numPr>
      </w:pPr>
      <w:r>
        <w:t>Op 10 september vindt</w:t>
      </w:r>
      <w:r w:rsidR="00244C51">
        <w:t>,</w:t>
      </w:r>
      <w:r>
        <w:t xml:space="preserve"> </w:t>
      </w:r>
      <w:r w:rsidR="00244C51">
        <w:t xml:space="preserve">ook </w:t>
      </w:r>
      <w:r w:rsidR="009C0866">
        <w:t xml:space="preserve">net als </w:t>
      </w:r>
      <w:r w:rsidR="00244C51">
        <w:t>de afgelopen</w:t>
      </w:r>
      <w:r w:rsidR="009C0866">
        <w:t xml:space="preserve"> twee ja</w:t>
      </w:r>
      <w:r w:rsidR="00244C51">
        <w:t>a</w:t>
      </w:r>
      <w:r w:rsidR="009C0866">
        <w:t>r</w:t>
      </w:r>
      <w:r w:rsidR="00244C51">
        <w:t>,</w:t>
      </w:r>
      <w:r w:rsidR="009C0866">
        <w:t xml:space="preserve"> </w:t>
      </w:r>
      <w:r>
        <w:t>een officieel launch event plaats (Hoftoren, ambtelijke vertegenwoordiging) waar de publicatie wordt toegelicht door de OESO</w:t>
      </w:r>
      <w:r w:rsidR="00465C57">
        <w:t>. Ook</w:t>
      </w:r>
      <w:r>
        <w:t xml:space="preserve"> Louise Elffers (voorzitter Onderwijsraad</w:t>
      </w:r>
      <w:r w:rsidR="00465C57">
        <w:t xml:space="preserve">) en </w:t>
      </w:r>
      <w:r>
        <w:t xml:space="preserve">Mohamed Bouziane (practor Gelijke Kansen, </w:t>
      </w:r>
      <w:r w:rsidR="00244C51">
        <w:t xml:space="preserve">ROC </w:t>
      </w:r>
      <w:r>
        <w:t xml:space="preserve">Albeda) zullen spreken. </w:t>
      </w:r>
    </w:p>
    <w:p w:rsidRPr="007D241B" w:rsidR="00824E00" w:rsidP="00824E00" w:rsidRDefault="00824E00" w14:paraId="3C2B43C9" w14:textId="77777777"/>
    <w:sectPr w:rsidRPr="007D241B" w:rsidR="00824E00" w:rsidSect="00465C5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180" w:right="2408" w:bottom="1077" w:left="1588" w:header="2398" w:footer="62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65F3" w14:textId="77777777" w:rsidR="00FC58D0" w:rsidRDefault="00FC58D0">
      <w:pPr>
        <w:spacing w:line="240" w:lineRule="auto"/>
      </w:pPr>
      <w:r>
        <w:separator/>
      </w:r>
    </w:p>
    <w:p w14:paraId="3B350779" w14:textId="77777777" w:rsidR="00FC58D0" w:rsidRDefault="00FC58D0"/>
  </w:endnote>
  <w:endnote w:type="continuationSeparator" w:id="0">
    <w:p w14:paraId="6C257EA3" w14:textId="77777777" w:rsidR="00FC58D0" w:rsidRDefault="00FC58D0">
      <w:pPr>
        <w:spacing w:line="240" w:lineRule="auto"/>
      </w:pPr>
      <w:r>
        <w:continuationSeparator/>
      </w:r>
    </w:p>
    <w:p w14:paraId="75783703" w14:textId="77777777" w:rsidR="00FC58D0" w:rsidRDefault="00FC5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171E" w14:textId="359DBCE9" w:rsidR="005875AB" w:rsidRDefault="005875AB">
    <w:pPr>
      <w:pStyle w:val="Voettekst"/>
    </w:pPr>
  </w:p>
  <w:p w14:paraId="515673E6" w14:textId="77777777" w:rsidR="007D241B" w:rsidRDefault="007D24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C1E9" w14:textId="77777777" w:rsidR="00137AC0" w:rsidRPr="00BC3B53" w:rsidRDefault="00137AC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8547D" w14:paraId="3F6BCADA" w14:textId="77777777" w:rsidTr="001E4C6B">
      <w:trPr>
        <w:trHeight w:hRule="exact" w:val="240"/>
      </w:trPr>
      <w:tc>
        <w:tcPr>
          <w:tcW w:w="7601" w:type="dxa"/>
          <w:shd w:val="clear" w:color="auto" w:fill="auto"/>
        </w:tcPr>
        <w:p w14:paraId="213BD14D" w14:textId="77777777" w:rsidR="00137AC0" w:rsidRDefault="00137AC0" w:rsidP="003F1F6B">
          <w:pPr>
            <w:pStyle w:val="Huisstijl-Rubricering"/>
          </w:pPr>
        </w:p>
      </w:tc>
      <w:tc>
        <w:tcPr>
          <w:tcW w:w="2156" w:type="dxa"/>
        </w:tcPr>
        <w:p w14:paraId="0ED93FA8" w14:textId="5D48BFBD" w:rsidR="00137AC0" w:rsidRPr="00236CFE" w:rsidRDefault="005D50A2"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6E7055">
            <w:t>2</w:t>
          </w:r>
          <w:r w:rsidRPr="00CB7ABA">
            <w:fldChar w:fldCharType="end"/>
          </w:r>
          <w:r w:rsidRPr="00CB7ABA">
            <w:t xml:space="preserve"> van </w:t>
          </w:r>
          <w:fldSimple w:instr=" SECTIONPAGES   \* MERGEFORMAT ">
            <w:r w:rsidR="0060764A">
              <w:t>3</w:t>
            </w:r>
          </w:fldSimple>
        </w:p>
      </w:tc>
    </w:tr>
  </w:tbl>
  <w:p w14:paraId="2551D73A" w14:textId="77777777" w:rsidR="00137AC0" w:rsidRPr="00BC3B53" w:rsidRDefault="00137AC0" w:rsidP="00BC3B53">
    <w:pPr>
      <w:pStyle w:val="Voettekst"/>
      <w:spacing w:line="240" w:lineRule="auto"/>
      <w:rPr>
        <w:sz w:val="2"/>
        <w:szCs w:val="2"/>
      </w:rPr>
    </w:pPr>
  </w:p>
  <w:p w14:paraId="4BCD550C" w14:textId="77777777" w:rsidR="007D241B" w:rsidRDefault="007D24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713"/>
      <w:gridCol w:w="2058"/>
    </w:tblGrid>
    <w:tr w:rsidR="0048547D" w14:paraId="3DE903AE" w14:textId="77777777" w:rsidTr="00301C26">
      <w:trPr>
        <w:trHeight w:hRule="exact" w:val="240"/>
      </w:trPr>
      <w:tc>
        <w:tcPr>
          <w:tcW w:w="7713" w:type="dxa"/>
          <w:shd w:val="clear" w:color="auto" w:fill="auto"/>
        </w:tcPr>
        <w:p w14:paraId="321D3462" w14:textId="77777777" w:rsidR="00137AC0" w:rsidRDefault="00137AC0" w:rsidP="008C356D">
          <w:pPr>
            <w:pStyle w:val="Huisstijl-Rubricering"/>
          </w:pPr>
        </w:p>
      </w:tc>
      <w:tc>
        <w:tcPr>
          <w:tcW w:w="2058" w:type="dxa"/>
        </w:tcPr>
        <w:p w14:paraId="256F67AC" w14:textId="732E4110" w:rsidR="00137AC0" w:rsidRPr="00CB7ABA" w:rsidRDefault="005D50A2"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6E7055">
            <w:t>1</w:t>
          </w:r>
          <w:r w:rsidRPr="00CB7ABA">
            <w:fldChar w:fldCharType="end"/>
          </w:r>
          <w:r w:rsidRPr="00CB7ABA">
            <w:t xml:space="preserve"> van</w:t>
          </w:r>
          <w:r w:rsidRPr="00CB7ABA">
            <w:rPr>
              <w:rStyle w:val="Huisstijl-GegevenCharChar"/>
            </w:rPr>
            <w:t xml:space="preserve"> </w:t>
          </w:r>
          <w:fldSimple w:instr=" SECTIONPAGES   \* MERGEFORMAT ">
            <w:r w:rsidR="0060764A">
              <w:t>3</w:t>
            </w:r>
          </w:fldSimple>
        </w:p>
      </w:tc>
    </w:tr>
  </w:tbl>
  <w:p w14:paraId="2F3F0E04" w14:textId="77777777" w:rsidR="00137AC0" w:rsidRPr="00BC3B53" w:rsidRDefault="00137AC0" w:rsidP="008C356D">
    <w:pPr>
      <w:pStyle w:val="Voettekst"/>
      <w:spacing w:line="240" w:lineRule="auto"/>
      <w:rPr>
        <w:sz w:val="2"/>
        <w:szCs w:val="2"/>
      </w:rPr>
    </w:pPr>
  </w:p>
  <w:p w14:paraId="21098732" w14:textId="77777777" w:rsidR="00137AC0" w:rsidRPr="00BC3B53" w:rsidRDefault="00137AC0" w:rsidP="00301C26">
    <w:pPr>
      <w:pStyle w:val="Voettekst"/>
      <w:spacing w:line="180" w:lineRule="atLeast"/>
      <w:rPr>
        <w:sz w:val="2"/>
        <w:szCs w:val="2"/>
      </w:rPr>
    </w:pPr>
  </w:p>
  <w:p w14:paraId="4BCB4457" w14:textId="77777777" w:rsidR="007D241B" w:rsidRDefault="007D24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8055" w14:textId="77777777" w:rsidR="00FC58D0" w:rsidRDefault="00FC58D0">
      <w:pPr>
        <w:spacing w:line="240" w:lineRule="auto"/>
      </w:pPr>
      <w:r>
        <w:separator/>
      </w:r>
    </w:p>
    <w:p w14:paraId="1EFB1A3E" w14:textId="77777777" w:rsidR="00FC58D0" w:rsidRDefault="00FC58D0"/>
  </w:footnote>
  <w:footnote w:type="continuationSeparator" w:id="0">
    <w:p w14:paraId="52F4AC34" w14:textId="77777777" w:rsidR="00FC58D0" w:rsidRDefault="00FC58D0">
      <w:pPr>
        <w:spacing w:line="240" w:lineRule="auto"/>
      </w:pPr>
      <w:r>
        <w:continuationSeparator/>
      </w:r>
    </w:p>
    <w:p w14:paraId="0F7F26BA" w14:textId="77777777" w:rsidR="00FC58D0" w:rsidRDefault="00FC58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F93D" w14:textId="109AB8F8" w:rsidR="005875AB" w:rsidRDefault="005875AB">
    <w:pPr>
      <w:pStyle w:val="Koptekst"/>
    </w:pPr>
  </w:p>
  <w:p w14:paraId="67A5FB92" w14:textId="77777777" w:rsidR="007D241B" w:rsidRDefault="007D24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CC70" w14:textId="08EF8E62" w:rsidR="00137AC0" w:rsidRDefault="00137AC0"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8547D" w14:paraId="6FCEC704" w14:textId="77777777" w:rsidTr="005558E0">
      <w:tc>
        <w:tcPr>
          <w:tcW w:w="2160" w:type="dxa"/>
          <w:shd w:val="clear" w:color="auto" w:fill="auto"/>
        </w:tcPr>
        <w:p w14:paraId="1258B2C4" w14:textId="77777777" w:rsidR="00137AC0" w:rsidRPr="00044613" w:rsidRDefault="00137AC0" w:rsidP="005558E0">
          <w:pPr>
            <w:pStyle w:val="Huisstijl-Adres"/>
          </w:pPr>
        </w:p>
      </w:tc>
    </w:tr>
    <w:tr w:rsidR="0048547D" w14:paraId="5E3A3C67" w14:textId="77777777" w:rsidTr="005558E0">
      <w:trPr>
        <w:trHeight w:hRule="exact" w:val="200"/>
      </w:trPr>
      <w:tc>
        <w:tcPr>
          <w:tcW w:w="2160" w:type="dxa"/>
          <w:shd w:val="clear" w:color="auto" w:fill="auto"/>
        </w:tcPr>
        <w:p w14:paraId="6AB5DF09" w14:textId="77777777" w:rsidR="00137AC0" w:rsidRPr="005819CE" w:rsidRDefault="00137AC0" w:rsidP="005558E0"/>
      </w:tc>
    </w:tr>
    <w:tr w:rsidR="0048547D" w14:paraId="17E94A6D" w14:textId="77777777" w:rsidTr="005558E0">
      <w:tc>
        <w:tcPr>
          <w:tcW w:w="2160" w:type="dxa"/>
          <w:shd w:val="clear" w:color="auto" w:fill="auto"/>
        </w:tcPr>
        <w:p w14:paraId="7B2C16FA" w14:textId="77777777" w:rsidR="00137AC0" w:rsidRPr="00D64618" w:rsidRDefault="005D50A2" w:rsidP="00C54BBB">
          <w:pPr>
            <w:spacing w:line="180" w:lineRule="exact"/>
            <w:rPr>
              <w:b/>
              <w:sz w:val="13"/>
              <w:szCs w:val="13"/>
            </w:rPr>
          </w:pPr>
          <w:r w:rsidRPr="00D64618">
            <w:rPr>
              <w:b/>
              <w:sz w:val="13"/>
              <w:szCs w:val="13"/>
            </w:rPr>
            <w:t>Datum</w:t>
          </w:r>
        </w:p>
        <w:p w14:paraId="657A73AC" w14:textId="1F5B6C34" w:rsidR="009C3B47" w:rsidRDefault="007D241B" w:rsidP="00C54BBB">
          <w:pPr>
            <w:spacing w:line="180" w:lineRule="exact"/>
            <w:rPr>
              <w:b/>
              <w:sz w:val="13"/>
              <w:szCs w:val="13"/>
            </w:rPr>
          </w:pPr>
          <w:r>
            <w:rPr>
              <w:b/>
              <w:sz w:val="13"/>
              <w:szCs w:val="13"/>
            </w:rPr>
            <w:t>2</w:t>
          </w:r>
          <w:r w:rsidR="005D50A2" w:rsidRPr="00D64618">
            <w:rPr>
              <w:b/>
              <w:sz w:val="13"/>
              <w:szCs w:val="13"/>
            </w:rPr>
            <w:t xml:space="preserve"> september 202</w:t>
          </w:r>
          <w:r>
            <w:rPr>
              <w:b/>
              <w:sz w:val="13"/>
              <w:szCs w:val="13"/>
            </w:rPr>
            <w:t>4</w:t>
          </w:r>
        </w:p>
        <w:p w14:paraId="25B47B42" w14:textId="77777777" w:rsidR="00C54BBB" w:rsidRPr="00C54BBB" w:rsidRDefault="00C54BBB" w:rsidP="00C54BBB">
          <w:pPr>
            <w:spacing w:after="92" w:line="180" w:lineRule="exact"/>
            <w:rPr>
              <w:sz w:val="13"/>
              <w:szCs w:val="13"/>
            </w:rPr>
          </w:pPr>
        </w:p>
      </w:tc>
    </w:tr>
  </w:tbl>
  <w:p w14:paraId="6BD8FAF5" w14:textId="77777777" w:rsidR="007A3F7B" w:rsidRPr="007A3F7B" w:rsidRDefault="007A3F7B" w:rsidP="007A3F7B">
    <w:pPr>
      <w:rPr>
        <w:vanish/>
      </w:rPr>
    </w:pPr>
  </w:p>
  <w:tbl>
    <w:tblPr>
      <w:tblW w:w="7520" w:type="dxa"/>
      <w:tblLayout w:type="fixed"/>
      <w:tblCellMar>
        <w:left w:w="0" w:type="dxa"/>
        <w:right w:w="0" w:type="dxa"/>
      </w:tblCellMar>
      <w:tblLook w:val="0000" w:firstRow="0" w:lastRow="0" w:firstColumn="0" w:lastColumn="0" w:noHBand="0" w:noVBand="0"/>
    </w:tblPr>
    <w:tblGrid>
      <w:gridCol w:w="7520"/>
    </w:tblGrid>
    <w:tr w:rsidR="0048547D" w14:paraId="3D2ED6C3" w14:textId="77777777" w:rsidTr="009D5D50">
      <w:trPr>
        <w:trHeight w:hRule="exact" w:val="400"/>
      </w:trPr>
      <w:tc>
        <w:tcPr>
          <w:tcW w:w="7520" w:type="dxa"/>
          <w:shd w:val="clear" w:color="auto" w:fill="auto"/>
        </w:tcPr>
        <w:p w14:paraId="7E206E27" w14:textId="77777777" w:rsidR="00137AC0" w:rsidRPr="00275984" w:rsidRDefault="00137AC0" w:rsidP="009D5D50">
          <w:pPr>
            <w:spacing w:line="240" w:lineRule="auto"/>
            <w:rPr>
              <w:sz w:val="12"/>
              <w:szCs w:val="12"/>
            </w:rPr>
          </w:pPr>
        </w:p>
      </w:tc>
    </w:tr>
  </w:tbl>
  <w:p w14:paraId="48F1D5C6" w14:textId="77777777" w:rsidR="00137AC0" w:rsidRPr="00740712" w:rsidRDefault="00137AC0" w:rsidP="004F44C2"/>
  <w:p w14:paraId="00A2EC18" w14:textId="77777777" w:rsidR="00137AC0" w:rsidRPr="00217880" w:rsidRDefault="00137AC0" w:rsidP="004F44C2">
    <w:pPr>
      <w:spacing w:line="0" w:lineRule="atLeast"/>
      <w:rPr>
        <w:sz w:val="2"/>
        <w:szCs w:val="2"/>
      </w:rPr>
    </w:pPr>
  </w:p>
  <w:p w14:paraId="3802B5C8" w14:textId="77777777" w:rsidR="007D241B" w:rsidRDefault="007D24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5103" w14:textId="37F01121" w:rsidR="00137AC0" w:rsidRDefault="005D50A2">
    <w:pPr>
      <w:framePr w:w="737" w:h="2104" w:hRule="exact" w:wrap="around" w:vAnchor="page" w:hAnchor="page" w:x="5586" w:y="1" w:anchorLock="1"/>
    </w:pPr>
    <w:r>
      <w:rPr>
        <w:noProof/>
        <w:lang w:val="en-US" w:eastAsia="en-US"/>
      </w:rPr>
      <w:drawing>
        <wp:inline distT="0" distB="0" distL="0" distR="0" wp14:anchorId="3F17BC63" wp14:editId="0CA3039A">
          <wp:extent cx="466725" cy="158115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2594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p w14:paraId="2DCAABFE" w14:textId="77777777" w:rsidR="005C2465" w:rsidRDefault="005D50A2" w:rsidP="00401545">
    <w:pPr>
      <w:framePr w:w="3873" w:h="2625" w:hRule="exact" w:wrap="around" w:vAnchor="page" w:hAnchor="page" w:x="6323" w:y="1"/>
    </w:pPr>
    <w:r>
      <w:rPr>
        <w:noProof/>
        <w:lang w:val="en-US" w:eastAsia="en-US"/>
      </w:rPr>
      <w:drawing>
        <wp:inline distT="0" distB="0" distL="0" distR="0" wp14:anchorId="64CDD20E" wp14:editId="47005C3F">
          <wp:extent cx="2447925" cy="165735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907999"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3350930" w14:textId="77777777" w:rsidR="00483ECA" w:rsidRDefault="00483ECA" w:rsidP="00D037A9"/>
  <w:tbl>
    <w:tblPr>
      <w:tblW w:w="7520" w:type="dxa"/>
      <w:tblLayout w:type="fixed"/>
      <w:tblCellMar>
        <w:left w:w="0" w:type="dxa"/>
        <w:right w:w="0" w:type="dxa"/>
      </w:tblCellMar>
      <w:tblLook w:val="0000" w:firstRow="0" w:lastRow="0" w:firstColumn="0" w:lastColumn="0" w:noHBand="0" w:noVBand="0"/>
    </w:tblPr>
    <w:tblGrid>
      <w:gridCol w:w="2220"/>
      <w:gridCol w:w="5300"/>
    </w:tblGrid>
    <w:tr w:rsidR="0048547D" w14:paraId="1E1C8789" w14:textId="77777777" w:rsidTr="00DA6C91">
      <w:trPr>
        <w:trHeight w:hRule="exact" w:val="397"/>
      </w:trPr>
      <w:tc>
        <w:tcPr>
          <w:tcW w:w="7520" w:type="dxa"/>
          <w:gridSpan w:val="2"/>
          <w:shd w:val="clear" w:color="auto" w:fill="auto"/>
        </w:tcPr>
        <w:p w14:paraId="34AE4F14" w14:textId="77777777" w:rsidR="00137AC0" w:rsidRPr="00A273D8" w:rsidRDefault="00137AC0" w:rsidP="00A273D8">
          <w:pPr>
            <w:spacing w:line="180" w:lineRule="exact"/>
            <w:rPr>
              <w:b/>
              <w:sz w:val="13"/>
              <w:szCs w:val="13"/>
            </w:rPr>
          </w:pPr>
        </w:p>
      </w:tc>
    </w:tr>
    <w:tr w:rsidR="0048547D" w14:paraId="2F42F3C3" w14:textId="77777777" w:rsidTr="00D858B8">
      <w:trPr>
        <w:cantSplit/>
        <w:trHeight w:hRule="exact" w:val="1758"/>
      </w:trPr>
      <w:tc>
        <w:tcPr>
          <w:tcW w:w="7520" w:type="dxa"/>
          <w:gridSpan w:val="2"/>
          <w:shd w:val="clear" w:color="auto" w:fill="auto"/>
        </w:tcPr>
        <w:p w14:paraId="4788615F" w14:textId="77777777" w:rsidR="00301C26" w:rsidRPr="00301C26" w:rsidRDefault="005D50A2" w:rsidP="00301C26">
          <w:pPr>
            <w:rPr>
              <w:b/>
              <w:bCs/>
              <w:sz w:val="13"/>
              <w:szCs w:val="13"/>
            </w:rPr>
          </w:pPr>
          <w:r>
            <w:rPr>
              <w:b/>
              <w:bCs/>
              <w:sz w:val="13"/>
              <w:szCs w:val="13"/>
            </w:rPr>
            <w:t>TER ONDERTEKENING</w:t>
          </w:r>
        </w:p>
        <w:p w14:paraId="560C41BE" w14:textId="5A406D50" w:rsidR="00D858B8" w:rsidRPr="00A273D8" w:rsidRDefault="005D50A2" w:rsidP="00F40BA4">
          <w:r w:rsidRPr="00A273D8">
            <w:t xml:space="preserve">Aan: </w:t>
          </w:r>
          <w:r>
            <w:t xml:space="preserve">MOCW, </w:t>
          </w:r>
          <w:r w:rsidR="007D241B">
            <w:t>SOCW</w:t>
          </w:r>
        </w:p>
      </w:tc>
    </w:tr>
    <w:tr w:rsidR="0048547D" w14:paraId="4887DD76" w14:textId="77777777" w:rsidTr="009D5D50">
      <w:trPr>
        <w:trHeight w:val="460"/>
      </w:trPr>
      <w:tc>
        <w:tcPr>
          <w:tcW w:w="2220" w:type="dxa"/>
          <w:vMerge w:val="restart"/>
          <w:shd w:val="clear" w:color="auto" w:fill="auto"/>
        </w:tcPr>
        <w:p w14:paraId="368E3C3C" w14:textId="77777777" w:rsidR="00BE69B9" w:rsidRDefault="005D50A2" w:rsidP="009D5D50">
          <w:r>
            <w:rPr>
              <w:noProof/>
            </w:rPr>
            <w:drawing>
              <wp:anchor distT="0" distB="0" distL="114300" distR="114300" simplePos="0" relativeHeight="251658240" behindDoc="0" locked="0" layoutInCell="1" allowOverlap="0" wp14:anchorId="73DFABB5" wp14:editId="66CB4240">
                <wp:simplePos x="0" y="0"/>
                <wp:positionH relativeFrom="page">
                  <wp:posOffset>-1270</wp:posOffset>
                </wp:positionH>
                <wp:positionV relativeFrom="page">
                  <wp:posOffset>103505</wp:posOffset>
                </wp:positionV>
                <wp:extent cx="704850" cy="428625"/>
                <wp:effectExtent l="0" t="0" r="0" b="0"/>
                <wp:wrapSquare wrapText="bothSides"/>
                <wp:docPr id="15" name="Afbeelding 15" descr="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48787" name="Picture 1" descr="nota"/>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04850" cy="428625"/>
                        </a:xfrm>
                        <a:prstGeom prst="rect">
                          <a:avLst/>
                        </a:prstGeom>
                        <a:noFill/>
                      </pic:spPr>
                    </pic:pic>
                  </a:graphicData>
                </a:graphic>
                <wp14:sizeRelH relativeFrom="page">
                  <wp14:pctWidth>0</wp14:pctWidth>
                </wp14:sizeRelH>
                <wp14:sizeRelV relativeFrom="page">
                  <wp14:pctHeight>0</wp14:pctHeight>
                </wp14:sizeRelV>
              </wp:anchor>
            </w:drawing>
          </w:r>
        </w:p>
      </w:tc>
      <w:tc>
        <w:tcPr>
          <w:tcW w:w="5300" w:type="dxa"/>
          <w:shd w:val="clear" w:color="auto" w:fill="auto"/>
        </w:tcPr>
        <w:p w14:paraId="09A98CB6" w14:textId="77777777" w:rsidR="00137AC0" w:rsidRDefault="00137AC0" w:rsidP="009D5D50"/>
      </w:tc>
    </w:tr>
    <w:tr w:rsidR="0048547D" w:rsidRPr="0060764A" w14:paraId="66480CDB" w14:textId="77777777" w:rsidTr="009D5D50">
      <w:trPr>
        <w:trHeight w:val="560"/>
      </w:trPr>
      <w:tc>
        <w:tcPr>
          <w:tcW w:w="2220" w:type="dxa"/>
          <w:vMerge/>
          <w:shd w:val="clear" w:color="auto" w:fill="auto"/>
        </w:tcPr>
        <w:p w14:paraId="1F47CC50" w14:textId="77777777" w:rsidR="00137AC0" w:rsidRDefault="00137AC0" w:rsidP="009D5D50"/>
      </w:tc>
      <w:tc>
        <w:tcPr>
          <w:tcW w:w="5300" w:type="dxa"/>
          <w:shd w:val="clear" w:color="auto" w:fill="auto"/>
        </w:tcPr>
        <w:p w14:paraId="2075E7BD" w14:textId="2BD73441" w:rsidR="00137AC0" w:rsidRPr="0033742C" w:rsidRDefault="005D50A2" w:rsidP="00F06766">
          <w:pPr>
            <w:rPr>
              <w:lang w:val="en-US"/>
            </w:rPr>
          </w:pPr>
          <w:r w:rsidRPr="0033742C">
            <w:rPr>
              <w:lang w:val="en-US"/>
            </w:rPr>
            <w:t>Kamerbrief Publicatie Education at a Glance 202</w:t>
          </w:r>
          <w:r w:rsidR="007D241B">
            <w:rPr>
              <w:lang w:val="en-US"/>
            </w:rPr>
            <w:t>4</w:t>
          </w:r>
        </w:p>
      </w:tc>
    </w:tr>
  </w:tbl>
  <w:p w14:paraId="75222D88" w14:textId="77777777" w:rsidR="00C30273" w:rsidRPr="0033742C" w:rsidRDefault="00C30273" w:rsidP="00044613">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B6690B"/>
    <w:multiLevelType w:val="hybridMultilevel"/>
    <w:tmpl w:val="2D6A9BF0"/>
    <w:lvl w:ilvl="0" w:tplc="80022AF6">
      <w:start w:val="1"/>
      <w:numFmt w:val="bullet"/>
      <w:lvlText w:val=""/>
      <w:lvlJc w:val="left"/>
      <w:pPr>
        <w:ind w:left="360" w:hanging="360"/>
      </w:pPr>
      <w:rPr>
        <w:rFonts w:ascii="Symbol" w:hAnsi="Symbol" w:hint="default"/>
      </w:rPr>
    </w:lvl>
    <w:lvl w:ilvl="1" w:tplc="808630EA">
      <w:start w:val="1"/>
      <w:numFmt w:val="bullet"/>
      <w:lvlText w:val="o"/>
      <w:lvlJc w:val="left"/>
      <w:pPr>
        <w:ind w:left="1080" w:hanging="360"/>
      </w:pPr>
      <w:rPr>
        <w:rFonts w:ascii="Courier New" w:hAnsi="Courier New" w:cs="Courier New" w:hint="default"/>
      </w:rPr>
    </w:lvl>
    <w:lvl w:ilvl="2" w:tplc="E586EF60">
      <w:start w:val="1"/>
      <w:numFmt w:val="bullet"/>
      <w:lvlText w:val=""/>
      <w:lvlJc w:val="left"/>
      <w:pPr>
        <w:ind w:left="1800" w:hanging="360"/>
      </w:pPr>
      <w:rPr>
        <w:rFonts w:ascii="Wingdings" w:hAnsi="Wingdings" w:hint="default"/>
      </w:rPr>
    </w:lvl>
    <w:lvl w:ilvl="3" w:tplc="FBC2D1E4">
      <w:start w:val="1"/>
      <w:numFmt w:val="bullet"/>
      <w:lvlText w:val=""/>
      <w:lvlJc w:val="left"/>
      <w:pPr>
        <w:ind w:left="2520" w:hanging="360"/>
      </w:pPr>
      <w:rPr>
        <w:rFonts w:ascii="Symbol" w:hAnsi="Symbol" w:hint="default"/>
      </w:rPr>
    </w:lvl>
    <w:lvl w:ilvl="4" w:tplc="9030E6D8">
      <w:start w:val="1"/>
      <w:numFmt w:val="bullet"/>
      <w:lvlText w:val="o"/>
      <w:lvlJc w:val="left"/>
      <w:pPr>
        <w:ind w:left="3240" w:hanging="360"/>
      </w:pPr>
      <w:rPr>
        <w:rFonts w:ascii="Courier New" w:hAnsi="Courier New" w:cs="Courier New" w:hint="default"/>
      </w:rPr>
    </w:lvl>
    <w:lvl w:ilvl="5" w:tplc="B2F88402">
      <w:start w:val="1"/>
      <w:numFmt w:val="bullet"/>
      <w:lvlText w:val=""/>
      <w:lvlJc w:val="left"/>
      <w:pPr>
        <w:ind w:left="3960" w:hanging="360"/>
      </w:pPr>
      <w:rPr>
        <w:rFonts w:ascii="Wingdings" w:hAnsi="Wingdings" w:hint="default"/>
      </w:rPr>
    </w:lvl>
    <w:lvl w:ilvl="6" w:tplc="A122008E">
      <w:start w:val="1"/>
      <w:numFmt w:val="bullet"/>
      <w:lvlText w:val=""/>
      <w:lvlJc w:val="left"/>
      <w:pPr>
        <w:ind w:left="4680" w:hanging="360"/>
      </w:pPr>
      <w:rPr>
        <w:rFonts w:ascii="Symbol" w:hAnsi="Symbol" w:hint="default"/>
      </w:rPr>
    </w:lvl>
    <w:lvl w:ilvl="7" w:tplc="A63CFD72">
      <w:start w:val="1"/>
      <w:numFmt w:val="bullet"/>
      <w:lvlText w:val="o"/>
      <w:lvlJc w:val="left"/>
      <w:pPr>
        <w:ind w:left="5400" w:hanging="360"/>
      </w:pPr>
      <w:rPr>
        <w:rFonts w:ascii="Courier New" w:hAnsi="Courier New" w:cs="Courier New" w:hint="default"/>
      </w:rPr>
    </w:lvl>
    <w:lvl w:ilvl="8" w:tplc="8484505E">
      <w:start w:val="1"/>
      <w:numFmt w:val="bullet"/>
      <w:lvlText w:val=""/>
      <w:lvlJc w:val="left"/>
      <w:pPr>
        <w:ind w:left="6120" w:hanging="360"/>
      </w:pPr>
      <w:rPr>
        <w:rFonts w:ascii="Wingdings" w:hAnsi="Wingdings" w:hint="default"/>
      </w:rPr>
    </w:lvl>
  </w:abstractNum>
  <w:abstractNum w:abstractNumId="11" w15:restartNumberingAfterBreak="0">
    <w:nsid w:val="0A4120A4"/>
    <w:multiLevelType w:val="hybridMultilevel"/>
    <w:tmpl w:val="1D8E1FCE"/>
    <w:lvl w:ilvl="0" w:tplc="033C4F52">
      <w:start w:val="1"/>
      <w:numFmt w:val="bullet"/>
      <w:pStyle w:val="Lijstopsomteken"/>
      <w:lvlText w:val="•"/>
      <w:lvlJc w:val="left"/>
      <w:pPr>
        <w:tabs>
          <w:tab w:val="num" w:pos="227"/>
        </w:tabs>
        <w:ind w:left="227" w:hanging="227"/>
      </w:pPr>
      <w:rPr>
        <w:rFonts w:ascii="Verdana" w:hAnsi="Verdana" w:hint="default"/>
        <w:sz w:val="18"/>
        <w:szCs w:val="18"/>
      </w:rPr>
    </w:lvl>
    <w:lvl w:ilvl="1" w:tplc="86D8A722" w:tentative="1">
      <w:start w:val="1"/>
      <w:numFmt w:val="bullet"/>
      <w:lvlText w:val="o"/>
      <w:lvlJc w:val="left"/>
      <w:pPr>
        <w:tabs>
          <w:tab w:val="num" w:pos="1440"/>
        </w:tabs>
        <w:ind w:left="1440" w:hanging="360"/>
      </w:pPr>
      <w:rPr>
        <w:rFonts w:ascii="Courier New" w:hAnsi="Courier New" w:cs="Courier New" w:hint="default"/>
      </w:rPr>
    </w:lvl>
    <w:lvl w:ilvl="2" w:tplc="443E598C" w:tentative="1">
      <w:start w:val="1"/>
      <w:numFmt w:val="bullet"/>
      <w:lvlText w:val=""/>
      <w:lvlJc w:val="left"/>
      <w:pPr>
        <w:tabs>
          <w:tab w:val="num" w:pos="2160"/>
        </w:tabs>
        <w:ind w:left="2160" w:hanging="360"/>
      </w:pPr>
      <w:rPr>
        <w:rFonts w:ascii="Wingdings" w:hAnsi="Wingdings" w:hint="default"/>
      </w:rPr>
    </w:lvl>
    <w:lvl w:ilvl="3" w:tplc="E25431E2" w:tentative="1">
      <w:start w:val="1"/>
      <w:numFmt w:val="bullet"/>
      <w:lvlText w:val=""/>
      <w:lvlJc w:val="left"/>
      <w:pPr>
        <w:tabs>
          <w:tab w:val="num" w:pos="2880"/>
        </w:tabs>
        <w:ind w:left="2880" w:hanging="360"/>
      </w:pPr>
      <w:rPr>
        <w:rFonts w:ascii="Symbol" w:hAnsi="Symbol" w:hint="default"/>
      </w:rPr>
    </w:lvl>
    <w:lvl w:ilvl="4" w:tplc="0F64D252" w:tentative="1">
      <w:start w:val="1"/>
      <w:numFmt w:val="bullet"/>
      <w:lvlText w:val="o"/>
      <w:lvlJc w:val="left"/>
      <w:pPr>
        <w:tabs>
          <w:tab w:val="num" w:pos="3600"/>
        </w:tabs>
        <w:ind w:left="3600" w:hanging="360"/>
      </w:pPr>
      <w:rPr>
        <w:rFonts w:ascii="Courier New" w:hAnsi="Courier New" w:cs="Courier New" w:hint="default"/>
      </w:rPr>
    </w:lvl>
    <w:lvl w:ilvl="5" w:tplc="2B384B08" w:tentative="1">
      <w:start w:val="1"/>
      <w:numFmt w:val="bullet"/>
      <w:lvlText w:val=""/>
      <w:lvlJc w:val="left"/>
      <w:pPr>
        <w:tabs>
          <w:tab w:val="num" w:pos="4320"/>
        </w:tabs>
        <w:ind w:left="4320" w:hanging="360"/>
      </w:pPr>
      <w:rPr>
        <w:rFonts w:ascii="Wingdings" w:hAnsi="Wingdings" w:hint="default"/>
      </w:rPr>
    </w:lvl>
    <w:lvl w:ilvl="6" w:tplc="09402C0A" w:tentative="1">
      <w:start w:val="1"/>
      <w:numFmt w:val="bullet"/>
      <w:lvlText w:val=""/>
      <w:lvlJc w:val="left"/>
      <w:pPr>
        <w:tabs>
          <w:tab w:val="num" w:pos="5040"/>
        </w:tabs>
        <w:ind w:left="5040" w:hanging="360"/>
      </w:pPr>
      <w:rPr>
        <w:rFonts w:ascii="Symbol" w:hAnsi="Symbol" w:hint="default"/>
      </w:rPr>
    </w:lvl>
    <w:lvl w:ilvl="7" w:tplc="F0BCDEF4" w:tentative="1">
      <w:start w:val="1"/>
      <w:numFmt w:val="bullet"/>
      <w:lvlText w:val="o"/>
      <w:lvlJc w:val="left"/>
      <w:pPr>
        <w:tabs>
          <w:tab w:val="num" w:pos="5760"/>
        </w:tabs>
        <w:ind w:left="5760" w:hanging="360"/>
      </w:pPr>
      <w:rPr>
        <w:rFonts w:ascii="Courier New" w:hAnsi="Courier New" w:cs="Courier New" w:hint="default"/>
      </w:rPr>
    </w:lvl>
    <w:lvl w:ilvl="8" w:tplc="DD14FF7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475A47"/>
    <w:multiLevelType w:val="hybridMultilevel"/>
    <w:tmpl w:val="5F248336"/>
    <w:lvl w:ilvl="0" w:tplc="A2E81D9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6FDCD102">
      <w:start w:val="1"/>
      <w:numFmt w:val="bullet"/>
      <w:pStyle w:val="Lijstopsomteken2"/>
      <w:lvlText w:val="–"/>
      <w:lvlJc w:val="left"/>
      <w:pPr>
        <w:tabs>
          <w:tab w:val="num" w:pos="227"/>
        </w:tabs>
        <w:ind w:left="227" w:firstLine="0"/>
      </w:pPr>
      <w:rPr>
        <w:rFonts w:ascii="Verdana" w:hAnsi="Verdana" w:hint="default"/>
      </w:rPr>
    </w:lvl>
    <w:lvl w:ilvl="1" w:tplc="E4542706" w:tentative="1">
      <w:start w:val="1"/>
      <w:numFmt w:val="bullet"/>
      <w:lvlText w:val="o"/>
      <w:lvlJc w:val="left"/>
      <w:pPr>
        <w:tabs>
          <w:tab w:val="num" w:pos="1440"/>
        </w:tabs>
        <w:ind w:left="1440" w:hanging="360"/>
      </w:pPr>
      <w:rPr>
        <w:rFonts w:ascii="Courier New" w:hAnsi="Courier New" w:cs="Courier New" w:hint="default"/>
      </w:rPr>
    </w:lvl>
    <w:lvl w:ilvl="2" w:tplc="7AD81AB8" w:tentative="1">
      <w:start w:val="1"/>
      <w:numFmt w:val="bullet"/>
      <w:lvlText w:val=""/>
      <w:lvlJc w:val="left"/>
      <w:pPr>
        <w:tabs>
          <w:tab w:val="num" w:pos="2160"/>
        </w:tabs>
        <w:ind w:left="2160" w:hanging="360"/>
      </w:pPr>
      <w:rPr>
        <w:rFonts w:ascii="Wingdings" w:hAnsi="Wingdings" w:hint="default"/>
      </w:rPr>
    </w:lvl>
    <w:lvl w:ilvl="3" w:tplc="6A8E4496" w:tentative="1">
      <w:start w:val="1"/>
      <w:numFmt w:val="bullet"/>
      <w:lvlText w:val=""/>
      <w:lvlJc w:val="left"/>
      <w:pPr>
        <w:tabs>
          <w:tab w:val="num" w:pos="2880"/>
        </w:tabs>
        <w:ind w:left="2880" w:hanging="360"/>
      </w:pPr>
      <w:rPr>
        <w:rFonts w:ascii="Symbol" w:hAnsi="Symbol" w:hint="default"/>
      </w:rPr>
    </w:lvl>
    <w:lvl w:ilvl="4" w:tplc="7F401D44" w:tentative="1">
      <w:start w:val="1"/>
      <w:numFmt w:val="bullet"/>
      <w:lvlText w:val="o"/>
      <w:lvlJc w:val="left"/>
      <w:pPr>
        <w:tabs>
          <w:tab w:val="num" w:pos="3600"/>
        </w:tabs>
        <w:ind w:left="3600" w:hanging="360"/>
      </w:pPr>
      <w:rPr>
        <w:rFonts w:ascii="Courier New" w:hAnsi="Courier New" w:cs="Courier New" w:hint="default"/>
      </w:rPr>
    </w:lvl>
    <w:lvl w:ilvl="5" w:tplc="29D64E3C" w:tentative="1">
      <w:start w:val="1"/>
      <w:numFmt w:val="bullet"/>
      <w:lvlText w:val=""/>
      <w:lvlJc w:val="left"/>
      <w:pPr>
        <w:tabs>
          <w:tab w:val="num" w:pos="4320"/>
        </w:tabs>
        <w:ind w:left="4320" w:hanging="360"/>
      </w:pPr>
      <w:rPr>
        <w:rFonts w:ascii="Wingdings" w:hAnsi="Wingdings" w:hint="default"/>
      </w:rPr>
    </w:lvl>
    <w:lvl w:ilvl="6" w:tplc="E3887394" w:tentative="1">
      <w:start w:val="1"/>
      <w:numFmt w:val="bullet"/>
      <w:lvlText w:val=""/>
      <w:lvlJc w:val="left"/>
      <w:pPr>
        <w:tabs>
          <w:tab w:val="num" w:pos="5040"/>
        </w:tabs>
        <w:ind w:left="5040" w:hanging="360"/>
      </w:pPr>
      <w:rPr>
        <w:rFonts w:ascii="Symbol" w:hAnsi="Symbol" w:hint="default"/>
      </w:rPr>
    </w:lvl>
    <w:lvl w:ilvl="7" w:tplc="640449FA" w:tentative="1">
      <w:start w:val="1"/>
      <w:numFmt w:val="bullet"/>
      <w:lvlText w:val="o"/>
      <w:lvlJc w:val="left"/>
      <w:pPr>
        <w:tabs>
          <w:tab w:val="num" w:pos="5760"/>
        </w:tabs>
        <w:ind w:left="5760" w:hanging="360"/>
      </w:pPr>
      <w:rPr>
        <w:rFonts w:ascii="Courier New" w:hAnsi="Courier New" w:cs="Courier New" w:hint="default"/>
      </w:rPr>
    </w:lvl>
    <w:lvl w:ilvl="8" w:tplc="5F6416D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2838F9"/>
    <w:multiLevelType w:val="hybridMultilevel"/>
    <w:tmpl w:val="BCD85D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DB56163"/>
    <w:multiLevelType w:val="hybridMultilevel"/>
    <w:tmpl w:val="BD2CF1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E77007A"/>
    <w:multiLevelType w:val="hybridMultilevel"/>
    <w:tmpl w:val="D7B4A8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E893662"/>
    <w:multiLevelType w:val="hybridMultilevel"/>
    <w:tmpl w:val="2D78AF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701D3A"/>
    <w:multiLevelType w:val="hybridMultilevel"/>
    <w:tmpl w:val="E0A013B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3E0DD4"/>
    <w:multiLevelType w:val="hybridMultilevel"/>
    <w:tmpl w:val="66F09360"/>
    <w:lvl w:ilvl="0" w:tplc="C90C8E88">
      <w:start w:val="1"/>
      <w:numFmt w:val="bullet"/>
      <w:lvlText w:val=""/>
      <w:lvlJc w:val="left"/>
      <w:pPr>
        <w:ind w:left="360" w:hanging="360"/>
      </w:pPr>
      <w:rPr>
        <w:rFonts w:ascii="Symbol" w:hAnsi="Symbol" w:hint="default"/>
      </w:rPr>
    </w:lvl>
    <w:lvl w:ilvl="1" w:tplc="A37EB67C">
      <w:start w:val="1"/>
      <w:numFmt w:val="bullet"/>
      <w:lvlText w:val="o"/>
      <w:lvlJc w:val="left"/>
      <w:pPr>
        <w:ind w:left="1080" w:hanging="360"/>
      </w:pPr>
      <w:rPr>
        <w:rFonts w:ascii="Courier New" w:hAnsi="Courier New" w:cs="Courier New" w:hint="default"/>
      </w:rPr>
    </w:lvl>
    <w:lvl w:ilvl="2" w:tplc="601EC7C2">
      <w:start w:val="1"/>
      <w:numFmt w:val="bullet"/>
      <w:lvlText w:val=""/>
      <w:lvlJc w:val="left"/>
      <w:pPr>
        <w:ind w:left="1800" w:hanging="360"/>
      </w:pPr>
      <w:rPr>
        <w:rFonts w:ascii="Wingdings" w:hAnsi="Wingdings" w:hint="default"/>
      </w:rPr>
    </w:lvl>
    <w:lvl w:ilvl="3" w:tplc="E16224D0">
      <w:start w:val="1"/>
      <w:numFmt w:val="bullet"/>
      <w:lvlText w:val=""/>
      <w:lvlJc w:val="left"/>
      <w:pPr>
        <w:ind w:left="2520" w:hanging="360"/>
      </w:pPr>
      <w:rPr>
        <w:rFonts w:ascii="Symbol" w:hAnsi="Symbol" w:hint="default"/>
      </w:rPr>
    </w:lvl>
    <w:lvl w:ilvl="4" w:tplc="88BC0A4A">
      <w:start w:val="1"/>
      <w:numFmt w:val="bullet"/>
      <w:lvlText w:val="o"/>
      <w:lvlJc w:val="left"/>
      <w:pPr>
        <w:ind w:left="3240" w:hanging="360"/>
      </w:pPr>
      <w:rPr>
        <w:rFonts w:ascii="Courier New" w:hAnsi="Courier New" w:cs="Courier New" w:hint="default"/>
      </w:rPr>
    </w:lvl>
    <w:lvl w:ilvl="5" w:tplc="16F4F686">
      <w:start w:val="1"/>
      <w:numFmt w:val="bullet"/>
      <w:lvlText w:val=""/>
      <w:lvlJc w:val="left"/>
      <w:pPr>
        <w:ind w:left="3960" w:hanging="360"/>
      </w:pPr>
      <w:rPr>
        <w:rFonts w:ascii="Wingdings" w:hAnsi="Wingdings" w:hint="default"/>
      </w:rPr>
    </w:lvl>
    <w:lvl w:ilvl="6" w:tplc="1FC2C696">
      <w:start w:val="1"/>
      <w:numFmt w:val="bullet"/>
      <w:lvlText w:val=""/>
      <w:lvlJc w:val="left"/>
      <w:pPr>
        <w:ind w:left="4680" w:hanging="360"/>
      </w:pPr>
      <w:rPr>
        <w:rFonts w:ascii="Symbol" w:hAnsi="Symbol" w:hint="default"/>
      </w:rPr>
    </w:lvl>
    <w:lvl w:ilvl="7" w:tplc="F334CF88">
      <w:start w:val="1"/>
      <w:numFmt w:val="bullet"/>
      <w:lvlText w:val="o"/>
      <w:lvlJc w:val="left"/>
      <w:pPr>
        <w:ind w:left="5400" w:hanging="360"/>
      </w:pPr>
      <w:rPr>
        <w:rFonts w:ascii="Courier New" w:hAnsi="Courier New" w:cs="Courier New" w:hint="default"/>
      </w:rPr>
    </w:lvl>
    <w:lvl w:ilvl="8" w:tplc="2376C7A4">
      <w:start w:val="1"/>
      <w:numFmt w:val="bullet"/>
      <w:lvlText w:val=""/>
      <w:lvlJc w:val="left"/>
      <w:pPr>
        <w:ind w:left="6120" w:hanging="360"/>
      </w:pPr>
      <w:rPr>
        <w:rFonts w:ascii="Wingdings" w:hAnsi="Wingdings" w:hint="default"/>
      </w:rPr>
    </w:lvl>
  </w:abstractNum>
  <w:num w:numId="1" w16cid:durableId="2069525317">
    <w:abstractNumId w:val="11"/>
  </w:num>
  <w:num w:numId="2" w16cid:durableId="1691026715">
    <w:abstractNumId w:val="7"/>
  </w:num>
  <w:num w:numId="3" w16cid:durableId="1434399322">
    <w:abstractNumId w:val="6"/>
  </w:num>
  <w:num w:numId="4" w16cid:durableId="1803040206">
    <w:abstractNumId w:val="5"/>
  </w:num>
  <w:num w:numId="5" w16cid:durableId="290132231">
    <w:abstractNumId w:val="4"/>
  </w:num>
  <w:num w:numId="6" w16cid:durableId="689264290">
    <w:abstractNumId w:val="8"/>
  </w:num>
  <w:num w:numId="7" w16cid:durableId="890577773">
    <w:abstractNumId w:val="3"/>
  </w:num>
  <w:num w:numId="8" w16cid:durableId="1138495147">
    <w:abstractNumId w:val="2"/>
  </w:num>
  <w:num w:numId="9" w16cid:durableId="503521169">
    <w:abstractNumId w:val="1"/>
  </w:num>
  <w:num w:numId="10" w16cid:durableId="734822198">
    <w:abstractNumId w:val="0"/>
  </w:num>
  <w:num w:numId="11" w16cid:durableId="814418942">
    <w:abstractNumId w:val="9"/>
  </w:num>
  <w:num w:numId="12" w16cid:durableId="1174996554">
    <w:abstractNumId w:val="13"/>
  </w:num>
  <w:num w:numId="13" w16cid:durableId="986202164">
    <w:abstractNumId w:val="19"/>
  </w:num>
  <w:num w:numId="14" w16cid:durableId="2000034729">
    <w:abstractNumId w:val="14"/>
  </w:num>
  <w:num w:numId="15" w16cid:durableId="1875654263">
    <w:abstractNumId w:val="10"/>
  </w:num>
  <w:num w:numId="16" w16cid:durableId="1005207562">
    <w:abstractNumId w:val="21"/>
  </w:num>
  <w:num w:numId="17" w16cid:durableId="1316834836">
    <w:abstractNumId w:val="18"/>
  </w:num>
  <w:num w:numId="18" w16cid:durableId="1366442738">
    <w:abstractNumId w:val="16"/>
  </w:num>
  <w:num w:numId="19" w16cid:durableId="626860819">
    <w:abstractNumId w:val="17"/>
  </w:num>
  <w:num w:numId="20" w16cid:durableId="48261007">
    <w:abstractNumId w:val="15"/>
  </w:num>
  <w:num w:numId="21" w16cid:durableId="923876214">
    <w:abstractNumId w:val="12"/>
  </w:num>
  <w:num w:numId="22" w16cid:durableId="1807820848">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BC"/>
    <w:rsid w:val="0000006B"/>
    <w:rsid w:val="000024E4"/>
    <w:rsid w:val="00002F7F"/>
    <w:rsid w:val="000104C9"/>
    <w:rsid w:val="00012C12"/>
    <w:rsid w:val="00013862"/>
    <w:rsid w:val="00015D97"/>
    <w:rsid w:val="00016012"/>
    <w:rsid w:val="000162B5"/>
    <w:rsid w:val="00020189"/>
    <w:rsid w:val="00020EE4"/>
    <w:rsid w:val="00023E9A"/>
    <w:rsid w:val="00026290"/>
    <w:rsid w:val="0003022F"/>
    <w:rsid w:val="00034A84"/>
    <w:rsid w:val="00034D74"/>
    <w:rsid w:val="00035E67"/>
    <w:rsid w:val="000366F3"/>
    <w:rsid w:val="00044613"/>
    <w:rsid w:val="0005397B"/>
    <w:rsid w:val="00064DF1"/>
    <w:rsid w:val="00071F28"/>
    <w:rsid w:val="0007250C"/>
    <w:rsid w:val="00074079"/>
    <w:rsid w:val="000754C7"/>
    <w:rsid w:val="00077947"/>
    <w:rsid w:val="0008484A"/>
    <w:rsid w:val="000861DD"/>
    <w:rsid w:val="00092799"/>
    <w:rsid w:val="00092C5F"/>
    <w:rsid w:val="000937B0"/>
    <w:rsid w:val="00093FF4"/>
    <w:rsid w:val="00096680"/>
    <w:rsid w:val="000A174A"/>
    <w:rsid w:val="000A3810"/>
    <w:rsid w:val="000A3B08"/>
    <w:rsid w:val="000A3E0A"/>
    <w:rsid w:val="000A3EC1"/>
    <w:rsid w:val="000A65AC"/>
    <w:rsid w:val="000A7FDE"/>
    <w:rsid w:val="000B7281"/>
    <w:rsid w:val="000B7FAB"/>
    <w:rsid w:val="000C07DC"/>
    <w:rsid w:val="000C3EA9"/>
    <w:rsid w:val="000C4735"/>
    <w:rsid w:val="000D0225"/>
    <w:rsid w:val="000D07D5"/>
    <w:rsid w:val="000D119D"/>
    <w:rsid w:val="000D6B8D"/>
    <w:rsid w:val="000E3FCA"/>
    <w:rsid w:val="000F161D"/>
    <w:rsid w:val="000F5737"/>
    <w:rsid w:val="000F78B0"/>
    <w:rsid w:val="001061D1"/>
    <w:rsid w:val="001200DE"/>
    <w:rsid w:val="00123704"/>
    <w:rsid w:val="00126721"/>
    <w:rsid w:val="001270C7"/>
    <w:rsid w:val="00132540"/>
    <w:rsid w:val="00132CAA"/>
    <w:rsid w:val="00137AC0"/>
    <w:rsid w:val="0014786A"/>
    <w:rsid w:val="001516A4"/>
    <w:rsid w:val="00151E5F"/>
    <w:rsid w:val="001559D7"/>
    <w:rsid w:val="001569AB"/>
    <w:rsid w:val="001612F5"/>
    <w:rsid w:val="00164575"/>
    <w:rsid w:val="00170526"/>
    <w:rsid w:val="00171E2F"/>
    <w:rsid w:val="001726F3"/>
    <w:rsid w:val="00173BFD"/>
    <w:rsid w:val="00174CC2"/>
    <w:rsid w:val="00176CC6"/>
    <w:rsid w:val="00177766"/>
    <w:rsid w:val="00181BE4"/>
    <w:rsid w:val="00184454"/>
    <w:rsid w:val="00185576"/>
    <w:rsid w:val="001855FA"/>
    <w:rsid w:val="00185951"/>
    <w:rsid w:val="00190030"/>
    <w:rsid w:val="00196B8B"/>
    <w:rsid w:val="001A2035"/>
    <w:rsid w:val="001A2BEA"/>
    <w:rsid w:val="001A6D93"/>
    <w:rsid w:val="001B1802"/>
    <w:rsid w:val="001B39AD"/>
    <w:rsid w:val="001C10F4"/>
    <w:rsid w:val="001C32EC"/>
    <w:rsid w:val="001C4D5A"/>
    <w:rsid w:val="001E0A39"/>
    <w:rsid w:val="001E34C6"/>
    <w:rsid w:val="001E4C6B"/>
    <w:rsid w:val="001E5368"/>
    <w:rsid w:val="001E5581"/>
    <w:rsid w:val="001E60C5"/>
    <w:rsid w:val="001F3C70"/>
    <w:rsid w:val="001F56DE"/>
    <w:rsid w:val="00200D88"/>
    <w:rsid w:val="00201F68"/>
    <w:rsid w:val="00206CB5"/>
    <w:rsid w:val="0021116F"/>
    <w:rsid w:val="0021163A"/>
    <w:rsid w:val="00212F2A"/>
    <w:rsid w:val="002141F4"/>
    <w:rsid w:val="00214F2B"/>
    <w:rsid w:val="00216BC2"/>
    <w:rsid w:val="00217880"/>
    <w:rsid w:val="00220357"/>
    <w:rsid w:val="00220A49"/>
    <w:rsid w:val="0022290A"/>
    <w:rsid w:val="00227992"/>
    <w:rsid w:val="002309A8"/>
    <w:rsid w:val="00233813"/>
    <w:rsid w:val="00236CFE"/>
    <w:rsid w:val="00240C98"/>
    <w:rsid w:val="00241498"/>
    <w:rsid w:val="002428E3"/>
    <w:rsid w:val="00244C51"/>
    <w:rsid w:val="0025053C"/>
    <w:rsid w:val="00250D39"/>
    <w:rsid w:val="00260BAF"/>
    <w:rsid w:val="0026208B"/>
    <w:rsid w:val="002650F7"/>
    <w:rsid w:val="00267740"/>
    <w:rsid w:val="00271BC8"/>
    <w:rsid w:val="00273F3B"/>
    <w:rsid w:val="002740AE"/>
    <w:rsid w:val="00274DB7"/>
    <w:rsid w:val="00275984"/>
    <w:rsid w:val="00280F74"/>
    <w:rsid w:val="00282188"/>
    <w:rsid w:val="00283587"/>
    <w:rsid w:val="00285704"/>
    <w:rsid w:val="00286998"/>
    <w:rsid w:val="00291AB7"/>
    <w:rsid w:val="0029422B"/>
    <w:rsid w:val="002A0384"/>
    <w:rsid w:val="002A2F53"/>
    <w:rsid w:val="002A3F11"/>
    <w:rsid w:val="002A4E76"/>
    <w:rsid w:val="002B09C8"/>
    <w:rsid w:val="002B153C"/>
    <w:rsid w:val="002B29B6"/>
    <w:rsid w:val="002C0CDA"/>
    <w:rsid w:val="002C1738"/>
    <w:rsid w:val="002C2830"/>
    <w:rsid w:val="002C533C"/>
    <w:rsid w:val="002C5453"/>
    <w:rsid w:val="002C62C3"/>
    <w:rsid w:val="002D001A"/>
    <w:rsid w:val="002D317B"/>
    <w:rsid w:val="002D3587"/>
    <w:rsid w:val="002D3DAE"/>
    <w:rsid w:val="002D502D"/>
    <w:rsid w:val="002D6F3F"/>
    <w:rsid w:val="002E0F69"/>
    <w:rsid w:val="002F2DA3"/>
    <w:rsid w:val="002F3729"/>
    <w:rsid w:val="002F5147"/>
    <w:rsid w:val="002F7084"/>
    <w:rsid w:val="00300D8A"/>
    <w:rsid w:val="00301C26"/>
    <w:rsid w:val="00307F3F"/>
    <w:rsid w:val="003117FA"/>
    <w:rsid w:val="00312597"/>
    <w:rsid w:val="00314870"/>
    <w:rsid w:val="00315EBC"/>
    <w:rsid w:val="00325EF7"/>
    <w:rsid w:val="003338EA"/>
    <w:rsid w:val="00334154"/>
    <w:rsid w:val="00334F55"/>
    <w:rsid w:val="0033742C"/>
    <w:rsid w:val="003414F1"/>
    <w:rsid w:val="00341B0E"/>
    <w:rsid w:val="00341FA0"/>
    <w:rsid w:val="00342A91"/>
    <w:rsid w:val="00350961"/>
    <w:rsid w:val="00352BCF"/>
    <w:rsid w:val="00353932"/>
    <w:rsid w:val="0035419D"/>
    <w:rsid w:val="0035464B"/>
    <w:rsid w:val="0035676B"/>
    <w:rsid w:val="0036252A"/>
    <w:rsid w:val="00364D9D"/>
    <w:rsid w:val="003709A1"/>
    <w:rsid w:val="0037421D"/>
    <w:rsid w:val="00377351"/>
    <w:rsid w:val="00383DA1"/>
    <w:rsid w:val="0039043D"/>
    <w:rsid w:val="003908EB"/>
    <w:rsid w:val="0039354B"/>
    <w:rsid w:val="0039361F"/>
    <w:rsid w:val="00393963"/>
    <w:rsid w:val="00395575"/>
    <w:rsid w:val="00395672"/>
    <w:rsid w:val="00397388"/>
    <w:rsid w:val="003A06C8"/>
    <w:rsid w:val="003A0D7C"/>
    <w:rsid w:val="003B02CD"/>
    <w:rsid w:val="003B7675"/>
    <w:rsid w:val="003B7EE7"/>
    <w:rsid w:val="003C19D3"/>
    <w:rsid w:val="003C2CCB"/>
    <w:rsid w:val="003C6804"/>
    <w:rsid w:val="003D39EC"/>
    <w:rsid w:val="003E3DD5"/>
    <w:rsid w:val="003F07C6"/>
    <w:rsid w:val="003F1F6B"/>
    <w:rsid w:val="003F3757"/>
    <w:rsid w:val="003F44B7"/>
    <w:rsid w:val="003F7B49"/>
    <w:rsid w:val="00401545"/>
    <w:rsid w:val="00402948"/>
    <w:rsid w:val="00402CCC"/>
    <w:rsid w:val="00407E2C"/>
    <w:rsid w:val="004120F2"/>
    <w:rsid w:val="00413D48"/>
    <w:rsid w:val="00432D52"/>
    <w:rsid w:val="00437529"/>
    <w:rsid w:val="00441AC2"/>
    <w:rsid w:val="0044249B"/>
    <w:rsid w:val="004439F8"/>
    <w:rsid w:val="00447A37"/>
    <w:rsid w:val="004501AF"/>
    <w:rsid w:val="0045023C"/>
    <w:rsid w:val="00451A5B"/>
    <w:rsid w:val="00452BCD"/>
    <w:rsid w:val="00452CEA"/>
    <w:rsid w:val="00453E3E"/>
    <w:rsid w:val="00460262"/>
    <w:rsid w:val="00461627"/>
    <w:rsid w:val="00465B52"/>
    <w:rsid w:val="00465C57"/>
    <w:rsid w:val="0046708E"/>
    <w:rsid w:val="00474463"/>
    <w:rsid w:val="00474B75"/>
    <w:rsid w:val="00480036"/>
    <w:rsid w:val="00483ECA"/>
    <w:rsid w:val="00483F0B"/>
    <w:rsid w:val="00484957"/>
    <w:rsid w:val="00485395"/>
    <w:rsid w:val="0048547D"/>
    <w:rsid w:val="004917F5"/>
    <w:rsid w:val="00496319"/>
    <w:rsid w:val="004A1F07"/>
    <w:rsid w:val="004A558F"/>
    <w:rsid w:val="004B3E03"/>
    <w:rsid w:val="004B5465"/>
    <w:rsid w:val="004C6F3C"/>
    <w:rsid w:val="004D39C8"/>
    <w:rsid w:val="004D505E"/>
    <w:rsid w:val="004D60DE"/>
    <w:rsid w:val="004D72CA"/>
    <w:rsid w:val="004E2242"/>
    <w:rsid w:val="004E5DA5"/>
    <w:rsid w:val="004F0877"/>
    <w:rsid w:val="004F23FC"/>
    <w:rsid w:val="004F2F52"/>
    <w:rsid w:val="004F42FF"/>
    <w:rsid w:val="004F44C2"/>
    <w:rsid w:val="004F4548"/>
    <w:rsid w:val="0050022B"/>
    <w:rsid w:val="00512A6C"/>
    <w:rsid w:val="00516022"/>
    <w:rsid w:val="00521CEE"/>
    <w:rsid w:val="00527E27"/>
    <w:rsid w:val="005429DC"/>
    <w:rsid w:val="00543709"/>
    <w:rsid w:val="005443D2"/>
    <w:rsid w:val="00544D40"/>
    <w:rsid w:val="00545952"/>
    <w:rsid w:val="0054632F"/>
    <w:rsid w:val="00547073"/>
    <w:rsid w:val="00550D96"/>
    <w:rsid w:val="00554E13"/>
    <w:rsid w:val="005558E0"/>
    <w:rsid w:val="00556D9B"/>
    <w:rsid w:val="00564783"/>
    <w:rsid w:val="00570965"/>
    <w:rsid w:val="0057232E"/>
    <w:rsid w:val="00573041"/>
    <w:rsid w:val="00574E00"/>
    <w:rsid w:val="00575B80"/>
    <w:rsid w:val="005819CE"/>
    <w:rsid w:val="0058298D"/>
    <w:rsid w:val="005875AB"/>
    <w:rsid w:val="00593C2B"/>
    <w:rsid w:val="00596166"/>
    <w:rsid w:val="005A4952"/>
    <w:rsid w:val="005A57A1"/>
    <w:rsid w:val="005A781C"/>
    <w:rsid w:val="005C2465"/>
    <w:rsid w:val="005C2ED4"/>
    <w:rsid w:val="005C3602"/>
    <w:rsid w:val="005C3FE0"/>
    <w:rsid w:val="005C4FD1"/>
    <w:rsid w:val="005C56A7"/>
    <w:rsid w:val="005C5875"/>
    <w:rsid w:val="005C740C"/>
    <w:rsid w:val="005C79EE"/>
    <w:rsid w:val="005D03C8"/>
    <w:rsid w:val="005D0514"/>
    <w:rsid w:val="005D1F5B"/>
    <w:rsid w:val="005D50A2"/>
    <w:rsid w:val="005D625B"/>
    <w:rsid w:val="005D67F7"/>
    <w:rsid w:val="005E27A3"/>
    <w:rsid w:val="005E7758"/>
    <w:rsid w:val="005F1DBC"/>
    <w:rsid w:val="005F22CC"/>
    <w:rsid w:val="005F6D11"/>
    <w:rsid w:val="00600CF0"/>
    <w:rsid w:val="00601976"/>
    <w:rsid w:val="006022BA"/>
    <w:rsid w:val="006048F4"/>
    <w:rsid w:val="0060660A"/>
    <w:rsid w:val="00607115"/>
    <w:rsid w:val="0060764A"/>
    <w:rsid w:val="0061640C"/>
    <w:rsid w:val="00617A44"/>
    <w:rsid w:val="006202B6"/>
    <w:rsid w:val="006207B3"/>
    <w:rsid w:val="00622291"/>
    <w:rsid w:val="00625CD0"/>
    <w:rsid w:val="00627432"/>
    <w:rsid w:val="00631090"/>
    <w:rsid w:val="0063135B"/>
    <w:rsid w:val="00635309"/>
    <w:rsid w:val="006379E6"/>
    <w:rsid w:val="006425CB"/>
    <w:rsid w:val="006448E4"/>
    <w:rsid w:val="00645804"/>
    <w:rsid w:val="0064608C"/>
    <w:rsid w:val="0065066C"/>
    <w:rsid w:val="00652254"/>
    <w:rsid w:val="00653606"/>
    <w:rsid w:val="00653BC9"/>
    <w:rsid w:val="006563CE"/>
    <w:rsid w:val="0065795F"/>
    <w:rsid w:val="00661591"/>
    <w:rsid w:val="0066195F"/>
    <w:rsid w:val="00665F29"/>
    <w:rsid w:val="0066632F"/>
    <w:rsid w:val="00672DC1"/>
    <w:rsid w:val="00673F9D"/>
    <w:rsid w:val="00674A89"/>
    <w:rsid w:val="0068167E"/>
    <w:rsid w:val="00685545"/>
    <w:rsid w:val="006864B3"/>
    <w:rsid w:val="006A10F8"/>
    <w:rsid w:val="006A2100"/>
    <w:rsid w:val="006A7295"/>
    <w:rsid w:val="006B0209"/>
    <w:rsid w:val="006B0BF3"/>
    <w:rsid w:val="006B1D6E"/>
    <w:rsid w:val="006B775E"/>
    <w:rsid w:val="006B7C54"/>
    <w:rsid w:val="006C2535"/>
    <w:rsid w:val="006C3461"/>
    <w:rsid w:val="006C441E"/>
    <w:rsid w:val="006C48C1"/>
    <w:rsid w:val="006C4939"/>
    <w:rsid w:val="006C4B90"/>
    <w:rsid w:val="006C65C7"/>
    <w:rsid w:val="006D1016"/>
    <w:rsid w:val="006D17F2"/>
    <w:rsid w:val="006D3152"/>
    <w:rsid w:val="006D7D2E"/>
    <w:rsid w:val="006E049C"/>
    <w:rsid w:val="006E1B37"/>
    <w:rsid w:val="006E3546"/>
    <w:rsid w:val="006E3FA9"/>
    <w:rsid w:val="006E7055"/>
    <w:rsid w:val="006E7D82"/>
    <w:rsid w:val="006F0F93"/>
    <w:rsid w:val="006F31F2"/>
    <w:rsid w:val="00701F97"/>
    <w:rsid w:val="007020FB"/>
    <w:rsid w:val="00705AA6"/>
    <w:rsid w:val="007128C8"/>
    <w:rsid w:val="00714DC5"/>
    <w:rsid w:val="00715237"/>
    <w:rsid w:val="00715374"/>
    <w:rsid w:val="0072232C"/>
    <w:rsid w:val="00722CA6"/>
    <w:rsid w:val="007254A5"/>
    <w:rsid w:val="00725748"/>
    <w:rsid w:val="00732028"/>
    <w:rsid w:val="00735158"/>
    <w:rsid w:val="00735505"/>
    <w:rsid w:val="00735D88"/>
    <w:rsid w:val="0073720D"/>
    <w:rsid w:val="00737507"/>
    <w:rsid w:val="00740712"/>
    <w:rsid w:val="00742AB9"/>
    <w:rsid w:val="00743824"/>
    <w:rsid w:val="00743E73"/>
    <w:rsid w:val="00743FC1"/>
    <w:rsid w:val="00746233"/>
    <w:rsid w:val="00750B1D"/>
    <w:rsid w:val="00754FBF"/>
    <w:rsid w:val="0075648C"/>
    <w:rsid w:val="00760CA0"/>
    <w:rsid w:val="00770062"/>
    <w:rsid w:val="0077006F"/>
    <w:rsid w:val="007709EF"/>
    <w:rsid w:val="00775D44"/>
    <w:rsid w:val="00777D85"/>
    <w:rsid w:val="00782EBA"/>
    <w:rsid w:val="00783559"/>
    <w:rsid w:val="00787C6B"/>
    <w:rsid w:val="007942E5"/>
    <w:rsid w:val="00797AA5"/>
    <w:rsid w:val="007A3F7B"/>
    <w:rsid w:val="007A4105"/>
    <w:rsid w:val="007A7D1F"/>
    <w:rsid w:val="007B4503"/>
    <w:rsid w:val="007B4CCE"/>
    <w:rsid w:val="007B70D5"/>
    <w:rsid w:val="007C1617"/>
    <w:rsid w:val="007C406E"/>
    <w:rsid w:val="007C5183"/>
    <w:rsid w:val="007C67A2"/>
    <w:rsid w:val="007C6F03"/>
    <w:rsid w:val="007C7692"/>
    <w:rsid w:val="007D0A6B"/>
    <w:rsid w:val="007D21B7"/>
    <w:rsid w:val="007D241B"/>
    <w:rsid w:val="007D3A8C"/>
    <w:rsid w:val="007E0639"/>
    <w:rsid w:val="007E2B20"/>
    <w:rsid w:val="007E4BC1"/>
    <w:rsid w:val="007F2868"/>
    <w:rsid w:val="007F5331"/>
    <w:rsid w:val="007F6095"/>
    <w:rsid w:val="00800CCA"/>
    <w:rsid w:val="00802763"/>
    <w:rsid w:val="00806120"/>
    <w:rsid w:val="00812028"/>
    <w:rsid w:val="00813082"/>
    <w:rsid w:val="00814D03"/>
    <w:rsid w:val="0081547C"/>
    <w:rsid w:val="00816D33"/>
    <w:rsid w:val="00821DF3"/>
    <w:rsid w:val="00824E00"/>
    <w:rsid w:val="00830196"/>
    <w:rsid w:val="0083178B"/>
    <w:rsid w:val="00833695"/>
    <w:rsid w:val="008336B7"/>
    <w:rsid w:val="00833872"/>
    <w:rsid w:val="00833A8E"/>
    <w:rsid w:val="00834231"/>
    <w:rsid w:val="00834BA6"/>
    <w:rsid w:val="00834D38"/>
    <w:rsid w:val="00842CD8"/>
    <w:rsid w:val="008431FA"/>
    <w:rsid w:val="00846BE5"/>
    <w:rsid w:val="00847579"/>
    <w:rsid w:val="00847B1C"/>
    <w:rsid w:val="008547BA"/>
    <w:rsid w:val="008553C7"/>
    <w:rsid w:val="00855E68"/>
    <w:rsid w:val="00857FEB"/>
    <w:rsid w:val="008601AF"/>
    <w:rsid w:val="00862D02"/>
    <w:rsid w:val="00865AB4"/>
    <w:rsid w:val="008665D5"/>
    <w:rsid w:val="00867F5D"/>
    <w:rsid w:val="00872271"/>
    <w:rsid w:val="00873079"/>
    <w:rsid w:val="00873CA4"/>
    <w:rsid w:val="0088077D"/>
    <w:rsid w:val="00881F19"/>
    <w:rsid w:val="008853A9"/>
    <w:rsid w:val="00895E68"/>
    <w:rsid w:val="008A28F5"/>
    <w:rsid w:val="008A679B"/>
    <w:rsid w:val="008B3929"/>
    <w:rsid w:val="008B4CB3"/>
    <w:rsid w:val="008B6F54"/>
    <w:rsid w:val="008B750E"/>
    <w:rsid w:val="008B7B24"/>
    <w:rsid w:val="008C356D"/>
    <w:rsid w:val="008D01B8"/>
    <w:rsid w:val="008D2A15"/>
    <w:rsid w:val="008D6C99"/>
    <w:rsid w:val="008E49AD"/>
    <w:rsid w:val="008F0880"/>
    <w:rsid w:val="008F0A7F"/>
    <w:rsid w:val="008F13DB"/>
    <w:rsid w:val="008F2731"/>
    <w:rsid w:val="008F3246"/>
    <w:rsid w:val="008F3C1B"/>
    <w:rsid w:val="008F41D7"/>
    <w:rsid w:val="008F508C"/>
    <w:rsid w:val="0090271B"/>
    <w:rsid w:val="0090599F"/>
    <w:rsid w:val="00910642"/>
    <w:rsid w:val="00910DDF"/>
    <w:rsid w:val="00912647"/>
    <w:rsid w:val="009164EA"/>
    <w:rsid w:val="00916E2E"/>
    <w:rsid w:val="009231F9"/>
    <w:rsid w:val="00923672"/>
    <w:rsid w:val="009311C8"/>
    <w:rsid w:val="00933376"/>
    <w:rsid w:val="00933A2F"/>
    <w:rsid w:val="0094297D"/>
    <w:rsid w:val="009517CD"/>
    <w:rsid w:val="00956DBF"/>
    <w:rsid w:val="00956DC6"/>
    <w:rsid w:val="009718F9"/>
    <w:rsid w:val="00972FB9"/>
    <w:rsid w:val="00975112"/>
    <w:rsid w:val="009809C0"/>
    <w:rsid w:val="00981768"/>
    <w:rsid w:val="009839D2"/>
    <w:rsid w:val="00983E8F"/>
    <w:rsid w:val="00986041"/>
    <w:rsid w:val="00986AA4"/>
    <w:rsid w:val="00994FDA"/>
    <w:rsid w:val="00997AB1"/>
    <w:rsid w:val="009A2FD7"/>
    <w:rsid w:val="009A3B71"/>
    <w:rsid w:val="009A4FE9"/>
    <w:rsid w:val="009A52B4"/>
    <w:rsid w:val="009A61BC"/>
    <w:rsid w:val="009A7B11"/>
    <w:rsid w:val="009B0138"/>
    <w:rsid w:val="009B0FE9"/>
    <w:rsid w:val="009B4319"/>
    <w:rsid w:val="009C0866"/>
    <w:rsid w:val="009C0CCD"/>
    <w:rsid w:val="009C3B47"/>
    <w:rsid w:val="009C3F20"/>
    <w:rsid w:val="009C530B"/>
    <w:rsid w:val="009C7CA1"/>
    <w:rsid w:val="009D043D"/>
    <w:rsid w:val="009D264F"/>
    <w:rsid w:val="009D386C"/>
    <w:rsid w:val="009D485F"/>
    <w:rsid w:val="009D5D50"/>
    <w:rsid w:val="009D67D1"/>
    <w:rsid w:val="009D6E35"/>
    <w:rsid w:val="009E27B9"/>
    <w:rsid w:val="009E43BE"/>
    <w:rsid w:val="009F3259"/>
    <w:rsid w:val="00A10115"/>
    <w:rsid w:val="00A11848"/>
    <w:rsid w:val="00A128AD"/>
    <w:rsid w:val="00A14F53"/>
    <w:rsid w:val="00A14FC6"/>
    <w:rsid w:val="00A165F6"/>
    <w:rsid w:val="00A166E6"/>
    <w:rsid w:val="00A21E76"/>
    <w:rsid w:val="00A23BC8"/>
    <w:rsid w:val="00A2457A"/>
    <w:rsid w:val="00A24F15"/>
    <w:rsid w:val="00A273D8"/>
    <w:rsid w:val="00A27CE4"/>
    <w:rsid w:val="00A30E68"/>
    <w:rsid w:val="00A31933"/>
    <w:rsid w:val="00A34AA0"/>
    <w:rsid w:val="00A41F6E"/>
    <w:rsid w:val="00A41FE2"/>
    <w:rsid w:val="00A47948"/>
    <w:rsid w:val="00A50824"/>
    <w:rsid w:val="00A56946"/>
    <w:rsid w:val="00A63B8C"/>
    <w:rsid w:val="00A77A59"/>
    <w:rsid w:val="00A77E0D"/>
    <w:rsid w:val="00A77F6F"/>
    <w:rsid w:val="00A831FD"/>
    <w:rsid w:val="00A9016E"/>
    <w:rsid w:val="00A909D4"/>
    <w:rsid w:val="00A91FA3"/>
    <w:rsid w:val="00A941F1"/>
    <w:rsid w:val="00A9595F"/>
    <w:rsid w:val="00AA4029"/>
    <w:rsid w:val="00AA7908"/>
    <w:rsid w:val="00AA7FC9"/>
    <w:rsid w:val="00AB237D"/>
    <w:rsid w:val="00AB5933"/>
    <w:rsid w:val="00AB5B3D"/>
    <w:rsid w:val="00AB6CB2"/>
    <w:rsid w:val="00AC3DF5"/>
    <w:rsid w:val="00AC7893"/>
    <w:rsid w:val="00AD5884"/>
    <w:rsid w:val="00AE013D"/>
    <w:rsid w:val="00AE11B7"/>
    <w:rsid w:val="00AE322A"/>
    <w:rsid w:val="00AE7214"/>
    <w:rsid w:val="00AE7419"/>
    <w:rsid w:val="00AF13DA"/>
    <w:rsid w:val="00AF1CF1"/>
    <w:rsid w:val="00AF52F6"/>
    <w:rsid w:val="00AF7237"/>
    <w:rsid w:val="00AF78B4"/>
    <w:rsid w:val="00B0043A"/>
    <w:rsid w:val="00B00D75"/>
    <w:rsid w:val="00B070CB"/>
    <w:rsid w:val="00B15907"/>
    <w:rsid w:val="00B23DE0"/>
    <w:rsid w:val="00B259C8"/>
    <w:rsid w:val="00B26CCF"/>
    <w:rsid w:val="00B30052"/>
    <w:rsid w:val="00B3162F"/>
    <w:rsid w:val="00B349FA"/>
    <w:rsid w:val="00B34C10"/>
    <w:rsid w:val="00B425F0"/>
    <w:rsid w:val="00B42DFA"/>
    <w:rsid w:val="00B44934"/>
    <w:rsid w:val="00B531DD"/>
    <w:rsid w:val="00B53D5F"/>
    <w:rsid w:val="00B55014"/>
    <w:rsid w:val="00B62232"/>
    <w:rsid w:val="00B644DC"/>
    <w:rsid w:val="00B71DC2"/>
    <w:rsid w:val="00B84720"/>
    <w:rsid w:val="00B852D1"/>
    <w:rsid w:val="00B91C14"/>
    <w:rsid w:val="00B932A5"/>
    <w:rsid w:val="00B93893"/>
    <w:rsid w:val="00B95BDB"/>
    <w:rsid w:val="00B969C9"/>
    <w:rsid w:val="00BA6528"/>
    <w:rsid w:val="00BC031F"/>
    <w:rsid w:val="00BC164E"/>
    <w:rsid w:val="00BC3B53"/>
    <w:rsid w:val="00BC3B96"/>
    <w:rsid w:val="00BC4AE3"/>
    <w:rsid w:val="00BC7A3A"/>
    <w:rsid w:val="00BD2380"/>
    <w:rsid w:val="00BD4C77"/>
    <w:rsid w:val="00BE06F0"/>
    <w:rsid w:val="00BE18BD"/>
    <w:rsid w:val="00BE26A0"/>
    <w:rsid w:val="00BE3F88"/>
    <w:rsid w:val="00BE4756"/>
    <w:rsid w:val="00BE5DF2"/>
    <w:rsid w:val="00BE5ED9"/>
    <w:rsid w:val="00BE69B9"/>
    <w:rsid w:val="00BE77D3"/>
    <w:rsid w:val="00BE7B41"/>
    <w:rsid w:val="00BF03AE"/>
    <w:rsid w:val="00BF0520"/>
    <w:rsid w:val="00BF58C8"/>
    <w:rsid w:val="00BF5BBC"/>
    <w:rsid w:val="00BF7E56"/>
    <w:rsid w:val="00C1212C"/>
    <w:rsid w:val="00C130BB"/>
    <w:rsid w:val="00C206F1"/>
    <w:rsid w:val="00C20DFC"/>
    <w:rsid w:val="00C217E1"/>
    <w:rsid w:val="00C2315C"/>
    <w:rsid w:val="00C2567C"/>
    <w:rsid w:val="00C27750"/>
    <w:rsid w:val="00C30273"/>
    <w:rsid w:val="00C33094"/>
    <w:rsid w:val="00C35CA1"/>
    <w:rsid w:val="00C36709"/>
    <w:rsid w:val="00C40C60"/>
    <w:rsid w:val="00C41E3A"/>
    <w:rsid w:val="00C435D1"/>
    <w:rsid w:val="00C47047"/>
    <w:rsid w:val="00C51FF9"/>
    <w:rsid w:val="00C5258E"/>
    <w:rsid w:val="00C54BBB"/>
    <w:rsid w:val="00C553A6"/>
    <w:rsid w:val="00C72038"/>
    <w:rsid w:val="00C7352A"/>
    <w:rsid w:val="00C802AF"/>
    <w:rsid w:val="00C90935"/>
    <w:rsid w:val="00C97C80"/>
    <w:rsid w:val="00CA0AB3"/>
    <w:rsid w:val="00CA15CA"/>
    <w:rsid w:val="00CA278F"/>
    <w:rsid w:val="00CA47D3"/>
    <w:rsid w:val="00CA6A3F"/>
    <w:rsid w:val="00CA7C99"/>
    <w:rsid w:val="00CB7ABA"/>
    <w:rsid w:val="00CC23A4"/>
    <w:rsid w:val="00CC37F2"/>
    <w:rsid w:val="00CC51C5"/>
    <w:rsid w:val="00CC71D3"/>
    <w:rsid w:val="00CD362D"/>
    <w:rsid w:val="00CD6F77"/>
    <w:rsid w:val="00CD746E"/>
    <w:rsid w:val="00CE1C84"/>
    <w:rsid w:val="00CE498D"/>
    <w:rsid w:val="00CF053F"/>
    <w:rsid w:val="00D037A9"/>
    <w:rsid w:val="00D0609E"/>
    <w:rsid w:val="00D06C55"/>
    <w:rsid w:val="00D078E1"/>
    <w:rsid w:val="00D100E9"/>
    <w:rsid w:val="00D17638"/>
    <w:rsid w:val="00D21E4B"/>
    <w:rsid w:val="00D2207A"/>
    <w:rsid w:val="00D22DDD"/>
    <w:rsid w:val="00D23522"/>
    <w:rsid w:val="00D24012"/>
    <w:rsid w:val="00D264D6"/>
    <w:rsid w:val="00D27A8B"/>
    <w:rsid w:val="00D31B6B"/>
    <w:rsid w:val="00D33BF0"/>
    <w:rsid w:val="00D36653"/>
    <w:rsid w:val="00D370F4"/>
    <w:rsid w:val="00D43C73"/>
    <w:rsid w:val="00D44704"/>
    <w:rsid w:val="00D516BE"/>
    <w:rsid w:val="00D5423B"/>
    <w:rsid w:val="00D54F4E"/>
    <w:rsid w:val="00D60BA4"/>
    <w:rsid w:val="00D62419"/>
    <w:rsid w:val="00D64618"/>
    <w:rsid w:val="00D66CBB"/>
    <w:rsid w:val="00D74BD3"/>
    <w:rsid w:val="00D77870"/>
    <w:rsid w:val="00D80CCE"/>
    <w:rsid w:val="00D858B8"/>
    <w:rsid w:val="00D87BB1"/>
    <w:rsid w:val="00D87D03"/>
    <w:rsid w:val="00D95C88"/>
    <w:rsid w:val="00D97B2E"/>
    <w:rsid w:val="00DA07B4"/>
    <w:rsid w:val="00DA39D0"/>
    <w:rsid w:val="00DA6C91"/>
    <w:rsid w:val="00DB36FE"/>
    <w:rsid w:val="00DB533A"/>
    <w:rsid w:val="00DC157C"/>
    <w:rsid w:val="00DC60DE"/>
    <w:rsid w:val="00DD0751"/>
    <w:rsid w:val="00DD66F2"/>
    <w:rsid w:val="00DE30DC"/>
    <w:rsid w:val="00DE3FE0"/>
    <w:rsid w:val="00DE578A"/>
    <w:rsid w:val="00DF045F"/>
    <w:rsid w:val="00DF2583"/>
    <w:rsid w:val="00DF5450"/>
    <w:rsid w:val="00DF54D9"/>
    <w:rsid w:val="00E01A59"/>
    <w:rsid w:val="00E05467"/>
    <w:rsid w:val="00E0640A"/>
    <w:rsid w:val="00E10DC6"/>
    <w:rsid w:val="00E11F8E"/>
    <w:rsid w:val="00E1378B"/>
    <w:rsid w:val="00E15185"/>
    <w:rsid w:val="00E21AF7"/>
    <w:rsid w:val="00E21DE3"/>
    <w:rsid w:val="00E3731D"/>
    <w:rsid w:val="00E42F02"/>
    <w:rsid w:val="00E51469"/>
    <w:rsid w:val="00E6078E"/>
    <w:rsid w:val="00E61BA3"/>
    <w:rsid w:val="00E63128"/>
    <w:rsid w:val="00E634E3"/>
    <w:rsid w:val="00E77F89"/>
    <w:rsid w:val="00E80984"/>
    <w:rsid w:val="00E80E71"/>
    <w:rsid w:val="00E84333"/>
    <w:rsid w:val="00E850D3"/>
    <w:rsid w:val="00E86281"/>
    <w:rsid w:val="00E862B5"/>
    <w:rsid w:val="00E876B9"/>
    <w:rsid w:val="00E916E3"/>
    <w:rsid w:val="00E93A24"/>
    <w:rsid w:val="00E96686"/>
    <w:rsid w:val="00EB01F6"/>
    <w:rsid w:val="00EB0477"/>
    <w:rsid w:val="00EB458F"/>
    <w:rsid w:val="00EC0333"/>
    <w:rsid w:val="00EC0DFF"/>
    <w:rsid w:val="00EC237D"/>
    <w:rsid w:val="00EC29F4"/>
    <w:rsid w:val="00EC3419"/>
    <w:rsid w:val="00EC4D0E"/>
    <w:rsid w:val="00EC5DA7"/>
    <w:rsid w:val="00EC63FE"/>
    <w:rsid w:val="00ED072A"/>
    <w:rsid w:val="00ED4D81"/>
    <w:rsid w:val="00EE4A1F"/>
    <w:rsid w:val="00EE4C2D"/>
    <w:rsid w:val="00EF1B5A"/>
    <w:rsid w:val="00EF24FB"/>
    <w:rsid w:val="00EF2CCA"/>
    <w:rsid w:val="00EF6CF9"/>
    <w:rsid w:val="00EF74A2"/>
    <w:rsid w:val="00F0342F"/>
    <w:rsid w:val="00F03963"/>
    <w:rsid w:val="00F06766"/>
    <w:rsid w:val="00F11068"/>
    <w:rsid w:val="00F1256D"/>
    <w:rsid w:val="00F13A4E"/>
    <w:rsid w:val="00F172BB"/>
    <w:rsid w:val="00F17B10"/>
    <w:rsid w:val="00F21BEF"/>
    <w:rsid w:val="00F245B0"/>
    <w:rsid w:val="00F26E46"/>
    <w:rsid w:val="00F33F5D"/>
    <w:rsid w:val="00F356BE"/>
    <w:rsid w:val="00F40BA4"/>
    <w:rsid w:val="00F432DA"/>
    <w:rsid w:val="00F44D1B"/>
    <w:rsid w:val="00F45A25"/>
    <w:rsid w:val="00F4606B"/>
    <w:rsid w:val="00F46A04"/>
    <w:rsid w:val="00F4732B"/>
    <w:rsid w:val="00F50F86"/>
    <w:rsid w:val="00F5258C"/>
    <w:rsid w:val="00F53F91"/>
    <w:rsid w:val="00F6130F"/>
    <w:rsid w:val="00F61A72"/>
    <w:rsid w:val="00F62B67"/>
    <w:rsid w:val="00F66F13"/>
    <w:rsid w:val="00F70D6E"/>
    <w:rsid w:val="00F70EF7"/>
    <w:rsid w:val="00F72B08"/>
    <w:rsid w:val="00F74073"/>
    <w:rsid w:val="00F75603"/>
    <w:rsid w:val="00F767F0"/>
    <w:rsid w:val="00F812E8"/>
    <w:rsid w:val="00F814DC"/>
    <w:rsid w:val="00F82EEF"/>
    <w:rsid w:val="00F845B4"/>
    <w:rsid w:val="00F8713B"/>
    <w:rsid w:val="00F93F9E"/>
    <w:rsid w:val="00F96399"/>
    <w:rsid w:val="00FA265D"/>
    <w:rsid w:val="00FA2CD7"/>
    <w:rsid w:val="00FB06ED"/>
    <w:rsid w:val="00FB44E8"/>
    <w:rsid w:val="00FB4BDF"/>
    <w:rsid w:val="00FB56A8"/>
    <w:rsid w:val="00FB6BCF"/>
    <w:rsid w:val="00FC3165"/>
    <w:rsid w:val="00FC3557"/>
    <w:rsid w:val="00FC36AB"/>
    <w:rsid w:val="00FC58D0"/>
    <w:rsid w:val="00FC7F66"/>
    <w:rsid w:val="00FD12A6"/>
    <w:rsid w:val="00FD3421"/>
    <w:rsid w:val="00FD4B8E"/>
    <w:rsid w:val="00FD4F01"/>
    <w:rsid w:val="00FE1CB6"/>
    <w:rsid w:val="00FE486B"/>
    <w:rsid w:val="00FE4D57"/>
    <w:rsid w:val="00FE4F08"/>
    <w:rsid w:val="00FF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BEF4C"/>
  <w15:docId w15:val="{0FA493E1-34E7-4F4A-8189-277224E0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autoRedefine/>
    <w:qFormat/>
    <w:rsid w:val="003414F1"/>
    <w:pPr>
      <w:keepNext/>
      <w:spacing w:before="240" w:after="60"/>
      <w:outlineLvl w:val="0"/>
    </w:pPr>
    <w:rPr>
      <w:rFonts w:cs="Arial"/>
      <w:b/>
      <w:bCs/>
      <w:kern w:val="32"/>
      <w:sz w:val="20"/>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character" w:customStyle="1" w:styleId="Huisstijl-KopjeChar">
    <w:name w:val="Huisstijl-Kopje Char"/>
    <w:link w:val="Huisstijl-Kopje"/>
    <w:rsid w:val="00DA6C91"/>
    <w:rPr>
      <w:rFonts w:ascii="Verdana" w:hAnsi="Verdana"/>
      <w:b/>
      <w:noProof/>
      <w:sz w:val="13"/>
      <w:szCs w:val="24"/>
      <w:lang w:val="nl-NL" w:eastAsia="nl-NL" w:bidi="ar-SA"/>
    </w:rPr>
  </w:style>
  <w:style w:type="paragraph" w:customStyle="1" w:styleId="standaard-tekst">
    <w:name w:val="standaard-tekst"/>
    <w:basedOn w:val="Standaard"/>
    <w:rsid w:val="00C54BBB"/>
    <w:pPr>
      <w:tabs>
        <w:tab w:val="left" w:pos="227"/>
        <w:tab w:val="left" w:pos="454"/>
        <w:tab w:val="left" w:pos="680"/>
      </w:tabs>
      <w:autoSpaceDE w:val="0"/>
      <w:autoSpaceDN w:val="0"/>
      <w:adjustRightInd w:val="0"/>
    </w:pPr>
    <w:rPr>
      <w:szCs w:val="18"/>
    </w:rPr>
  </w:style>
  <w:style w:type="paragraph" w:customStyle="1" w:styleId="ocw-section">
    <w:name w:val="ocw-section"/>
    <w:basedOn w:val="standaard-tekst"/>
    <w:next w:val="Standaard"/>
    <w:rsid w:val="00C54BB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lang w:eastAsia="en-US"/>
    </w:rPr>
  </w:style>
  <w:style w:type="paragraph" w:customStyle="1" w:styleId="hiddentext">
    <w:name w:val="hiddentext"/>
    <w:basedOn w:val="standaard-tekst"/>
    <w:rsid w:val="00C54BBB"/>
    <w:rPr>
      <w:noProof/>
      <w:vanish/>
      <w:color w:val="800000"/>
    </w:rPr>
  </w:style>
  <w:style w:type="paragraph" w:customStyle="1" w:styleId="tabel-tekst">
    <w:name w:val="tabel-tekst"/>
    <w:basedOn w:val="standaard-tekst"/>
    <w:rsid w:val="00F72B08"/>
    <w:rPr>
      <w:sz w:val="13"/>
    </w:rPr>
  </w:style>
  <w:style w:type="paragraph" w:styleId="Ballontekst">
    <w:name w:val="Balloon Text"/>
    <w:basedOn w:val="Standaard"/>
    <w:link w:val="BallontekstChar"/>
    <w:rsid w:val="00A9595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9595F"/>
    <w:rPr>
      <w:rFonts w:ascii="Tahoma" w:hAnsi="Tahoma" w:cs="Tahoma"/>
      <w:sz w:val="16"/>
      <w:szCs w:val="16"/>
      <w:lang w:val="nl-NL" w:eastAsia="nl-NL"/>
    </w:rPr>
  </w:style>
  <w:style w:type="character" w:customStyle="1" w:styleId="Kop1Char">
    <w:name w:val="Kop 1 Char"/>
    <w:link w:val="Kop1"/>
    <w:rsid w:val="003414F1"/>
    <w:rPr>
      <w:rFonts w:ascii="Verdana" w:hAnsi="Verdana" w:cs="Arial"/>
      <w:b/>
      <w:bCs/>
      <w:kern w:val="32"/>
      <w:szCs w:val="32"/>
      <w:lang w:val="nl-NL"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styleId="Geenafstand">
    <w:name w:val="No Spacing"/>
    <w:uiPriority w:val="1"/>
    <w:qFormat/>
    <w:rsid w:val="001D3A63"/>
    <w:rPr>
      <w:rFonts w:ascii="Verdana" w:hAnsi="Verdana"/>
      <w:sz w:val="18"/>
      <w:szCs w:val="24"/>
      <w:lang w:val="nl-NL" w:eastAsia="nl-NL"/>
    </w:rPr>
  </w:style>
  <w:style w:type="character" w:customStyle="1" w:styleId="KoptekstChar">
    <w:name w:val="Koptekst Char"/>
    <w:link w:val="Koptekst"/>
    <w:rsid w:val="00C0601E"/>
    <w:rPr>
      <w:rFonts w:ascii="Verdana" w:hAnsi="Verdana"/>
      <w:sz w:val="18"/>
      <w:szCs w:val="24"/>
    </w:rPr>
  </w:style>
  <w:style w:type="character" w:customStyle="1" w:styleId="VoettekstChar">
    <w:name w:val="Voettekst Char"/>
    <w:link w:val="Voettekst"/>
    <w:uiPriority w:val="99"/>
    <w:rsid w:val="00C0601E"/>
    <w:rPr>
      <w:rFonts w:ascii="Verdana" w:hAnsi="Verdana"/>
      <w:sz w:val="18"/>
      <w:szCs w:val="24"/>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paragraph" w:customStyle="1" w:styleId="Colofonkop">
    <w:name w:val="Colofonkop"/>
    <w:basedOn w:val="Normal0"/>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Normal0"/>
    <w:next w:val="Normal0"/>
    <w:qFormat/>
    <w:rsid w:val="007A514C"/>
    <w:pPr>
      <w:pageBreakBefore/>
      <w:tabs>
        <w:tab w:val="left" w:pos="227"/>
        <w:tab w:val="left" w:pos="454"/>
        <w:tab w:val="left" w:pos="680"/>
      </w:tabs>
      <w:autoSpaceDE w:val="0"/>
      <w:autoSpaceDN w:val="0"/>
      <w:adjustRightInd w:val="0"/>
    </w:pPr>
    <w:rPr>
      <w:b/>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paragraph" w:styleId="Lijstalinea">
    <w:name w:val="List Paragraph"/>
    <w:basedOn w:val="Standaard"/>
    <w:uiPriority w:val="34"/>
    <w:qFormat/>
    <w:rsid w:val="007B4CCE"/>
    <w:pPr>
      <w:ind w:left="720"/>
      <w:contextualSpacing/>
    </w:pPr>
  </w:style>
  <w:style w:type="character" w:styleId="Verwijzingopmerking">
    <w:name w:val="annotation reference"/>
    <w:basedOn w:val="Standaardalinea-lettertype"/>
    <w:semiHidden/>
    <w:unhideWhenUsed/>
    <w:rsid w:val="00093FF4"/>
    <w:rPr>
      <w:sz w:val="16"/>
      <w:szCs w:val="16"/>
    </w:rPr>
  </w:style>
  <w:style w:type="paragraph" w:styleId="Tekstopmerking">
    <w:name w:val="annotation text"/>
    <w:basedOn w:val="Standaard"/>
    <w:link w:val="TekstopmerkingChar"/>
    <w:unhideWhenUsed/>
    <w:rsid w:val="00093FF4"/>
    <w:pPr>
      <w:spacing w:line="240" w:lineRule="auto"/>
    </w:pPr>
    <w:rPr>
      <w:sz w:val="20"/>
      <w:szCs w:val="20"/>
    </w:rPr>
  </w:style>
  <w:style w:type="character" w:customStyle="1" w:styleId="TekstopmerkingChar">
    <w:name w:val="Tekst opmerking Char"/>
    <w:basedOn w:val="Standaardalinea-lettertype"/>
    <w:link w:val="Tekstopmerking"/>
    <w:rsid w:val="00093FF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93FF4"/>
    <w:rPr>
      <w:b/>
      <w:bCs/>
    </w:rPr>
  </w:style>
  <w:style w:type="character" w:customStyle="1" w:styleId="OnderwerpvanopmerkingChar">
    <w:name w:val="Onderwerp van opmerking Char"/>
    <w:basedOn w:val="TekstopmerkingChar"/>
    <w:link w:val="Onderwerpvanopmerking"/>
    <w:semiHidden/>
    <w:rsid w:val="00093FF4"/>
    <w:rPr>
      <w:rFonts w:ascii="Verdana" w:hAnsi="Verdana"/>
      <w:b/>
      <w:bCs/>
      <w:lang w:val="nl-NL" w:eastAsia="nl-NL"/>
    </w:rPr>
  </w:style>
  <w:style w:type="paragraph" w:styleId="Revisie">
    <w:name w:val="Revision"/>
    <w:hidden/>
    <w:uiPriority w:val="99"/>
    <w:semiHidden/>
    <w:rsid w:val="00B91C14"/>
    <w:rPr>
      <w:rFonts w:ascii="Verdana" w:hAnsi="Verdana"/>
      <w:sz w:val="18"/>
      <w:szCs w:val="24"/>
      <w:lang w:val="nl-NL" w:eastAsia="nl-NL"/>
    </w:rPr>
  </w:style>
  <w:style w:type="character" w:customStyle="1" w:styleId="cf01">
    <w:name w:val="cf01"/>
    <w:basedOn w:val="Standaardalinea-lettertype"/>
    <w:rsid w:val="00A166E6"/>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890</ap:Words>
  <ap:Characters>5100</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2008-07-25T16:17:00.0000000Z</lastPrinted>
  <dcterms:created xsi:type="dcterms:W3CDTF">2024-09-11T11:49:00.0000000Z</dcterms:created>
  <dcterms:modified xsi:type="dcterms:W3CDTF">2024-09-11T11:49:00.0000000Z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O207SPI</vt:lpwstr>
  </property>
  <property fmtid="{D5CDD505-2E9C-101B-9397-08002B2CF9AE}" pid="3" name="Author">
    <vt:lpwstr>O207SPI</vt:lpwstr>
  </property>
  <property fmtid="{D5CDD505-2E9C-101B-9397-08002B2CF9AE}" pid="4" name="E-doc documentnummer">
    <vt:lpwstr> </vt:lpwstr>
  </property>
  <property fmtid="{D5CDD505-2E9C-101B-9397-08002B2CF9AE}" pid="5" name="Header">
    <vt:lpwstr>Nota (ter besluitvorming, ondertekening, voorbereiding of informatie)</vt:lpwstr>
  </property>
  <property fmtid="{D5CDD505-2E9C-101B-9397-08002B2CF9AE}" pid="6" name="HeaderId">
    <vt:lpwstr>202E7CC686B54026817A2A0F52EBA229</vt:lpwstr>
  </property>
  <property fmtid="{D5CDD505-2E9C-101B-9397-08002B2CF9AE}" pid="7" name="ocw_betreft">
    <vt:lpwstr>Kamerbrief Publicatie Education at a Glance 2022</vt:lpwstr>
  </property>
  <property fmtid="{D5CDD505-2E9C-101B-9397-08002B2CF9AE}" pid="8" name="ocw_directie">
    <vt:lpwstr>KENNIS/PSB</vt:lpwstr>
  </property>
  <property fmtid="{D5CDD505-2E9C-101B-9397-08002B2CF9AE}" pid="9" name="ocw_naw_org">
    <vt:lpwstr>MOCW, MPVO</vt:lpwstr>
  </property>
  <property fmtid="{D5CDD505-2E9C-101B-9397-08002B2CF9AE}" pid="10" name="sjabloon.edocs.documenttype">
    <vt:lpwstr>NOTA</vt:lpwstr>
  </property>
  <property fmtid="{D5CDD505-2E9C-101B-9397-08002B2CF9AE}" pid="11" name="sjabloon.edocs.documentvorm">
    <vt:lpwstr>NOTA</vt:lpwstr>
  </property>
  <property fmtid="{D5CDD505-2E9C-101B-9397-08002B2CF9AE}" pid="12" name="sjabloon.edocs.richting">
    <vt:lpwstr>INTERN</vt:lpwstr>
  </property>
  <property fmtid="{D5CDD505-2E9C-101B-9397-08002B2CF9AE}" pid="13" name="Template">
    <vt:lpwstr>Nota (ter besluitvorming, ondertekening, voorbereiding of informatie)</vt:lpwstr>
  </property>
  <property fmtid="{D5CDD505-2E9C-101B-9397-08002B2CF9AE}" pid="14" name="TemplateId">
    <vt:lpwstr>ADA073D0B4A245EB9868C789F84A63C2</vt:lpwstr>
  </property>
  <property fmtid="{D5CDD505-2E9C-101B-9397-08002B2CF9AE}" pid="15" name="Typist">
    <vt:lpwstr>O207SPI</vt:lpwstr>
  </property>
  <property fmtid="{D5CDD505-2E9C-101B-9397-08002B2CF9AE}" pid="16" name="cs_objectid">
    <vt:lpwstr>47779070</vt:lpwstr>
  </property>
</Properties>
</file>