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A52CA3" w:rsidR="00A52CA3" w:rsidTr="00F56F53" w14:paraId="65250567" w14:textId="77777777">
        <w:tc>
          <w:tcPr>
            <w:tcW w:w="2160" w:type="dxa"/>
          </w:tcPr>
          <w:p w:rsidRPr="00A52CA3" w:rsidR="007E4BC1" w:rsidP="00453E3E" w:rsidRDefault="00FB44E4" w14:paraId="5126FEE8" w14:textId="77777777">
            <w:pPr>
              <w:spacing w:after="92" w:line="180" w:lineRule="exact"/>
              <w:rPr>
                <w:b/>
                <w:sz w:val="13"/>
                <w:szCs w:val="13"/>
              </w:rPr>
            </w:pPr>
            <w:r w:rsidRPr="00A52CA3">
              <w:rPr>
                <w:b/>
                <w:sz w:val="13"/>
                <w:szCs w:val="13"/>
              </w:rPr>
              <w:t>Media en Creatieve Industrie</w:t>
            </w:r>
          </w:p>
          <w:p w:rsidRPr="00A52CA3" w:rsidR="007E4BC1" w:rsidP="00453E3E" w:rsidRDefault="00FB44E4" w14:paraId="600DEEE9" w14:textId="77777777">
            <w:pPr>
              <w:spacing w:line="180" w:lineRule="exact"/>
              <w:rPr>
                <w:b/>
                <w:sz w:val="13"/>
                <w:szCs w:val="13"/>
              </w:rPr>
            </w:pPr>
            <w:r w:rsidRPr="00A52CA3">
              <w:rPr>
                <w:b/>
                <w:sz w:val="13"/>
                <w:szCs w:val="13"/>
              </w:rPr>
              <w:t>Van</w:t>
            </w:r>
          </w:p>
          <w:p w:rsidRPr="00A52CA3" w:rsidR="007E4BC1" w:rsidP="000B0BED" w:rsidRDefault="007E4BC1" w14:paraId="57E41C78" w14:textId="085A02D6">
            <w:pPr>
              <w:spacing w:after="92" w:line="180" w:lineRule="exact"/>
              <w:rPr>
                <w:sz w:val="13"/>
                <w:szCs w:val="13"/>
              </w:rPr>
            </w:pPr>
          </w:p>
        </w:tc>
      </w:tr>
      <w:tr w:rsidRPr="00A52CA3" w:rsidR="00A52CA3" w:rsidTr="00F56F53" w14:paraId="5349A6CF" w14:textId="77777777">
        <w:trPr>
          <w:trHeight w:val="450"/>
        </w:trPr>
        <w:tc>
          <w:tcPr>
            <w:tcW w:w="2160" w:type="dxa"/>
          </w:tcPr>
          <w:p w:rsidRPr="00A52CA3" w:rsidR="007E4BC1" w:rsidP="00453E3E" w:rsidRDefault="00FB44E4" w14:paraId="584D2A24" w14:textId="77777777">
            <w:pPr>
              <w:spacing w:line="180" w:lineRule="exact"/>
              <w:rPr>
                <w:b/>
                <w:sz w:val="13"/>
                <w:szCs w:val="13"/>
              </w:rPr>
            </w:pPr>
            <w:r w:rsidRPr="00A52CA3">
              <w:rPr>
                <w:b/>
                <w:sz w:val="13"/>
                <w:szCs w:val="13"/>
              </w:rPr>
              <w:t>Datum</w:t>
            </w:r>
          </w:p>
          <w:p w:rsidRPr="00A52CA3" w:rsidR="007E4BC1" w:rsidP="00453E3E" w:rsidRDefault="00FB44E4" w14:paraId="23568C3C" w14:textId="77777777">
            <w:pPr>
              <w:spacing w:after="92" w:line="180" w:lineRule="exact"/>
              <w:rPr>
                <w:sz w:val="13"/>
                <w:szCs w:val="13"/>
              </w:rPr>
            </w:pPr>
            <w:r w:rsidRPr="00A52CA3">
              <w:rPr>
                <w:noProof/>
                <w:sz w:val="13"/>
                <w:szCs w:val="13"/>
              </w:rPr>
              <w:t>14 augustus 2024</w:t>
            </w:r>
          </w:p>
          <w:p w:rsidRPr="00A52CA3" w:rsidR="007E4BC1" w:rsidP="00E63128" w:rsidRDefault="00FB44E4" w14:paraId="4A4E9584" w14:textId="77777777">
            <w:pPr>
              <w:spacing w:line="180" w:lineRule="exact"/>
              <w:rPr>
                <w:b/>
                <w:sz w:val="13"/>
                <w:szCs w:val="13"/>
              </w:rPr>
            </w:pPr>
            <w:r w:rsidRPr="00A52CA3">
              <w:rPr>
                <w:b/>
                <w:sz w:val="13"/>
                <w:szCs w:val="13"/>
              </w:rPr>
              <w:t>Referentie</w:t>
            </w:r>
          </w:p>
          <w:p w:rsidRPr="00A52CA3" w:rsidR="007E4BC1" w:rsidP="00E63128" w:rsidRDefault="000B0BED" w14:paraId="43CAB9E0" w14:textId="1104AF9B">
            <w:pPr>
              <w:spacing w:after="92" w:line="180" w:lineRule="exact"/>
              <w:rPr>
                <w:sz w:val="13"/>
                <w:szCs w:val="13"/>
              </w:rPr>
            </w:pPr>
            <w:r w:rsidRPr="000B0BED">
              <w:rPr>
                <w:sz w:val="13"/>
                <w:szCs w:val="13"/>
              </w:rPr>
              <w:t>47586817</w:t>
            </w:r>
          </w:p>
        </w:tc>
      </w:tr>
      <w:tr w:rsidRPr="00A52CA3" w:rsidR="00A52CA3" w:rsidTr="00F56F53" w14:paraId="50904512" w14:textId="77777777">
        <w:trPr>
          <w:trHeight w:val="225"/>
        </w:trPr>
        <w:tc>
          <w:tcPr>
            <w:tcW w:w="2160" w:type="dxa"/>
          </w:tcPr>
          <w:p w:rsidRPr="00A52CA3" w:rsidR="007E4BC1" w:rsidP="00453E3E" w:rsidRDefault="00FB44E4" w14:paraId="4B912445" w14:textId="77777777">
            <w:pPr>
              <w:spacing w:line="180" w:lineRule="exact"/>
              <w:rPr>
                <w:b/>
                <w:sz w:val="13"/>
                <w:szCs w:val="13"/>
              </w:rPr>
            </w:pPr>
            <w:r w:rsidRPr="00A52CA3">
              <w:rPr>
                <w:b/>
                <w:sz w:val="13"/>
                <w:szCs w:val="13"/>
              </w:rPr>
              <w:t>Bijlagen</w:t>
            </w:r>
          </w:p>
          <w:p w:rsidRPr="00A52CA3" w:rsidR="007E4BC1" w:rsidP="00E63128" w:rsidRDefault="00FB44E4" w14:paraId="1A295970" w14:textId="77777777">
            <w:pPr>
              <w:spacing w:after="92" w:line="180" w:lineRule="exact"/>
              <w:rPr>
                <w:sz w:val="13"/>
                <w:szCs w:val="13"/>
              </w:rPr>
            </w:pPr>
            <w:r w:rsidRPr="00A52CA3">
              <w:rPr>
                <w:sz w:val="13"/>
                <w:szCs w:val="13"/>
              </w:rPr>
              <w:t>brief ter ondertekening</w:t>
            </w:r>
          </w:p>
          <w:p w:rsidRPr="00A52CA3" w:rsidR="007E4BC1" w:rsidP="00453E3E" w:rsidRDefault="007E4BC1" w14:paraId="3F58E685" w14:textId="77777777">
            <w:pPr>
              <w:spacing w:line="92" w:lineRule="exact"/>
              <w:rPr>
                <w:sz w:val="2"/>
                <w:szCs w:val="2"/>
              </w:rPr>
            </w:pPr>
          </w:p>
        </w:tc>
      </w:tr>
      <w:tr w:rsidRPr="00A52CA3" w:rsidR="00A52CA3" w:rsidTr="00F56F53" w14:paraId="7FE56B35" w14:textId="77777777">
        <w:trPr>
          <w:trHeight w:val="225"/>
        </w:trPr>
        <w:tc>
          <w:tcPr>
            <w:tcW w:w="2160" w:type="dxa"/>
          </w:tcPr>
          <w:p w:rsidRPr="00A52CA3" w:rsidR="007E4BC1" w:rsidP="00E63128" w:rsidRDefault="007E4BC1" w14:paraId="49B6ABB0" w14:textId="77777777">
            <w:pPr>
              <w:spacing w:after="92" w:line="180" w:lineRule="exact"/>
              <w:rPr>
                <w:sz w:val="13"/>
                <w:szCs w:val="13"/>
              </w:rPr>
            </w:pPr>
          </w:p>
        </w:tc>
      </w:tr>
      <w:tr w:rsidRPr="00A52CA3" w:rsidR="00A52CA3" w:rsidTr="00F56F53" w14:paraId="2A94ED3A" w14:textId="77777777">
        <w:trPr>
          <w:trHeight w:val="225"/>
        </w:trPr>
        <w:tc>
          <w:tcPr>
            <w:tcW w:w="2160" w:type="dxa"/>
          </w:tcPr>
          <w:p w:rsidRPr="00A52CA3" w:rsidR="007E4BC1" w:rsidP="00FC3557" w:rsidRDefault="007E4BC1" w14:paraId="1F4EBC27" w14:textId="77777777">
            <w:pPr>
              <w:spacing w:line="180" w:lineRule="exact"/>
              <w:rPr>
                <w:b/>
                <w:sz w:val="13"/>
                <w:szCs w:val="13"/>
              </w:rPr>
            </w:pPr>
          </w:p>
        </w:tc>
      </w:tr>
    </w:tbl>
    <w:p w:rsidRPr="00A52CA3" w:rsidR="007A7D1F" w:rsidP="007A7D1F" w:rsidRDefault="00FB44E4" w14:paraId="22679439" w14:textId="77777777">
      <w:pPr>
        <w:pStyle w:val="Kop1"/>
      </w:pPr>
      <w:bookmarkStart w:name="_Hlk89348380" w:id="0"/>
      <w:r w:rsidRPr="00A52CA3">
        <w:t>Aanleiding</w:t>
      </w:r>
    </w:p>
    <w:p w:rsidRPr="00A52CA3" w:rsidR="00AC7893" w:rsidP="00AC7893" w:rsidRDefault="00C35F4A" w14:paraId="01B609D1" w14:textId="640E6D6B">
      <w:bookmarkStart w:name="bm_Besluit" w:id="1"/>
      <w:r w:rsidRPr="00A52CA3">
        <w:t xml:space="preserve">In april jl. verzond staatssecretaris </w:t>
      </w:r>
      <w:proofErr w:type="spellStart"/>
      <w:r w:rsidRPr="00A52CA3">
        <w:t>Gräper</w:t>
      </w:r>
      <w:proofErr w:type="spellEnd"/>
      <w:r w:rsidRPr="00A52CA3">
        <w:t xml:space="preserve"> de </w:t>
      </w:r>
      <w:proofErr w:type="spellStart"/>
      <w:r w:rsidRPr="00A52CA3">
        <w:t>zbo</w:t>
      </w:r>
      <w:proofErr w:type="spellEnd"/>
      <w:r w:rsidRPr="00A52CA3">
        <w:t xml:space="preserve">-evaluatie naar het functioneren van het Commissariaat voor de Media (CvdM) aan </w:t>
      </w:r>
      <w:r w:rsidR="00684E96">
        <w:t xml:space="preserve">Eerste en Tweede </w:t>
      </w:r>
      <w:r w:rsidRPr="00A52CA3">
        <w:t xml:space="preserve">Kamer. Bijgaand </w:t>
      </w:r>
      <w:r w:rsidRPr="00A52CA3" w:rsidR="00C67F18">
        <w:t>vindt u de beleidsreactie op de</w:t>
      </w:r>
      <w:r w:rsidRPr="00A52CA3">
        <w:t xml:space="preserve"> evaluatie</w:t>
      </w:r>
      <w:r w:rsidRPr="00A52CA3" w:rsidR="00C67F18">
        <w:t>.</w:t>
      </w:r>
      <w:r w:rsidRPr="00A52CA3" w:rsidR="00500E9B">
        <w:t xml:space="preserve"> Deze is afgestemd met het CvdM.</w:t>
      </w:r>
    </w:p>
    <w:p w:rsidRPr="00A52CA3" w:rsidR="007A7D1F" w:rsidP="007A7D1F" w:rsidRDefault="00FB44E4" w14:paraId="3FA353FE" w14:textId="77777777">
      <w:pPr>
        <w:pStyle w:val="Kop1"/>
      </w:pPr>
      <w:r w:rsidRPr="00A52CA3">
        <w:t>Geadviseerd besluit</w:t>
      </w:r>
    </w:p>
    <w:p w:rsidRPr="00A52CA3" w:rsidR="007A7D1F" w:rsidP="007A7D1F" w:rsidRDefault="00C67F18" w14:paraId="77DA1289" w14:textId="43DDC207">
      <w:r w:rsidRPr="00A52CA3">
        <w:t>Bij akkoord adviseren wij u de Kamerbrie</w:t>
      </w:r>
      <w:r w:rsidR="00684E96">
        <w:t>ven</w:t>
      </w:r>
      <w:r w:rsidRPr="00A52CA3">
        <w:t xml:space="preserve"> te tekenen ter verzending.</w:t>
      </w:r>
    </w:p>
    <w:bookmarkEnd w:id="1"/>
    <w:p w:rsidRPr="00A52CA3" w:rsidR="007A7D1F" w:rsidP="007A7D1F" w:rsidRDefault="00FB44E4" w14:paraId="04060BC2" w14:textId="77777777">
      <w:pPr>
        <w:pStyle w:val="Kop1"/>
        <w:rPr>
          <w:rFonts w:eastAsiaTheme="minorHAnsi"/>
        </w:rPr>
      </w:pPr>
      <w:r w:rsidRPr="00A52CA3">
        <w:t>Kernpunten</w:t>
      </w:r>
    </w:p>
    <w:p w:rsidRPr="00A52CA3" w:rsidR="00C67F18" w:rsidP="00AC7893" w:rsidRDefault="00C67F18" w14:paraId="563762FE" w14:textId="154FB170">
      <w:r w:rsidRPr="00A52CA3">
        <w:t>In de brief meldt u de Kamer</w:t>
      </w:r>
      <w:r w:rsidR="00684E96">
        <w:t>s</w:t>
      </w:r>
      <w:r w:rsidRPr="00A52CA3">
        <w:t>:</w:t>
      </w:r>
    </w:p>
    <w:p w:rsidRPr="00A52CA3" w:rsidR="007A7D1F" w:rsidP="00C67F18" w:rsidRDefault="00C35F4A" w14:paraId="76FDB9DC" w14:textId="403C9B63">
      <w:pPr>
        <w:pStyle w:val="Lijstalinea"/>
        <w:numPr>
          <w:ilvl w:val="0"/>
          <w:numId w:val="17"/>
        </w:numPr>
      </w:pPr>
      <w:r w:rsidRPr="00A52CA3">
        <w:t>Dat u de aanbevelingen uit het kritische rapport onderschrijft</w:t>
      </w:r>
      <w:r w:rsidRPr="00A52CA3" w:rsidR="00E45482">
        <w:t>;</w:t>
      </w:r>
    </w:p>
    <w:p w:rsidRPr="00A52CA3" w:rsidR="00C35F4A" w:rsidP="00C67F18" w:rsidRDefault="00C35F4A" w14:paraId="1F845AA1" w14:textId="3F5582E0">
      <w:pPr>
        <w:pStyle w:val="Lijstalinea"/>
        <w:numPr>
          <w:ilvl w:val="0"/>
          <w:numId w:val="17"/>
        </w:numPr>
      </w:pPr>
      <w:r w:rsidRPr="00A52CA3">
        <w:t>Dat u</w:t>
      </w:r>
      <w:r w:rsidRPr="00A52CA3" w:rsidR="00087D8B">
        <w:t xml:space="preserve"> vanuit uw positie zult bijdragen om de doeltreffendheid en doelmatigheid van het CvdM te </w:t>
      </w:r>
      <w:r w:rsidRPr="00A52CA3" w:rsidR="00A52CA3">
        <w:t>doen</w:t>
      </w:r>
      <w:r w:rsidRPr="00A52CA3" w:rsidR="00087D8B">
        <w:t xml:space="preserve"> verbeteren</w:t>
      </w:r>
      <w:r w:rsidRPr="00A52CA3" w:rsidR="00E45482">
        <w:t>;</w:t>
      </w:r>
    </w:p>
    <w:p w:rsidRPr="00A52CA3" w:rsidR="00087D8B" w:rsidP="00E45482" w:rsidRDefault="00087D8B" w14:paraId="20B7BF1B" w14:textId="2FA48140">
      <w:pPr>
        <w:pStyle w:val="Lijstalinea"/>
        <w:numPr>
          <w:ilvl w:val="0"/>
          <w:numId w:val="17"/>
        </w:numPr>
      </w:pPr>
      <w:r w:rsidRPr="00A52CA3">
        <w:t xml:space="preserve">Dat u </w:t>
      </w:r>
      <w:r w:rsidRPr="00A52CA3" w:rsidR="00E45482">
        <w:t>zich zult inspannen om de onderlinge relatie en het samenspel tussen OCW en het CvdM te verbeteren;</w:t>
      </w:r>
    </w:p>
    <w:p w:rsidRPr="00A52CA3" w:rsidR="00E45482" w:rsidP="00C67F18" w:rsidRDefault="00A52CA3" w14:paraId="2C2CBD59" w14:textId="1B63082B">
      <w:pPr>
        <w:pStyle w:val="Lijstalinea"/>
        <w:numPr>
          <w:ilvl w:val="0"/>
          <w:numId w:val="17"/>
        </w:numPr>
      </w:pPr>
      <w:r w:rsidRPr="00A52CA3">
        <w:t>Dat ook het CvdM de aanbevelingen onderschrijft, dat</w:t>
      </w:r>
      <w:r w:rsidRPr="00A52CA3" w:rsidR="00E45482">
        <w:t xml:space="preserve"> u in gesprek bent met het CvdM over de invulling van de aanbevelingen en dat het CvdM al de nodige stappen heeft gezet;</w:t>
      </w:r>
    </w:p>
    <w:p w:rsidRPr="00A52CA3" w:rsidR="00E45482" w:rsidP="00C67F18" w:rsidRDefault="00A52CA3" w14:paraId="06CC48F6" w14:textId="68A2154E">
      <w:pPr>
        <w:pStyle w:val="Lijstalinea"/>
        <w:numPr>
          <w:ilvl w:val="0"/>
          <w:numId w:val="17"/>
        </w:numPr>
      </w:pPr>
      <w:r w:rsidRPr="00A52CA3">
        <w:t xml:space="preserve">Dat </w:t>
      </w:r>
      <w:r w:rsidRPr="00A52CA3" w:rsidR="00E45482">
        <w:t>u er, gezien het vorige punt, vertrouwen in hebt dat het CvdM zijn rol in de toekomst steeds beter zal kunnen invullen.</w:t>
      </w:r>
    </w:p>
    <w:p w:rsidRPr="00A52CA3" w:rsidR="007A7D1F" w:rsidP="007A7D1F" w:rsidRDefault="00FB44E4" w14:paraId="7ED02973" w14:textId="77777777">
      <w:pPr>
        <w:pStyle w:val="Kop1"/>
      </w:pPr>
      <w:r w:rsidRPr="00A52CA3">
        <w:t>Toelichting</w:t>
      </w:r>
    </w:p>
    <w:p w:rsidRPr="00A52CA3" w:rsidR="000C4512" w:rsidP="00D07CFC" w:rsidRDefault="00D07CFC" w14:paraId="57D7DCBD" w14:textId="678D0925">
      <w:pPr>
        <w:rPr>
          <w:u w:val="single"/>
        </w:rPr>
      </w:pPr>
      <w:r w:rsidRPr="00A52CA3">
        <w:rPr>
          <w:u w:val="single"/>
        </w:rPr>
        <w:t>Over het</w:t>
      </w:r>
      <w:r w:rsidRPr="00A52CA3" w:rsidR="000C4512">
        <w:rPr>
          <w:u w:val="single"/>
        </w:rPr>
        <w:t xml:space="preserve"> rapport</w:t>
      </w:r>
    </w:p>
    <w:p w:rsidRPr="00A52CA3" w:rsidR="00851942" w:rsidP="00851942" w:rsidRDefault="00851942" w14:paraId="6EFC7393" w14:textId="3CFDD63D">
      <w:pPr>
        <w:pStyle w:val="Lijstalinea"/>
        <w:numPr>
          <w:ilvl w:val="0"/>
          <w:numId w:val="18"/>
        </w:numPr>
      </w:pPr>
      <w:r w:rsidRPr="00A52CA3">
        <w:t xml:space="preserve">Onderzoeksbureau </w:t>
      </w:r>
      <w:proofErr w:type="spellStart"/>
      <w:r w:rsidRPr="00A52CA3">
        <w:t>Kwink</w:t>
      </w:r>
      <w:proofErr w:type="spellEnd"/>
      <w:r w:rsidRPr="00A52CA3">
        <w:t xml:space="preserve"> constateert dat het CvdM in de evaluatieperiode 2018 - 2022 te weinig strategisch te werk is gegaan en vooral toezicht heeft gehouden </w:t>
      </w:r>
      <w:r w:rsidRPr="00A52CA3" w:rsidR="00D07CFC">
        <w:t>op basis</w:t>
      </w:r>
      <w:r w:rsidRPr="00A52CA3">
        <w:t xml:space="preserve"> van ontvangen signalen. </w:t>
      </w:r>
      <w:proofErr w:type="spellStart"/>
      <w:r w:rsidRPr="00A52CA3">
        <w:t>Kwink</w:t>
      </w:r>
      <w:proofErr w:type="spellEnd"/>
      <w:r w:rsidRPr="00A52CA3">
        <w:t xml:space="preserve"> beveelt daarom aan</w:t>
      </w:r>
      <w:r w:rsidRPr="00A52CA3" w:rsidR="000C4512">
        <w:t>, mede in gesprek met OCW,</w:t>
      </w:r>
      <w:r w:rsidRPr="00A52CA3">
        <w:t xml:space="preserve"> een heldere strategie op te stellen waarin het CvdM zelf keuzes en prioriteiten aanbrengt.</w:t>
      </w:r>
    </w:p>
    <w:p w:rsidRPr="00A52CA3" w:rsidR="00851942" w:rsidP="007A7D1F" w:rsidRDefault="00851942" w14:paraId="3BA6418B" w14:textId="44AD06B7">
      <w:pPr>
        <w:pStyle w:val="Lijstalinea"/>
        <w:numPr>
          <w:ilvl w:val="0"/>
          <w:numId w:val="18"/>
        </w:numPr>
      </w:pPr>
      <w:proofErr w:type="spellStart"/>
      <w:r w:rsidRPr="00A52CA3">
        <w:t>Kwink</w:t>
      </w:r>
      <w:proofErr w:type="spellEnd"/>
      <w:r w:rsidRPr="00A52CA3">
        <w:t xml:space="preserve"> beveelt ook aan kritische prestatie indicatoren ten aanzien van doeltreffendheid te identificeren. </w:t>
      </w:r>
      <w:r w:rsidRPr="00A52CA3" w:rsidR="000C4512">
        <w:t>En</w:t>
      </w:r>
      <w:r w:rsidRPr="00A52CA3">
        <w:t xml:space="preserve"> </w:t>
      </w:r>
      <w:r w:rsidRPr="00A52CA3" w:rsidR="000C4512">
        <w:t xml:space="preserve">als organisatie - én met OCW - te leren van de </w:t>
      </w:r>
      <w:r w:rsidRPr="00A52CA3">
        <w:t xml:space="preserve"> </w:t>
      </w:r>
      <w:r w:rsidRPr="00A52CA3" w:rsidR="000C4512">
        <w:t xml:space="preserve">daarmee </w:t>
      </w:r>
      <w:r w:rsidRPr="00A52CA3">
        <w:t>verzamelde informatie</w:t>
      </w:r>
      <w:r w:rsidRPr="00A52CA3" w:rsidR="000C4512">
        <w:t>.</w:t>
      </w:r>
    </w:p>
    <w:p w:rsidRPr="00A52CA3" w:rsidR="00D07CFC" w:rsidP="00D07CFC" w:rsidRDefault="000C4512" w14:paraId="071959D5" w14:textId="0763D736">
      <w:pPr>
        <w:pStyle w:val="Lijstalinea"/>
        <w:numPr>
          <w:ilvl w:val="0"/>
          <w:numId w:val="18"/>
        </w:numPr>
      </w:pPr>
      <w:r w:rsidRPr="00A52CA3">
        <w:t>Daarnaast moeten het CvdM en OCW elkaar meer opzoeken en samenwerken: OCW moet het CvdM meer in positie brengen binnen de sector en het CvdM moet de eigen onafhankelijkheid minder gebruiken als argument om OCW op afstand te houden. Beide hebben immers het zelfde doel: een gezond medialandschap.</w:t>
      </w:r>
      <w:r w:rsidR="00C1710D">
        <w:br/>
      </w:r>
    </w:p>
    <w:p w:rsidR="008B7960" w:rsidP="00D07CFC" w:rsidRDefault="008B7960" w14:paraId="25DE51AF" w14:textId="77777777">
      <w:pPr>
        <w:rPr>
          <w:u w:val="single"/>
        </w:rPr>
      </w:pPr>
    </w:p>
    <w:p w:rsidRPr="00A52CA3" w:rsidR="00D07CFC" w:rsidP="00D07CFC" w:rsidRDefault="00D07CFC" w14:paraId="7AFAAF0B" w14:textId="7F060AEE">
      <w:pPr>
        <w:rPr>
          <w:u w:val="single"/>
        </w:rPr>
      </w:pPr>
      <w:r w:rsidRPr="00A52CA3">
        <w:rPr>
          <w:u w:val="single"/>
        </w:rPr>
        <w:lastRenderedPageBreak/>
        <w:t>Over het proces</w:t>
      </w:r>
    </w:p>
    <w:p w:rsidRPr="00A52CA3" w:rsidR="00D07CFC" w:rsidP="00D07CFC" w:rsidRDefault="00D07CFC" w14:paraId="73B5F7C8" w14:textId="5778CB85">
      <w:pPr>
        <w:pStyle w:val="Lijstalinea"/>
        <w:numPr>
          <w:ilvl w:val="0"/>
          <w:numId w:val="19"/>
        </w:numPr>
      </w:pPr>
      <w:r w:rsidRPr="00A52CA3">
        <w:t>Uw voorganger op dit dossier heeft al een ronde schriftelijke Kamervragen beantwoord. Deze vragen waren kritisch en vroegen of de bewindspersoon nog vertrouwen had in het CvdM.</w:t>
      </w:r>
    </w:p>
    <w:p w:rsidRPr="00A52CA3" w:rsidR="00D07CFC" w:rsidP="00D07CFC" w:rsidRDefault="00D07CFC" w14:paraId="5550B8EB" w14:textId="4866D50B">
      <w:pPr>
        <w:pStyle w:val="Lijstalinea"/>
        <w:numPr>
          <w:ilvl w:val="0"/>
          <w:numId w:val="19"/>
        </w:numPr>
      </w:pPr>
      <w:r w:rsidRPr="00A52CA3">
        <w:t>Uw beleidsreactie op het rapport houdt de lijn</w:t>
      </w:r>
      <w:r w:rsidRPr="00A52CA3" w:rsidR="00500E9B">
        <w:t xml:space="preserve"> aan</w:t>
      </w:r>
      <w:r w:rsidRPr="00A52CA3">
        <w:t xml:space="preserve"> van de beantwoording van de eerdere Kamervragen: </w:t>
      </w:r>
      <w:r w:rsidRPr="00A52CA3" w:rsidR="00500E9B">
        <w:t xml:space="preserve">dit kritische rapport vraagt om stevige maatregelen die CvdM en OCW (deels) samen moeten nemen. </w:t>
      </w:r>
    </w:p>
    <w:p w:rsidRPr="00A52CA3" w:rsidR="00502D31" w:rsidP="00502D31" w:rsidRDefault="00500E9B" w14:paraId="325E0D31" w14:textId="60D0BE31">
      <w:pPr>
        <w:pStyle w:val="Lijstalinea"/>
        <w:numPr>
          <w:ilvl w:val="0"/>
          <w:numId w:val="19"/>
        </w:numPr>
      </w:pPr>
      <w:r w:rsidRPr="00A52CA3">
        <w:t>Er zijn daarom afspraken gemaakt om in bestuurlijke gesprekken tussen het CvdM en OCW concreet invulling te gaan geven aan de aanbevelingen. Het eerstgeplande bestuurlijke gesprek</w:t>
      </w:r>
      <w:r w:rsidRPr="00A52CA3" w:rsidR="00A52CA3">
        <w:t xml:space="preserve"> in oktober</w:t>
      </w:r>
      <w:r w:rsidRPr="00A52CA3">
        <w:t xml:space="preserve"> gaat over de toezichtstrategie.</w:t>
      </w:r>
    </w:p>
    <w:p w:rsidRPr="00A52CA3" w:rsidR="00502D31" w:rsidP="00502D31" w:rsidRDefault="00502D31" w14:paraId="49F7C553" w14:textId="77777777"/>
    <w:p w:rsidRPr="00A52CA3" w:rsidR="00502D31" w:rsidP="00502D31" w:rsidRDefault="00502D31" w14:paraId="4D5C31B7" w14:textId="2ACF3B64">
      <w:pPr>
        <w:rPr>
          <w:u w:val="single"/>
        </w:rPr>
      </w:pPr>
      <w:r w:rsidRPr="00A52CA3">
        <w:rPr>
          <w:u w:val="single"/>
        </w:rPr>
        <w:t>Bredere context</w:t>
      </w:r>
    </w:p>
    <w:p w:rsidRPr="00A52CA3" w:rsidR="00502D31" w:rsidP="00502D31" w:rsidRDefault="00502D31" w14:paraId="506C048E" w14:textId="78F681B3">
      <w:pPr>
        <w:pStyle w:val="Lijstalinea"/>
        <w:numPr>
          <w:ilvl w:val="0"/>
          <w:numId w:val="20"/>
        </w:numPr>
      </w:pPr>
      <w:r w:rsidRPr="00A52CA3">
        <w:t xml:space="preserve">Goed mediatoezicht is van </w:t>
      </w:r>
      <w:r w:rsidRPr="00A52CA3" w:rsidR="00A52CA3">
        <w:t>evident</w:t>
      </w:r>
      <w:r w:rsidRPr="00A52CA3">
        <w:t xml:space="preserve"> belang en de snelle ontwikkelingen binnen het mediadomein vragen om een stevig</w:t>
      </w:r>
      <w:r w:rsidR="00A52CA3">
        <w:t>e</w:t>
      </w:r>
      <w:r w:rsidRPr="00A52CA3">
        <w:t xml:space="preserve"> toezichthouder</w:t>
      </w:r>
      <w:r w:rsidR="00A52CA3">
        <w:t xml:space="preserve"> die zijn zaken op orde heeft</w:t>
      </w:r>
      <w:r w:rsidRPr="00A52CA3">
        <w:t>.</w:t>
      </w:r>
    </w:p>
    <w:p w:rsidRPr="00A52CA3" w:rsidR="00502D31" w:rsidP="00502D31" w:rsidRDefault="00502D31" w14:paraId="5459FD8F" w14:textId="475CDBE0">
      <w:pPr>
        <w:pStyle w:val="Lijstalinea"/>
        <w:numPr>
          <w:ilvl w:val="0"/>
          <w:numId w:val="20"/>
        </w:numPr>
      </w:pPr>
      <w:r w:rsidRPr="00A52CA3">
        <w:t>In de concepttekst van het hoofdlijnenakkoord staat dat gekeken wordt naar rollen en verantwoordelijkheden binnen de publieke omroep en het mediatoezicht. Dat gaat dus ook het CvdM aan.</w:t>
      </w:r>
    </w:p>
    <w:p w:rsidRPr="00A52CA3" w:rsidR="00851942" w:rsidP="007A7D1F" w:rsidRDefault="00851942" w14:paraId="477F7F0B" w14:textId="77777777"/>
    <w:p w:rsidRPr="00A52CA3" w:rsidR="00851942" w:rsidP="007A7D1F" w:rsidRDefault="00851942" w14:paraId="7D87F05F" w14:textId="77777777"/>
    <w:bookmarkEnd w:id="0"/>
    <w:sectPr w:rsidRPr="00A52CA3" w:rsidR="00851942" w:rsidSect="00F72B08">
      <w:headerReference w:type="default" r:id="rId7"/>
      <w:footerReference w:type="default" r:id="rId8"/>
      <w:headerReference w:type="first" r:id="rId9"/>
      <w:footerReference w:type="first" r:id="rId10"/>
      <w:type w:val="continuous"/>
      <w:pgSz w:w="11906" w:h="16838" w:code="9"/>
      <w:pgMar w:top="3180" w:right="2818" w:bottom="1077" w:left="1588" w:header="2398" w:footer="624" w:gutter="0"/>
      <w:pgNumType w:start="1"/>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E582F" w14:textId="77777777" w:rsidR="009D264F" w:rsidRDefault="00FB44E4">
      <w:r>
        <w:separator/>
      </w:r>
    </w:p>
    <w:p w14:paraId="41F9DFC3" w14:textId="77777777" w:rsidR="009D264F" w:rsidRDefault="009D264F"/>
  </w:endnote>
  <w:endnote w:type="continuationSeparator" w:id="0">
    <w:p w14:paraId="5E257A72" w14:textId="77777777" w:rsidR="009D264F" w:rsidRDefault="00FB44E4">
      <w:r>
        <w:continuationSeparator/>
      </w:r>
    </w:p>
    <w:p w14:paraId="5ED743E0" w14:textId="77777777" w:rsidR="009D264F" w:rsidRDefault="009D2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235F" w14:textId="77777777" w:rsidR="00137AC0" w:rsidRPr="00BC3B53" w:rsidRDefault="00137AC0"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772DB" w14:paraId="03EC68FE" w14:textId="77777777" w:rsidTr="001E4C6B">
      <w:trPr>
        <w:trHeight w:hRule="exact" w:val="240"/>
      </w:trPr>
      <w:tc>
        <w:tcPr>
          <w:tcW w:w="7601" w:type="dxa"/>
          <w:shd w:val="clear" w:color="auto" w:fill="auto"/>
        </w:tcPr>
        <w:p w14:paraId="5BB0E9D2" w14:textId="77777777" w:rsidR="00137AC0" w:rsidRDefault="00137AC0" w:rsidP="003F1F6B">
          <w:pPr>
            <w:pStyle w:val="Huisstijl-Rubricering"/>
          </w:pPr>
        </w:p>
      </w:tc>
      <w:tc>
        <w:tcPr>
          <w:tcW w:w="2156" w:type="dxa"/>
        </w:tcPr>
        <w:p w14:paraId="2D07163A" w14:textId="3311F88F" w:rsidR="00137AC0" w:rsidRPr="00236CFE" w:rsidRDefault="00FB44E4" w:rsidP="003F1F6B">
          <w:pPr>
            <w:pStyle w:val="Huisstijl-Paginanummering"/>
          </w:pPr>
          <w:r w:rsidRPr="00CB7ABA">
            <w:t xml:space="preserve">Pagina </w:t>
          </w:r>
          <w:r w:rsidRPr="00CB7ABA">
            <w:fldChar w:fldCharType="begin"/>
          </w:r>
          <w:r w:rsidRPr="00CB7ABA">
            <w:instrText xml:space="preserve"> PAGE   \* MERGEFORMAT </w:instrText>
          </w:r>
          <w:r w:rsidRPr="00CB7ABA">
            <w:fldChar w:fldCharType="separate"/>
          </w:r>
          <w:r w:rsidR="006E7055">
            <w:t>2</w:t>
          </w:r>
          <w:r w:rsidRPr="00CB7ABA">
            <w:fldChar w:fldCharType="end"/>
          </w:r>
          <w:r w:rsidRPr="00CB7ABA">
            <w:t xml:space="preserve"> van </w:t>
          </w:r>
          <w:fldSimple w:instr=" SECTIONPAGES   \* MERGEFORMAT ">
            <w:r w:rsidR="008B7960">
              <w:t>2</w:t>
            </w:r>
          </w:fldSimple>
        </w:p>
      </w:tc>
    </w:tr>
  </w:tbl>
  <w:p w14:paraId="1F849B69" w14:textId="77777777" w:rsidR="00137AC0" w:rsidRPr="00BC3B53" w:rsidRDefault="00137AC0"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1" w:type="dxa"/>
      <w:tblLayout w:type="fixed"/>
      <w:tblCellMar>
        <w:left w:w="0" w:type="dxa"/>
        <w:right w:w="0" w:type="dxa"/>
      </w:tblCellMar>
      <w:tblLook w:val="0000" w:firstRow="0" w:lastRow="0" w:firstColumn="0" w:lastColumn="0" w:noHBand="0" w:noVBand="0"/>
    </w:tblPr>
    <w:tblGrid>
      <w:gridCol w:w="7713"/>
      <w:gridCol w:w="2058"/>
    </w:tblGrid>
    <w:tr w:rsidR="007772DB" w14:paraId="4DFE7BB0" w14:textId="77777777" w:rsidTr="00301C26">
      <w:trPr>
        <w:trHeight w:hRule="exact" w:val="240"/>
      </w:trPr>
      <w:tc>
        <w:tcPr>
          <w:tcW w:w="7713" w:type="dxa"/>
          <w:shd w:val="clear" w:color="auto" w:fill="auto"/>
        </w:tcPr>
        <w:p w14:paraId="1934D138" w14:textId="77777777" w:rsidR="00137AC0" w:rsidRDefault="00137AC0" w:rsidP="008C356D">
          <w:pPr>
            <w:pStyle w:val="Huisstijl-Rubricering"/>
          </w:pPr>
        </w:p>
      </w:tc>
      <w:tc>
        <w:tcPr>
          <w:tcW w:w="2058" w:type="dxa"/>
        </w:tcPr>
        <w:p w14:paraId="1A4B18AE" w14:textId="1EDB52B0" w:rsidR="00137AC0" w:rsidRPr="00CB7ABA" w:rsidRDefault="00FB44E4" w:rsidP="00CB7ABA">
          <w:pPr>
            <w:pStyle w:val="Huisstijl-Paginanummering"/>
          </w:pPr>
          <w:r w:rsidRPr="00CB7ABA">
            <w:t xml:space="preserve">Pagina </w:t>
          </w:r>
          <w:r w:rsidRPr="00CB7ABA">
            <w:fldChar w:fldCharType="begin"/>
          </w:r>
          <w:r w:rsidRPr="00CB7ABA">
            <w:instrText xml:space="preserve"> PAGE   \* MERGEFORMAT </w:instrText>
          </w:r>
          <w:r w:rsidRPr="00CB7ABA">
            <w:fldChar w:fldCharType="separate"/>
          </w:r>
          <w:r w:rsidR="006E7055">
            <w:t>1</w:t>
          </w:r>
          <w:r w:rsidRPr="00CB7ABA">
            <w:fldChar w:fldCharType="end"/>
          </w:r>
          <w:r w:rsidRPr="00CB7ABA">
            <w:t xml:space="preserve"> van</w:t>
          </w:r>
          <w:r w:rsidRPr="00CB7ABA">
            <w:rPr>
              <w:rStyle w:val="Huisstijl-GegevenCharChar"/>
            </w:rPr>
            <w:t xml:space="preserve"> </w:t>
          </w:r>
          <w:fldSimple w:instr=" SECTIONPAGES   \* MERGEFORMAT ">
            <w:r w:rsidR="008B7960">
              <w:t>2</w:t>
            </w:r>
          </w:fldSimple>
        </w:p>
      </w:tc>
    </w:tr>
  </w:tbl>
  <w:p w14:paraId="36DBFCC9" w14:textId="77777777" w:rsidR="00137AC0" w:rsidRPr="00BC3B53" w:rsidRDefault="00137AC0" w:rsidP="008C356D">
    <w:pPr>
      <w:pStyle w:val="Voettekst"/>
      <w:spacing w:line="240" w:lineRule="auto"/>
      <w:rPr>
        <w:sz w:val="2"/>
        <w:szCs w:val="2"/>
      </w:rPr>
    </w:pPr>
  </w:p>
  <w:p w14:paraId="307D6970" w14:textId="77777777" w:rsidR="00137AC0" w:rsidRPr="00BC3B53" w:rsidRDefault="00137AC0" w:rsidP="00301C26">
    <w:pPr>
      <w:pStyle w:val="Voettekst"/>
      <w:spacing w:line="180" w:lineRule="atLeas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B82AE" w14:textId="77777777" w:rsidR="009D264F" w:rsidRDefault="00FB44E4">
      <w:r>
        <w:separator/>
      </w:r>
    </w:p>
    <w:p w14:paraId="4D514B2A" w14:textId="77777777" w:rsidR="009D264F" w:rsidRDefault="009D264F"/>
  </w:footnote>
  <w:footnote w:type="continuationSeparator" w:id="0">
    <w:p w14:paraId="78AA0E3F" w14:textId="77777777" w:rsidR="009D264F" w:rsidRDefault="00FB44E4">
      <w:r>
        <w:continuationSeparator/>
      </w:r>
    </w:p>
    <w:p w14:paraId="2EF1927B" w14:textId="77777777" w:rsidR="009D264F" w:rsidRDefault="009D26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F44AE" w14:textId="77777777" w:rsidR="00137AC0" w:rsidRDefault="00137AC0" w:rsidP="008C356D">
    <w:pPr>
      <w:pStyle w:val="Koptekst"/>
      <w:rPr>
        <w:rFonts w:cs="Verdana-Bold"/>
        <w:b/>
        <w:bCs/>
        <w:smallCaps/>
        <w:szCs w:val="18"/>
      </w:rPr>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772DB" w14:paraId="18E9796F" w14:textId="77777777" w:rsidTr="005558E0">
      <w:tc>
        <w:tcPr>
          <w:tcW w:w="2160" w:type="dxa"/>
          <w:shd w:val="clear" w:color="auto" w:fill="auto"/>
        </w:tcPr>
        <w:p w14:paraId="032AB835" w14:textId="77777777" w:rsidR="00137AC0" w:rsidRPr="00044613" w:rsidRDefault="00137AC0" w:rsidP="005558E0">
          <w:pPr>
            <w:pStyle w:val="Huisstijl-Adres"/>
          </w:pPr>
        </w:p>
      </w:tc>
    </w:tr>
    <w:tr w:rsidR="007772DB" w14:paraId="08A86E84" w14:textId="77777777" w:rsidTr="005558E0">
      <w:trPr>
        <w:trHeight w:hRule="exact" w:val="200"/>
      </w:trPr>
      <w:tc>
        <w:tcPr>
          <w:tcW w:w="2160" w:type="dxa"/>
          <w:shd w:val="clear" w:color="auto" w:fill="auto"/>
        </w:tcPr>
        <w:p w14:paraId="4FE4694C" w14:textId="77777777" w:rsidR="00137AC0" w:rsidRPr="005819CE" w:rsidRDefault="00137AC0" w:rsidP="005558E0"/>
      </w:tc>
    </w:tr>
    <w:tr w:rsidR="007772DB" w14:paraId="6C706611" w14:textId="77777777" w:rsidTr="005558E0">
      <w:tc>
        <w:tcPr>
          <w:tcW w:w="2160" w:type="dxa"/>
          <w:shd w:val="clear" w:color="auto" w:fill="auto"/>
        </w:tcPr>
        <w:p w14:paraId="40A472A1" w14:textId="77777777" w:rsidR="00137AC0" w:rsidRDefault="00FB44E4" w:rsidP="00C54BBB">
          <w:pPr>
            <w:spacing w:line="180" w:lineRule="exact"/>
            <w:rPr>
              <w:b/>
              <w:sz w:val="13"/>
              <w:szCs w:val="13"/>
            </w:rPr>
          </w:pPr>
          <w:r>
            <w:rPr>
              <w:b/>
              <w:sz w:val="13"/>
              <w:szCs w:val="13"/>
            </w:rPr>
            <w:t>Datum</w:t>
          </w:r>
        </w:p>
        <w:p w14:paraId="7FCE588F" w14:textId="77777777" w:rsidR="009C3B47" w:rsidRPr="00BF52BD" w:rsidRDefault="00FB44E4" w:rsidP="00C54BBB">
          <w:pPr>
            <w:spacing w:line="180" w:lineRule="exact"/>
            <w:rPr>
              <w:bCs/>
              <w:sz w:val="13"/>
              <w:szCs w:val="13"/>
            </w:rPr>
          </w:pPr>
          <w:r>
            <w:rPr>
              <w:bCs/>
              <w:sz w:val="13"/>
              <w:szCs w:val="13"/>
            </w:rPr>
            <w:t>14 augustus 2024</w:t>
          </w:r>
        </w:p>
        <w:p w14:paraId="2A28707E" w14:textId="77777777" w:rsidR="00C54BBB" w:rsidRPr="00C54BBB" w:rsidRDefault="00C54BBB" w:rsidP="00C54BBB">
          <w:pPr>
            <w:spacing w:after="92" w:line="180" w:lineRule="exact"/>
            <w:rPr>
              <w:sz w:val="13"/>
              <w:szCs w:val="13"/>
            </w:rPr>
          </w:pPr>
        </w:p>
      </w:tc>
    </w:tr>
  </w:tbl>
  <w:p w14:paraId="2F088147" w14:textId="77777777" w:rsidR="007A3F7B" w:rsidRPr="007A3F7B" w:rsidRDefault="007A3F7B" w:rsidP="007A3F7B">
    <w:pPr>
      <w:rPr>
        <w:vanish/>
      </w:rPr>
    </w:pPr>
  </w:p>
  <w:tbl>
    <w:tblPr>
      <w:tblW w:w="7520" w:type="dxa"/>
      <w:tblLayout w:type="fixed"/>
      <w:tblCellMar>
        <w:left w:w="0" w:type="dxa"/>
        <w:right w:w="0" w:type="dxa"/>
      </w:tblCellMar>
      <w:tblLook w:val="0000" w:firstRow="0" w:lastRow="0" w:firstColumn="0" w:lastColumn="0" w:noHBand="0" w:noVBand="0"/>
    </w:tblPr>
    <w:tblGrid>
      <w:gridCol w:w="7520"/>
    </w:tblGrid>
    <w:tr w:rsidR="007772DB" w14:paraId="62C9CEA9" w14:textId="77777777" w:rsidTr="009D5D50">
      <w:trPr>
        <w:trHeight w:hRule="exact" w:val="400"/>
      </w:trPr>
      <w:tc>
        <w:tcPr>
          <w:tcW w:w="7520" w:type="dxa"/>
          <w:shd w:val="clear" w:color="auto" w:fill="auto"/>
        </w:tcPr>
        <w:p w14:paraId="7454583B" w14:textId="77777777" w:rsidR="00137AC0" w:rsidRPr="00275984" w:rsidRDefault="00137AC0" w:rsidP="009D5D50">
          <w:pPr>
            <w:spacing w:line="240" w:lineRule="auto"/>
            <w:rPr>
              <w:sz w:val="12"/>
              <w:szCs w:val="12"/>
            </w:rPr>
          </w:pPr>
        </w:p>
      </w:tc>
    </w:tr>
  </w:tbl>
  <w:p w14:paraId="730A13B7" w14:textId="77777777" w:rsidR="00137AC0" w:rsidRPr="00740712" w:rsidRDefault="00137AC0" w:rsidP="004F44C2"/>
  <w:p w14:paraId="64A34A04" w14:textId="77777777" w:rsidR="00137AC0" w:rsidRPr="00217880" w:rsidRDefault="00137AC0"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F79C5" w14:textId="77777777" w:rsidR="00137AC0" w:rsidRDefault="00FB44E4">
    <w:pPr>
      <w:framePr w:w="737" w:h="2104" w:hRule="exact" w:wrap="around" w:vAnchor="page" w:hAnchor="page" w:x="5586" w:y="1" w:anchorLock="1"/>
    </w:pPr>
    <w:r>
      <w:rPr>
        <w:noProof/>
        <w:lang w:val="en-US" w:eastAsia="en-US"/>
      </w:rPr>
      <w:drawing>
        <wp:inline distT="0" distB="0" distL="0" distR="0" wp14:anchorId="72A609AF" wp14:editId="66CE6141">
          <wp:extent cx="466725"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66725" cy="1581150"/>
                  </a:xfrm>
                  <a:prstGeom prst="rect">
                    <a:avLst/>
                  </a:prstGeom>
                  <a:noFill/>
                  <a:ln>
                    <a:noFill/>
                  </a:ln>
                </pic:spPr>
              </pic:pic>
            </a:graphicData>
          </a:graphic>
        </wp:inline>
      </w:drawing>
    </w:r>
  </w:p>
  <w:p w14:paraId="617F70BA" w14:textId="77777777" w:rsidR="005C2465" w:rsidRDefault="00FB44E4" w:rsidP="00401545">
    <w:pPr>
      <w:framePr w:w="3873" w:h="2625" w:hRule="exact" w:wrap="around" w:vAnchor="page" w:hAnchor="page" w:x="6323" w:y="1"/>
    </w:pPr>
    <w:r>
      <w:rPr>
        <w:noProof/>
        <w:lang w:val="en-US" w:eastAsia="en-US"/>
      </w:rPr>
      <w:drawing>
        <wp:inline distT="0" distB="0" distL="0" distR="0" wp14:anchorId="1675DCFF" wp14:editId="42ABE912">
          <wp:extent cx="2447925" cy="1657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71147AA4" w14:textId="77777777" w:rsidR="00483ECA" w:rsidRDefault="00483ECA" w:rsidP="00D037A9"/>
  <w:tbl>
    <w:tblPr>
      <w:tblW w:w="7520" w:type="dxa"/>
      <w:tblLayout w:type="fixed"/>
      <w:tblCellMar>
        <w:left w:w="0" w:type="dxa"/>
        <w:right w:w="0" w:type="dxa"/>
      </w:tblCellMar>
      <w:tblLook w:val="0000" w:firstRow="0" w:lastRow="0" w:firstColumn="0" w:lastColumn="0" w:noHBand="0" w:noVBand="0"/>
    </w:tblPr>
    <w:tblGrid>
      <w:gridCol w:w="2220"/>
      <w:gridCol w:w="5300"/>
    </w:tblGrid>
    <w:tr w:rsidR="007772DB" w14:paraId="7647F82A" w14:textId="77777777" w:rsidTr="00DA6C91">
      <w:trPr>
        <w:trHeight w:hRule="exact" w:val="397"/>
      </w:trPr>
      <w:tc>
        <w:tcPr>
          <w:tcW w:w="7520" w:type="dxa"/>
          <w:gridSpan w:val="2"/>
          <w:shd w:val="clear" w:color="auto" w:fill="auto"/>
        </w:tcPr>
        <w:p w14:paraId="39B1D512" w14:textId="77777777" w:rsidR="00137AC0" w:rsidRPr="00A273D8" w:rsidRDefault="00137AC0" w:rsidP="00A273D8">
          <w:pPr>
            <w:spacing w:line="180" w:lineRule="exact"/>
            <w:rPr>
              <w:b/>
              <w:sz w:val="13"/>
              <w:szCs w:val="13"/>
            </w:rPr>
          </w:pPr>
        </w:p>
      </w:tc>
    </w:tr>
    <w:tr w:rsidR="007772DB" w14:paraId="64EE836F" w14:textId="77777777" w:rsidTr="00D858B8">
      <w:trPr>
        <w:cantSplit/>
        <w:trHeight w:hRule="exact" w:val="1758"/>
      </w:trPr>
      <w:tc>
        <w:tcPr>
          <w:tcW w:w="7520" w:type="dxa"/>
          <w:gridSpan w:val="2"/>
          <w:shd w:val="clear" w:color="auto" w:fill="auto"/>
        </w:tcPr>
        <w:p w14:paraId="4208614A" w14:textId="77777777" w:rsidR="00301C26" w:rsidRPr="00301C26" w:rsidRDefault="00FB44E4" w:rsidP="00301C26">
          <w:pPr>
            <w:rPr>
              <w:b/>
              <w:bCs/>
              <w:sz w:val="13"/>
              <w:szCs w:val="13"/>
            </w:rPr>
          </w:pPr>
          <w:r>
            <w:rPr>
              <w:b/>
              <w:bCs/>
              <w:sz w:val="13"/>
              <w:szCs w:val="13"/>
            </w:rPr>
            <w:t>TER ONDERTEKENING</w:t>
          </w:r>
        </w:p>
        <w:p w14:paraId="56891B70" w14:textId="77777777" w:rsidR="00D858B8" w:rsidRPr="00A273D8" w:rsidRDefault="00FB44E4" w:rsidP="00F40BA4">
          <w:r w:rsidRPr="00A273D8">
            <w:t xml:space="preserve">Aan: </w:t>
          </w:r>
          <w:r>
            <w:t>MOCW</w:t>
          </w:r>
        </w:p>
      </w:tc>
    </w:tr>
    <w:tr w:rsidR="007772DB" w14:paraId="120ACBB3" w14:textId="77777777" w:rsidTr="009D5D50">
      <w:trPr>
        <w:trHeight w:val="460"/>
      </w:trPr>
      <w:tc>
        <w:tcPr>
          <w:tcW w:w="2220" w:type="dxa"/>
          <w:vMerge w:val="restart"/>
          <w:shd w:val="clear" w:color="auto" w:fill="auto"/>
        </w:tcPr>
        <w:p w14:paraId="2D351ACF" w14:textId="77777777" w:rsidR="00BE69B9" w:rsidRDefault="00FB44E4" w:rsidP="009D5D50">
          <w:r>
            <w:rPr>
              <w:noProof/>
            </w:rPr>
            <w:drawing>
              <wp:anchor distT="0" distB="0" distL="114300" distR="114300" simplePos="0" relativeHeight="251658240" behindDoc="0" locked="0" layoutInCell="1" allowOverlap="0" wp14:anchorId="5819277D" wp14:editId="580CB8FB">
                <wp:simplePos x="0" y="0"/>
                <wp:positionH relativeFrom="page">
                  <wp:posOffset>-1270</wp:posOffset>
                </wp:positionH>
                <wp:positionV relativeFrom="page">
                  <wp:posOffset>103505</wp:posOffset>
                </wp:positionV>
                <wp:extent cx="704850" cy="428625"/>
                <wp:effectExtent l="0" t="0" r="0" b="0"/>
                <wp:wrapSquare wrapText="bothSides"/>
                <wp:docPr id="3" name="Picture 1" descr="n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nota"/>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04850" cy="428625"/>
                        </a:xfrm>
                        <a:prstGeom prst="rect">
                          <a:avLst/>
                        </a:prstGeom>
                        <a:noFill/>
                      </pic:spPr>
                    </pic:pic>
                  </a:graphicData>
                </a:graphic>
                <wp14:sizeRelH relativeFrom="page">
                  <wp14:pctWidth>0</wp14:pctWidth>
                </wp14:sizeRelH>
                <wp14:sizeRelV relativeFrom="page">
                  <wp14:pctHeight>0</wp14:pctHeight>
                </wp14:sizeRelV>
              </wp:anchor>
            </w:drawing>
          </w:r>
        </w:p>
      </w:tc>
      <w:tc>
        <w:tcPr>
          <w:tcW w:w="5300" w:type="dxa"/>
          <w:shd w:val="clear" w:color="auto" w:fill="auto"/>
        </w:tcPr>
        <w:p w14:paraId="695236BC" w14:textId="77777777" w:rsidR="00137AC0" w:rsidRDefault="00137AC0" w:rsidP="009D5D50"/>
      </w:tc>
    </w:tr>
    <w:tr w:rsidR="007772DB" w14:paraId="3ADC3358" w14:textId="77777777" w:rsidTr="009D5D50">
      <w:trPr>
        <w:trHeight w:val="560"/>
      </w:trPr>
      <w:tc>
        <w:tcPr>
          <w:tcW w:w="2220" w:type="dxa"/>
          <w:vMerge/>
          <w:shd w:val="clear" w:color="auto" w:fill="auto"/>
        </w:tcPr>
        <w:p w14:paraId="4335601A" w14:textId="77777777" w:rsidR="00137AC0" w:rsidRDefault="00137AC0" w:rsidP="009D5D50"/>
      </w:tc>
      <w:tc>
        <w:tcPr>
          <w:tcW w:w="5300" w:type="dxa"/>
          <w:shd w:val="clear" w:color="auto" w:fill="auto"/>
        </w:tcPr>
        <w:p w14:paraId="71B4A99F" w14:textId="77777777" w:rsidR="00137AC0" w:rsidRPr="00F06766" w:rsidRDefault="00FB44E4" w:rsidP="00F06766">
          <w:r>
            <w:t xml:space="preserve">reactie OCW op </w:t>
          </w:r>
          <w:proofErr w:type="spellStart"/>
          <w:r>
            <w:t>zbo</w:t>
          </w:r>
          <w:proofErr w:type="spellEnd"/>
          <w:r>
            <w:t>-evaluatie CvdM</w:t>
          </w:r>
        </w:p>
      </w:tc>
    </w:tr>
  </w:tbl>
  <w:p w14:paraId="2CAA971A" w14:textId="77777777" w:rsidR="00C30273" w:rsidRPr="00BC4AE3" w:rsidRDefault="00C30273" w:rsidP="000446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B6690B"/>
    <w:multiLevelType w:val="hybridMultilevel"/>
    <w:tmpl w:val="2D6A9BF0"/>
    <w:lvl w:ilvl="0" w:tplc="5316027E">
      <w:start w:val="1"/>
      <w:numFmt w:val="bullet"/>
      <w:lvlText w:val=""/>
      <w:lvlJc w:val="left"/>
      <w:pPr>
        <w:ind w:left="360" w:hanging="360"/>
      </w:pPr>
      <w:rPr>
        <w:rFonts w:ascii="Symbol" w:hAnsi="Symbol" w:hint="default"/>
      </w:rPr>
    </w:lvl>
    <w:lvl w:ilvl="1" w:tplc="05FE3438">
      <w:start w:val="1"/>
      <w:numFmt w:val="bullet"/>
      <w:lvlText w:val="o"/>
      <w:lvlJc w:val="left"/>
      <w:pPr>
        <w:ind w:left="1080" w:hanging="360"/>
      </w:pPr>
      <w:rPr>
        <w:rFonts w:ascii="Courier New" w:hAnsi="Courier New" w:cs="Courier New" w:hint="default"/>
      </w:rPr>
    </w:lvl>
    <w:lvl w:ilvl="2" w:tplc="C92E6128">
      <w:start w:val="1"/>
      <w:numFmt w:val="bullet"/>
      <w:lvlText w:val=""/>
      <w:lvlJc w:val="left"/>
      <w:pPr>
        <w:ind w:left="1800" w:hanging="360"/>
      </w:pPr>
      <w:rPr>
        <w:rFonts w:ascii="Wingdings" w:hAnsi="Wingdings" w:hint="default"/>
      </w:rPr>
    </w:lvl>
    <w:lvl w:ilvl="3" w:tplc="DAAC9EC6">
      <w:start w:val="1"/>
      <w:numFmt w:val="bullet"/>
      <w:lvlText w:val=""/>
      <w:lvlJc w:val="left"/>
      <w:pPr>
        <w:ind w:left="2520" w:hanging="360"/>
      </w:pPr>
      <w:rPr>
        <w:rFonts w:ascii="Symbol" w:hAnsi="Symbol" w:hint="default"/>
      </w:rPr>
    </w:lvl>
    <w:lvl w:ilvl="4" w:tplc="9174788A">
      <w:start w:val="1"/>
      <w:numFmt w:val="bullet"/>
      <w:lvlText w:val="o"/>
      <w:lvlJc w:val="left"/>
      <w:pPr>
        <w:ind w:left="3240" w:hanging="360"/>
      </w:pPr>
      <w:rPr>
        <w:rFonts w:ascii="Courier New" w:hAnsi="Courier New" w:cs="Courier New" w:hint="default"/>
      </w:rPr>
    </w:lvl>
    <w:lvl w:ilvl="5" w:tplc="CD28FCD0">
      <w:start w:val="1"/>
      <w:numFmt w:val="bullet"/>
      <w:lvlText w:val=""/>
      <w:lvlJc w:val="left"/>
      <w:pPr>
        <w:ind w:left="3960" w:hanging="360"/>
      </w:pPr>
      <w:rPr>
        <w:rFonts w:ascii="Wingdings" w:hAnsi="Wingdings" w:hint="default"/>
      </w:rPr>
    </w:lvl>
    <w:lvl w:ilvl="6" w:tplc="4B6CC442">
      <w:start w:val="1"/>
      <w:numFmt w:val="bullet"/>
      <w:lvlText w:val=""/>
      <w:lvlJc w:val="left"/>
      <w:pPr>
        <w:ind w:left="4680" w:hanging="360"/>
      </w:pPr>
      <w:rPr>
        <w:rFonts w:ascii="Symbol" w:hAnsi="Symbol" w:hint="default"/>
      </w:rPr>
    </w:lvl>
    <w:lvl w:ilvl="7" w:tplc="AC109140">
      <w:start w:val="1"/>
      <w:numFmt w:val="bullet"/>
      <w:lvlText w:val="o"/>
      <w:lvlJc w:val="left"/>
      <w:pPr>
        <w:ind w:left="5400" w:hanging="360"/>
      </w:pPr>
      <w:rPr>
        <w:rFonts w:ascii="Courier New" w:hAnsi="Courier New" w:cs="Courier New" w:hint="default"/>
      </w:rPr>
    </w:lvl>
    <w:lvl w:ilvl="8" w:tplc="DCE6F6AE">
      <w:start w:val="1"/>
      <w:numFmt w:val="bullet"/>
      <w:lvlText w:val=""/>
      <w:lvlJc w:val="left"/>
      <w:pPr>
        <w:ind w:left="6120" w:hanging="360"/>
      </w:pPr>
      <w:rPr>
        <w:rFonts w:ascii="Wingdings" w:hAnsi="Wingdings" w:hint="default"/>
      </w:rPr>
    </w:lvl>
  </w:abstractNum>
  <w:abstractNum w:abstractNumId="11" w15:restartNumberingAfterBreak="0">
    <w:nsid w:val="0A4120A4"/>
    <w:multiLevelType w:val="hybridMultilevel"/>
    <w:tmpl w:val="1D8E1FCE"/>
    <w:lvl w:ilvl="0" w:tplc="90301300">
      <w:start w:val="1"/>
      <w:numFmt w:val="bullet"/>
      <w:pStyle w:val="Lijstopsomteken"/>
      <w:lvlText w:val="•"/>
      <w:lvlJc w:val="left"/>
      <w:pPr>
        <w:tabs>
          <w:tab w:val="num" w:pos="227"/>
        </w:tabs>
        <w:ind w:left="227" w:hanging="227"/>
      </w:pPr>
      <w:rPr>
        <w:rFonts w:ascii="Verdana" w:hAnsi="Verdana" w:hint="default"/>
        <w:sz w:val="18"/>
        <w:szCs w:val="18"/>
      </w:rPr>
    </w:lvl>
    <w:lvl w:ilvl="1" w:tplc="672A49EA" w:tentative="1">
      <w:start w:val="1"/>
      <w:numFmt w:val="bullet"/>
      <w:lvlText w:val="o"/>
      <w:lvlJc w:val="left"/>
      <w:pPr>
        <w:tabs>
          <w:tab w:val="num" w:pos="1440"/>
        </w:tabs>
        <w:ind w:left="1440" w:hanging="360"/>
      </w:pPr>
      <w:rPr>
        <w:rFonts w:ascii="Courier New" w:hAnsi="Courier New" w:cs="Courier New" w:hint="default"/>
      </w:rPr>
    </w:lvl>
    <w:lvl w:ilvl="2" w:tplc="27FC7186" w:tentative="1">
      <w:start w:val="1"/>
      <w:numFmt w:val="bullet"/>
      <w:lvlText w:val=""/>
      <w:lvlJc w:val="left"/>
      <w:pPr>
        <w:tabs>
          <w:tab w:val="num" w:pos="2160"/>
        </w:tabs>
        <w:ind w:left="2160" w:hanging="360"/>
      </w:pPr>
      <w:rPr>
        <w:rFonts w:ascii="Wingdings" w:hAnsi="Wingdings" w:hint="default"/>
      </w:rPr>
    </w:lvl>
    <w:lvl w:ilvl="3" w:tplc="A89A9ED2" w:tentative="1">
      <w:start w:val="1"/>
      <w:numFmt w:val="bullet"/>
      <w:lvlText w:val=""/>
      <w:lvlJc w:val="left"/>
      <w:pPr>
        <w:tabs>
          <w:tab w:val="num" w:pos="2880"/>
        </w:tabs>
        <w:ind w:left="2880" w:hanging="360"/>
      </w:pPr>
      <w:rPr>
        <w:rFonts w:ascii="Symbol" w:hAnsi="Symbol" w:hint="default"/>
      </w:rPr>
    </w:lvl>
    <w:lvl w:ilvl="4" w:tplc="67F23B7E" w:tentative="1">
      <w:start w:val="1"/>
      <w:numFmt w:val="bullet"/>
      <w:lvlText w:val="o"/>
      <w:lvlJc w:val="left"/>
      <w:pPr>
        <w:tabs>
          <w:tab w:val="num" w:pos="3600"/>
        </w:tabs>
        <w:ind w:left="3600" w:hanging="360"/>
      </w:pPr>
      <w:rPr>
        <w:rFonts w:ascii="Courier New" w:hAnsi="Courier New" w:cs="Courier New" w:hint="default"/>
      </w:rPr>
    </w:lvl>
    <w:lvl w:ilvl="5" w:tplc="AEF6A324" w:tentative="1">
      <w:start w:val="1"/>
      <w:numFmt w:val="bullet"/>
      <w:lvlText w:val=""/>
      <w:lvlJc w:val="left"/>
      <w:pPr>
        <w:tabs>
          <w:tab w:val="num" w:pos="4320"/>
        </w:tabs>
        <w:ind w:left="4320" w:hanging="360"/>
      </w:pPr>
      <w:rPr>
        <w:rFonts w:ascii="Wingdings" w:hAnsi="Wingdings" w:hint="default"/>
      </w:rPr>
    </w:lvl>
    <w:lvl w:ilvl="6" w:tplc="032C216C" w:tentative="1">
      <w:start w:val="1"/>
      <w:numFmt w:val="bullet"/>
      <w:lvlText w:val=""/>
      <w:lvlJc w:val="left"/>
      <w:pPr>
        <w:tabs>
          <w:tab w:val="num" w:pos="5040"/>
        </w:tabs>
        <w:ind w:left="5040" w:hanging="360"/>
      </w:pPr>
      <w:rPr>
        <w:rFonts w:ascii="Symbol" w:hAnsi="Symbol" w:hint="default"/>
      </w:rPr>
    </w:lvl>
    <w:lvl w:ilvl="7" w:tplc="82160BA2" w:tentative="1">
      <w:start w:val="1"/>
      <w:numFmt w:val="bullet"/>
      <w:lvlText w:val="o"/>
      <w:lvlJc w:val="left"/>
      <w:pPr>
        <w:tabs>
          <w:tab w:val="num" w:pos="5760"/>
        </w:tabs>
        <w:ind w:left="5760" w:hanging="360"/>
      </w:pPr>
      <w:rPr>
        <w:rFonts w:ascii="Courier New" w:hAnsi="Courier New" w:cs="Courier New" w:hint="default"/>
      </w:rPr>
    </w:lvl>
    <w:lvl w:ilvl="8" w:tplc="7FAC7E3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B6E4C306">
      <w:start w:val="1"/>
      <w:numFmt w:val="bullet"/>
      <w:pStyle w:val="Lijstopsomteken2"/>
      <w:lvlText w:val="–"/>
      <w:lvlJc w:val="left"/>
      <w:pPr>
        <w:tabs>
          <w:tab w:val="num" w:pos="227"/>
        </w:tabs>
        <w:ind w:left="227" w:firstLine="0"/>
      </w:pPr>
      <w:rPr>
        <w:rFonts w:ascii="Verdana" w:hAnsi="Verdana" w:hint="default"/>
      </w:rPr>
    </w:lvl>
    <w:lvl w:ilvl="1" w:tplc="3D068C88" w:tentative="1">
      <w:start w:val="1"/>
      <w:numFmt w:val="bullet"/>
      <w:lvlText w:val="o"/>
      <w:lvlJc w:val="left"/>
      <w:pPr>
        <w:tabs>
          <w:tab w:val="num" w:pos="1440"/>
        </w:tabs>
        <w:ind w:left="1440" w:hanging="360"/>
      </w:pPr>
      <w:rPr>
        <w:rFonts w:ascii="Courier New" w:hAnsi="Courier New" w:cs="Courier New" w:hint="default"/>
      </w:rPr>
    </w:lvl>
    <w:lvl w:ilvl="2" w:tplc="AA609872" w:tentative="1">
      <w:start w:val="1"/>
      <w:numFmt w:val="bullet"/>
      <w:lvlText w:val=""/>
      <w:lvlJc w:val="left"/>
      <w:pPr>
        <w:tabs>
          <w:tab w:val="num" w:pos="2160"/>
        </w:tabs>
        <w:ind w:left="2160" w:hanging="360"/>
      </w:pPr>
      <w:rPr>
        <w:rFonts w:ascii="Wingdings" w:hAnsi="Wingdings" w:hint="default"/>
      </w:rPr>
    </w:lvl>
    <w:lvl w:ilvl="3" w:tplc="B8704D04" w:tentative="1">
      <w:start w:val="1"/>
      <w:numFmt w:val="bullet"/>
      <w:lvlText w:val=""/>
      <w:lvlJc w:val="left"/>
      <w:pPr>
        <w:tabs>
          <w:tab w:val="num" w:pos="2880"/>
        </w:tabs>
        <w:ind w:left="2880" w:hanging="360"/>
      </w:pPr>
      <w:rPr>
        <w:rFonts w:ascii="Symbol" w:hAnsi="Symbol" w:hint="default"/>
      </w:rPr>
    </w:lvl>
    <w:lvl w:ilvl="4" w:tplc="105CF6AC" w:tentative="1">
      <w:start w:val="1"/>
      <w:numFmt w:val="bullet"/>
      <w:lvlText w:val="o"/>
      <w:lvlJc w:val="left"/>
      <w:pPr>
        <w:tabs>
          <w:tab w:val="num" w:pos="3600"/>
        </w:tabs>
        <w:ind w:left="3600" w:hanging="360"/>
      </w:pPr>
      <w:rPr>
        <w:rFonts w:ascii="Courier New" w:hAnsi="Courier New" w:cs="Courier New" w:hint="default"/>
      </w:rPr>
    </w:lvl>
    <w:lvl w:ilvl="5" w:tplc="DF9E527C" w:tentative="1">
      <w:start w:val="1"/>
      <w:numFmt w:val="bullet"/>
      <w:lvlText w:val=""/>
      <w:lvlJc w:val="left"/>
      <w:pPr>
        <w:tabs>
          <w:tab w:val="num" w:pos="4320"/>
        </w:tabs>
        <w:ind w:left="4320" w:hanging="360"/>
      </w:pPr>
      <w:rPr>
        <w:rFonts w:ascii="Wingdings" w:hAnsi="Wingdings" w:hint="default"/>
      </w:rPr>
    </w:lvl>
    <w:lvl w:ilvl="6" w:tplc="F9ACC962" w:tentative="1">
      <w:start w:val="1"/>
      <w:numFmt w:val="bullet"/>
      <w:lvlText w:val=""/>
      <w:lvlJc w:val="left"/>
      <w:pPr>
        <w:tabs>
          <w:tab w:val="num" w:pos="5040"/>
        </w:tabs>
        <w:ind w:left="5040" w:hanging="360"/>
      </w:pPr>
      <w:rPr>
        <w:rFonts w:ascii="Symbol" w:hAnsi="Symbol" w:hint="default"/>
      </w:rPr>
    </w:lvl>
    <w:lvl w:ilvl="7" w:tplc="4B10F4A4" w:tentative="1">
      <w:start w:val="1"/>
      <w:numFmt w:val="bullet"/>
      <w:lvlText w:val="o"/>
      <w:lvlJc w:val="left"/>
      <w:pPr>
        <w:tabs>
          <w:tab w:val="num" w:pos="5760"/>
        </w:tabs>
        <w:ind w:left="5760" w:hanging="360"/>
      </w:pPr>
      <w:rPr>
        <w:rFonts w:ascii="Courier New" w:hAnsi="Courier New" w:cs="Courier New" w:hint="default"/>
      </w:rPr>
    </w:lvl>
    <w:lvl w:ilvl="8" w:tplc="C2AA800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E41EBC"/>
    <w:multiLevelType w:val="hybridMultilevel"/>
    <w:tmpl w:val="941EE2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9A36936"/>
    <w:multiLevelType w:val="hybridMultilevel"/>
    <w:tmpl w:val="2EACE3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B469E3"/>
    <w:multiLevelType w:val="hybridMultilevel"/>
    <w:tmpl w:val="DA34A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AC31939"/>
    <w:multiLevelType w:val="hybridMultilevel"/>
    <w:tmpl w:val="874283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53E0DD4"/>
    <w:multiLevelType w:val="hybridMultilevel"/>
    <w:tmpl w:val="66F09360"/>
    <w:lvl w:ilvl="0" w:tplc="89C0FFA6">
      <w:start w:val="1"/>
      <w:numFmt w:val="bullet"/>
      <w:lvlText w:val=""/>
      <w:lvlJc w:val="left"/>
      <w:pPr>
        <w:ind w:left="360" w:hanging="360"/>
      </w:pPr>
      <w:rPr>
        <w:rFonts w:ascii="Symbol" w:hAnsi="Symbol" w:hint="default"/>
      </w:rPr>
    </w:lvl>
    <w:lvl w:ilvl="1" w:tplc="3C7CC63C">
      <w:start w:val="1"/>
      <w:numFmt w:val="bullet"/>
      <w:lvlText w:val="o"/>
      <w:lvlJc w:val="left"/>
      <w:pPr>
        <w:ind w:left="1080" w:hanging="360"/>
      </w:pPr>
      <w:rPr>
        <w:rFonts w:ascii="Courier New" w:hAnsi="Courier New" w:cs="Courier New" w:hint="default"/>
      </w:rPr>
    </w:lvl>
    <w:lvl w:ilvl="2" w:tplc="693A2D80">
      <w:start w:val="1"/>
      <w:numFmt w:val="bullet"/>
      <w:lvlText w:val=""/>
      <w:lvlJc w:val="left"/>
      <w:pPr>
        <w:ind w:left="1800" w:hanging="360"/>
      </w:pPr>
      <w:rPr>
        <w:rFonts w:ascii="Wingdings" w:hAnsi="Wingdings" w:hint="default"/>
      </w:rPr>
    </w:lvl>
    <w:lvl w:ilvl="3" w:tplc="15E41776">
      <w:start w:val="1"/>
      <w:numFmt w:val="bullet"/>
      <w:lvlText w:val=""/>
      <w:lvlJc w:val="left"/>
      <w:pPr>
        <w:ind w:left="2520" w:hanging="360"/>
      </w:pPr>
      <w:rPr>
        <w:rFonts w:ascii="Symbol" w:hAnsi="Symbol" w:hint="default"/>
      </w:rPr>
    </w:lvl>
    <w:lvl w:ilvl="4" w:tplc="8F02E842">
      <w:start w:val="1"/>
      <w:numFmt w:val="bullet"/>
      <w:lvlText w:val="o"/>
      <w:lvlJc w:val="left"/>
      <w:pPr>
        <w:ind w:left="3240" w:hanging="360"/>
      </w:pPr>
      <w:rPr>
        <w:rFonts w:ascii="Courier New" w:hAnsi="Courier New" w:cs="Courier New" w:hint="default"/>
      </w:rPr>
    </w:lvl>
    <w:lvl w:ilvl="5" w:tplc="C36ED744">
      <w:start w:val="1"/>
      <w:numFmt w:val="bullet"/>
      <w:lvlText w:val=""/>
      <w:lvlJc w:val="left"/>
      <w:pPr>
        <w:ind w:left="3960" w:hanging="360"/>
      </w:pPr>
      <w:rPr>
        <w:rFonts w:ascii="Wingdings" w:hAnsi="Wingdings" w:hint="default"/>
      </w:rPr>
    </w:lvl>
    <w:lvl w:ilvl="6" w:tplc="D6424B24">
      <w:start w:val="1"/>
      <w:numFmt w:val="bullet"/>
      <w:lvlText w:val=""/>
      <w:lvlJc w:val="left"/>
      <w:pPr>
        <w:ind w:left="4680" w:hanging="360"/>
      </w:pPr>
      <w:rPr>
        <w:rFonts w:ascii="Symbol" w:hAnsi="Symbol" w:hint="default"/>
      </w:rPr>
    </w:lvl>
    <w:lvl w:ilvl="7" w:tplc="0B54F5B0">
      <w:start w:val="1"/>
      <w:numFmt w:val="bullet"/>
      <w:lvlText w:val="o"/>
      <w:lvlJc w:val="left"/>
      <w:pPr>
        <w:ind w:left="5400" w:hanging="360"/>
      </w:pPr>
      <w:rPr>
        <w:rFonts w:ascii="Courier New" w:hAnsi="Courier New" w:cs="Courier New" w:hint="default"/>
      </w:rPr>
    </w:lvl>
    <w:lvl w:ilvl="8" w:tplc="04BCEC4A">
      <w:start w:val="1"/>
      <w:numFmt w:val="bullet"/>
      <w:lvlText w:val=""/>
      <w:lvlJc w:val="left"/>
      <w:pPr>
        <w:ind w:left="6120" w:hanging="360"/>
      </w:pPr>
      <w:rPr>
        <w:rFonts w:ascii="Wingdings" w:hAnsi="Wingdings" w:hint="default"/>
      </w:rPr>
    </w:lvl>
  </w:abstractNum>
  <w:num w:numId="1" w16cid:durableId="1195120548">
    <w:abstractNumId w:val="11"/>
  </w:num>
  <w:num w:numId="2" w16cid:durableId="1046612055">
    <w:abstractNumId w:val="7"/>
  </w:num>
  <w:num w:numId="3" w16cid:durableId="1543441707">
    <w:abstractNumId w:val="6"/>
  </w:num>
  <w:num w:numId="4" w16cid:durableId="415711787">
    <w:abstractNumId w:val="5"/>
  </w:num>
  <w:num w:numId="5" w16cid:durableId="878662362">
    <w:abstractNumId w:val="4"/>
  </w:num>
  <w:num w:numId="6" w16cid:durableId="257178724">
    <w:abstractNumId w:val="8"/>
  </w:num>
  <w:num w:numId="7" w16cid:durableId="1508331014">
    <w:abstractNumId w:val="3"/>
  </w:num>
  <w:num w:numId="8" w16cid:durableId="1750150712">
    <w:abstractNumId w:val="2"/>
  </w:num>
  <w:num w:numId="9" w16cid:durableId="1666665348">
    <w:abstractNumId w:val="1"/>
  </w:num>
  <w:num w:numId="10" w16cid:durableId="788201646">
    <w:abstractNumId w:val="0"/>
  </w:num>
  <w:num w:numId="11" w16cid:durableId="1695383080">
    <w:abstractNumId w:val="9"/>
  </w:num>
  <w:num w:numId="12" w16cid:durableId="456340651">
    <w:abstractNumId w:val="12"/>
  </w:num>
  <w:num w:numId="13" w16cid:durableId="269171707">
    <w:abstractNumId w:val="16"/>
  </w:num>
  <w:num w:numId="14" w16cid:durableId="678116013">
    <w:abstractNumId w:val="13"/>
  </w:num>
  <w:num w:numId="15" w16cid:durableId="1733886510">
    <w:abstractNumId w:val="10"/>
  </w:num>
  <w:num w:numId="16" w16cid:durableId="401874545">
    <w:abstractNumId w:val="19"/>
  </w:num>
  <w:num w:numId="17" w16cid:durableId="800880383">
    <w:abstractNumId w:val="18"/>
  </w:num>
  <w:num w:numId="18" w16cid:durableId="1155296468">
    <w:abstractNumId w:val="17"/>
  </w:num>
  <w:num w:numId="19" w16cid:durableId="1838181954">
    <w:abstractNumId w:val="15"/>
  </w:num>
  <w:num w:numId="20" w16cid:durableId="156815104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EBC"/>
    <w:rsid w:val="0000006B"/>
    <w:rsid w:val="000024E4"/>
    <w:rsid w:val="00002F7F"/>
    <w:rsid w:val="000104C9"/>
    <w:rsid w:val="00012C12"/>
    <w:rsid w:val="00013862"/>
    <w:rsid w:val="00015D97"/>
    <w:rsid w:val="00016012"/>
    <w:rsid w:val="000162B5"/>
    <w:rsid w:val="00020189"/>
    <w:rsid w:val="00020EE4"/>
    <w:rsid w:val="00023E9A"/>
    <w:rsid w:val="00026290"/>
    <w:rsid w:val="0003022F"/>
    <w:rsid w:val="00034A84"/>
    <w:rsid w:val="00035E67"/>
    <w:rsid w:val="000366F3"/>
    <w:rsid w:val="00044613"/>
    <w:rsid w:val="00071F28"/>
    <w:rsid w:val="0007250C"/>
    <w:rsid w:val="00074079"/>
    <w:rsid w:val="000754C7"/>
    <w:rsid w:val="00077947"/>
    <w:rsid w:val="0008484A"/>
    <w:rsid w:val="000861DD"/>
    <w:rsid w:val="00087D8B"/>
    <w:rsid w:val="00092799"/>
    <w:rsid w:val="00092C5F"/>
    <w:rsid w:val="00096680"/>
    <w:rsid w:val="000A174A"/>
    <w:rsid w:val="000A3810"/>
    <w:rsid w:val="000A3B08"/>
    <w:rsid w:val="000A3E0A"/>
    <w:rsid w:val="000A3EC1"/>
    <w:rsid w:val="000A65AC"/>
    <w:rsid w:val="000A7FDE"/>
    <w:rsid w:val="000B0BED"/>
    <w:rsid w:val="000B7281"/>
    <w:rsid w:val="000B7FAB"/>
    <w:rsid w:val="000C07DC"/>
    <w:rsid w:val="000C3EA9"/>
    <w:rsid w:val="000C4512"/>
    <w:rsid w:val="000D0225"/>
    <w:rsid w:val="000D119D"/>
    <w:rsid w:val="000F161D"/>
    <w:rsid w:val="000F5737"/>
    <w:rsid w:val="000F78B0"/>
    <w:rsid w:val="001200DE"/>
    <w:rsid w:val="00123704"/>
    <w:rsid w:val="00126721"/>
    <w:rsid w:val="001270C7"/>
    <w:rsid w:val="00132540"/>
    <w:rsid w:val="00132CAA"/>
    <w:rsid w:val="00137AC0"/>
    <w:rsid w:val="0014786A"/>
    <w:rsid w:val="001516A4"/>
    <w:rsid w:val="00151E5F"/>
    <w:rsid w:val="001559D7"/>
    <w:rsid w:val="001569AB"/>
    <w:rsid w:val="001612F5"/>
    <w:rsid w:val="00170526"/>
    <w:rsid w:val="00171E2F"/>
    <w:rsid w:val="001726F3"/>
    <w:rsid w:val="00173BFD"/>
    <w:rsid w:val="00174CC2"/>
    <w:rsid w:val="00176CC6"/>
    <w:rsid w:val="00177766"/>
    <w:rsid w:val="00181BE4"/>
    <w:rsid w:val="00184454"/>
    <w:rsid w:val="00185576"/>
    <w:rsid w:val="001855FA"/>
    <w:rsid w:val="00185951"/>
    <w:rsid w:val="00190030"/>
    <w:rsid w:val="00196B8B"/>
    <w:rsid w:val="001A2035"/>
    <w:rsid w:val="001A2BEA"/>
    <w:rsid w:val="001A6D93"/>
    <w:rsid w:val="001B1802"/>
    <w:rsid w:val="001B39AD"/>
    <w:rsid w:val="001C10F4"/>
    <w:rsid w:val="001C32EC"/>
    <w:rsid w:val="001C4D5A"/>
    <w:rsid w:val="001E0A39"/>
    <w:rsid w:val="001E34C6"/>
    <w:rsid w:val="001E4C6B"/>
    <w:rsid w:val="001E5368"/>
    <w:rsid w:val="001E5581"/>
    <w:rsid w:val="001E60C5"/>
    <w:rsid w:val="001F3C70"/>
    <w:rsid w:val="001F56DE"/>
    <w:rsid w:val="00200D88"/>
    <w:rsid w:val="00201F68"/>
    <w:rsid w:val="00206CB5"/>
    <w:rsid w:val="0021116F"/>
    <w:rsid w:val="0021163A"/>
    <w:rsid w:val="00212F2A"/>
    <w:rsid w:val="002141F4"/>
    <w:rsid w:val="00214F2B"/>
    <w:rsid w:val="00216BC2"/>
    <w:rsid w:val="00217880"/>
    <w:rsid w:val="00220357"/>
    <w:rsid w:val="00220A49"/>
    <w:rsid w:val="0022290A"/>
    <w:rsid w:val="00227992"/>
    <w:rsid w:val="002309A8"/>
    <w:rsid w:val="00233813"/>
    <w:rsid w:val="00236CFE"/>
    <w:rsid w:val="00240C98"/>
    <w:rsid w:val="00241498"/>
    <w:rsid w:val="002428E3"/>
    <w:rsid w:val="0025053C"/>
    <w:rsid w:val="00250D39"/>
    <w:rsid w:val="00260BAF"/>
    <w:rsid w:val="0026208B"/>
    <w:rsid w:val="002650F7"/>
    <w:rsid w:val="00267740"/>
    <w:rsid w:val="00271BC8"/>
    <w:rsid w:val="00273F3B"/>
    <w:rsid w:val="002740AE"/>
    <w:rsid w:val="00274DB7"/>
    <w:rsid w:val="00275984"/>
    <w:rsid w:val="00280F74"/>
    <w:rsid w:val="00282188"/>
    <w:rsid w:val="00283587"/>
    <w:rsid w:val="00286998"/>
    <w:rsid w:val="00291AB7"/>
    <w:rsid w:val="0029422B"/>
    <w:rsid w:val="002A0384"/>
    <w:rsid w:val="002A2F53"/>
    <w:rsid w:val="002A3F11"/>
    <w:rsid w:val="002A4E76"/>
    <w:rsid w:val="002B09C8"/>
    <w:rsid w:val="002B153C"/>
    <w:rsid w:val="002B29B6"/>
    <w:rsid w:val="002C0CDA"/>
    <w:rsid w:val="002C1738"/>
    <w:rsid w:val="002C2830"/>
    <w:rsid w:val="002C533C"/>
    <w:rsid w:val="002C5453"/>
    <w:rsid w:val="002C62C3"/>
    <w:rsid w:val="002D001A"/>
    <w:rsid w:val="002D317B"/>
    <w:rsid w:val="002D3587"/>
    <w:rsid w:val="002D3DAE"/>
    <w:rsid w:val="002D502D"/>
    <w:rsid w:val="002D6F3F"/>
    <w:rsid w:val="002E0F69"/>
    <w:rsid w:val="002F2DA3"/>
    <w:rsid w:val="002F5147"/>
    <w:rsid w:val="002F7084"/>
    <w:rsid w:val="00300D8A"/>
    <w:rsid w:val="00301C26"/>
    <w:rsid w:val="00307F3F"/>
    <w:rsid w:val="003117FA"/>
    <w:rsid w:val="00312597"/>
    <w:rsid w:val="00314870"/>
    <w:rsid w:val="00315EBC"/>
    <w:rsid w:val="00325EF7"/>
    <w:rsid w:val="003338EA"/>
    <w:rsid w:val="00334154"/>
    <w:rsid w:val="00334F55"/>
    <w:rsid w:val="00341B0E"/>
    <w:rsid w:val="00341FA0"/>
    <w:rsid w:val="00342A91"/>
    <w:rsid w:val="00350961"/>
    <w:rsid w:val="00352BCF"/>
    <w:rsid w:val="00353932"/>
    <w:rsid w:val="0035419D"/>
    <w:rsid w:val="0035464B"/>
    <w:rsid w:val="0035676B"/>
    <w:rsid w:val="0036252A"/>
    <w:rsid w:val="00364D9D"/>
    <w:rsid w:val="003709A1"/>
    <w:rsid w:val="0037421D"/>
    <w:rsid w:val="00377351"/>
    <w:rsid w:val="00383DA1"/>
    <w:rsid w:val="0039043D"/>
    <w:rsid w:val="003908EB"/>
    <w:rsid w:val="0039354B"/>
    <w:rsid w:val="0039361F"/>
    <w:rsid w:val="00393963"/>
    <w:rsid w:val="00395575"/>
    <w:rsid w:val="00395672"/>
    <w:rsid w:val="003A06C8"/>
    <w:rsid w:val="003A0D7C"/>
    <w:rsid w:val="003B02CD"/>
    <w:rsid w:val="003B7675"/>
    <w:rsid w:val="003B7EE7"/>
    <w:rsid w:val="003C19D3"/>
    <w:rsid w:val="003C2CCB"/>
    <w:rsid w:val="003C6804"/>
    <w:rsid w:val="003D39EC"/>
    <w:rsid w:val="003E3DD5"/>
    <w:rsid w:val="003F07C6"/>
    <w:rsid w:val="003F1F6B"/>
    <w:rsid w:val="003F3757"/>
    <w:rsid w:val="003F44B7"/>
    <w:rsid w:val="003F7B49"/>
    <w:rsid w:val="00401545"/>
    <w:rsid w:val="00402948"/>
    <w:rsid w:val="00402CCC"/>
    <w:rsid w:val="00407E2C"/>
    <w:rsid w:val="004120F2"/>
    <w:rsid w:val="00413D48"/>
    <w:rsid w:val="00432D52"/>
    <w:rsid w:val="00437529"/>
    <w:rsid w:val="00441AC2"/>
    <w:rsid w:val="0044249B"/>
    <w:rsid w:val="004439F8"/>
    <w:rsid w:val="00447A37"/>
    <w:rsid w:val="004501AF"/>
    <w:rsid w:val="0045023C"/>
    <w:rsid w:val="00451A5B"/>
    <w:rsid w:val="00452BCD"/>
    <w:rsid w:val="00452CEA"/>
    <w:rsid w:val="00453E3E"/>
    <w:rsid w:val="00461627"/>
    <w:rsid w:val="00465B52"/>
    <w:rsid w:val="0046708E"/>
    <w:rsid w:val="00474463"/>
    <w:rsid w:val="00474B75"/>
    <w:rsid w:val="00480036"/>
    <w:rsid w:val="00483ECA"/>
    <w:rsid w:val="00483F0B"/>
    <w:rsid w:val="00484957"/>
    <w:rsid w:val="00485395"/>
    <w:rsid w:val="00496319"/>
    <w:rsid w:val="004A1F07"/>
    <w:rsid w:val="004A558F"/>
    <w:rsid w:val="004B3E03"/>
    <w:rsid w:val="004B5465"/>
    <w:rsid w:val="004D39C8"/>
    <w:rsid w:val="004D505E"/>
    <w:rsid w:val="004D60DE"/>
    <w:rsid w:val="004D72CA"/>
    <w:rsid w:val="004E2242"/>
    <w:rsid w:val="004E5DA5"/>
    <w:rsid w:val="004F0877"/>
    <w:rsid w:val="004F23FC"/>
    <w:rsid w:val="004F2F52"/>
    <w:rsid w:val="004F42FF"/>
    <w:rsid w:val="004F44C2"/>
    <w:rsid w:val="004F4548"/>
    <w:rsid w:val="0050022B"/>
    <w:rsid w:val="00500E9B"/>
    <w:rsid w:val="00502D31"/>
    <w:rsid w:val="00512A6C"/>
    <w:rsid w:val="00516022"/>
    <w:rsid w:val="00521CEE"/>
    <w:rsid w:val="00527E27"/>
    <w:rsid w:val="005429DC"/>
    <w:rsid w:val="00543709"/>
    <w:rsid w:val="005443D2"/>
    <w:rsid w:val="00544D40"/>
    <w:rsid w:val="00545952"/>
    <w:rsid w:val="00547073"/>
    <w:rsid w:val="00550D96"/>
    <w:rsid w:val="00554E13"/>
    <w:rsid w:val="005558E0"/>
    <w:rsid w:val="00556D9B"/>
    <w:rsid w:val="00564783"/>
    <w:rsid w:val="00570965"/>
    <w:rsid w:val="0057232E"/>
    <w:rsid w:val="00573041"/>
    <w:rsid w:val="00574E00"/>
    <w:rsid w:val="00575B80"/>
    <w:rsid w:val="005819CE"/>
    <w:rsid w:val="0058298D"/>
    <w:rsid w:val="00593C2B"/>
    <w:rsid w:val="00596166"/>
    <w:rsid w:val="005C2465"/>
    <w:rsid w:val="005C2ED4"/>
    <w:rsid w:val="005C3602"/>
    <w:rsid w:val="005C3FE0"/>
    <w:rsid w:val="005C56A7"/>
    <w:rsid w:val="005C5875"/>
    <w:rsid w:val="005C740C"/>
    <w:rsid w:val="005C79EE"/>
    <w:rsid w:val="005D03C8"/>
    <w:rsid w:val="005D625B"/>
    <w:rsid w:val="005E27A3"/>
    <w:rsid w:val="005E7758"/>
    <w:rsid w:val="005F1DBC"/>
    <w:rsid w:val="005F22CC"/>
    <w:rsid w:val="005F6D11"/>
    <w:rsid w:val="00600CF0"/>
    <w:rsid w:val="00601976"/>
    <w:rsid w:val="006022BA"/>
    <w:rsid w:val="006048F4"/>
    <w:rsid w:val="0060660A"/>
    <w:rsid w:val="00607115"/>
    <w:rsid w:val="0061640C"/>
    <w:rsid w:val="00617A44"/>
    <w:rsid w:val="006202B6"/>
    <w:rsid w:val="006207B3"/>
    <w:rsid w:val="00622291"/>
    <w:rsid w:val="00625CD0"/>
    <w:rsid w:val="00627432"/>
    <w:rsid w:val="00631090"/>
    <w:rsid w:val="006379E6"/>
    <w:rsid w:val="006425CB"/>
    <w:rsid w:val="006448E4"/>
    <w:rsid w:val="0064608C"/>
    <w:rsid w:val="0065066C"/>
    <w:rsid w:val="00652254"/>
    <w:rsid w:val="00653606"/>
    <w:rsid w:val="006563CE"/>
    <w:rsid w:val="0065795F"/>
    <w:rsid w:val="00661591"/>
    <w:rsid w:val="0066195F"/>
    <w:rsid w:val="00665F29"/>
    <w:rsid w:val="0066632F"/>
    <w:rsid w:val="00673F9D"/>
    <w:rsid w:val="00674A89"/>
    <w:rsid w:val="0068167E"/>
    <w:rsid w:val="00684E96"/>
    <w:rsid w:val="00685545"/>
    <w:rsid w:val="006864B3"/>
    <w:rsid w:val="006A10F8"/>
    <w:rsid w:val="006A2100"/>
    <w:rsid w:val="006A7295"/>
    <w:rsid w:val="006B0209"/>
    <w:rsid w:val="006B0BF3"/>
    <w:rsid w:val="006B1D6E"/>
    <w:rsid w:val="006B775E"/>
    <w:rsid w:val="006C2535"/>
    <w:rsid w:val="006C3461"/>
    <w:rsid w:val="006C441E"/>
    <w:rsid w:val="006C48C1"/>
    <w:rsid w:val="006C4939"/>
    <w:rsid w:val="006C4B90"/>
    <w:rsid w:val="006C65C7"/>
    <w:rsid w:val="006D1016"/>
    <w:rsid w:val="006D17F2"/>
    <w:rsid w:val="006D7D2E"/>
    <w:rsid w:val="006E049C"/>
    <w:rsid w:val="006E1B37"/>
    <w:rsid w:val="006E3546"/>
    <w:rsid w:val="006E3FA9"/>
    <w:rsid w:val="006E7055"/>
    <w:rsid w:val="006E7D82"/>
    <w:rsid w:val="006F0F93"/>
    <w:rsid w:val="006F31F2"/>
    <w:rsid w:val="00701F97"/>
    <w:rsid w:val="007020FB"/>
    <w:rsid w:val="007128C8"/>
    <w:rsid w:val="00714DC5"/>
    <w:rsid w:val="00715237"/>
    <w:rsid w:val="00715374"/>
    <w:rsid w:val="0072232C"/>
    <w:rsid w:val="00722CA6"/>
    <w:rsid w:val="007254A5"/>
    <w:rsid w:val="00725748"/>
    <w:rsid w:val="00732028"/>
    <w:rsid w:val="00735158"/>
    <w:rsid w:val="00735505"/>
    <w:rsid w:val="00735D88"/>
    <w:rsid w:val="0073720D"/>
    <w:rsid w:val="00737507"/>
    <w:rsid w:val="00740712"/>
    <w:rsid w:val="00742AB9"/>
    <w:rsid w:val="00743824"/>
    <w:rsid w:val="00743E73"/>
    <w:rsid w:val="00743FC1"/>
    <w:rsid w:val="00746233"/>
    <w:rsid w:val="00754FBF"/>
    <w:rsid w:val="0075648C"/>
    <w:rsid w:val="00760CA0"/>
    <w:rsid w:val="00770062"/>
    <w:rsid w:val="0077006F"/>
    <w:rsid w:val="007709EF"/>
    <w:rsid w:val="00775D44"/>
    <w:rsid w:val="007772DB"/>
    <w:rsid w:val="00777D85"/>
    <w:rsid w:val="00782EBA"/>
    <w:rsid w:val="00783559"/>
    <w:rsid w:val="00787C6B"/>
    <w:rsid w:val="00797AA5"/>
    <w:rsid w:val="007A3F7B"/>
    <w:rsid w:val="007A4105"/>
    <w:rsid w:val="007A7D1F"/>
    <w:rsid w:val="007B4503"/>
    <w:rsid w:val="007B4CCE"/>
    <w:rsid w:val="007B70D5"/>
    <w:rsid w:val="007C1617"/>
    <w:rsid w:val="007C406E"/>
    <w:rsid w:val="007C5183"/>
    <w:rsid w:val="007C67A2"/>
    <w:rsid w:val="007C6F03"/>
    <w:rsid w:val="007C7692"/>
    <w:rsid w:val="007D0A6B"/>
    <w:rsid w:val="007D21B7"/>
    <w:rsid w:val="007D3A8C"/>
    <w:rsid w:val="007E0639"/>
    <w:rsid w:val="007E2B20"/>
    <w:rsid w:val="007E4BC1"/>
    <w:rsid w:val="007F2868"/>
    <w:rsid w:val="007F5331"/>
    <w:rsid w:val="00800CCA"/>
    <w:rsid w:val="00802763"/>
    <w:rsid w:val="00806120"/>
    <w:rsid w:val="00812028"/>
    <w:rsid w:val="00813082"/>
    <w:rsid w:val="00814D03"/>
    <w:rsid w:val="0081547C"/>
    <w:rsid w:val="00816D33"/>
    <w:rsid w:val="00830196"/>
    <w:rsid w:val="0083178B"/>
    <w:rsid w:val="0083336D"/>
    <w:rsid w:val="00833695"/>
    <w:rsid w:val="008336B7"/>
    <w:rsid w:val="00833872"/>
    <w:rsid w:val="00833A8E"/>
    <w:rsid w:val="00834231"/>
    <w:rsid w:val="00834D38"/>
    <w:rsid w:val="00842CD8"/>
    <w:rsid w:val="008431FA"/>
    <w:rsid w:val="00846BE5"/>
    <w:rsid w:val="00847579"/>
    <w:rsid w:val="00847B1C"/>
    <w:rsid w:val="00851942"/>
    <w:rsid w:val="008547BA"/>
    <w:rsid w:val="008553C7"/>
    <w:rsid w:val="00855E68"/>
    <w:rsid w:val="00857FEB"/>
    <w:rsid w:val="008601AF"/>
    <w:rsid w:val="00865AB4"/>
    <w:rsid w:val="008665D5"/>
    <w:rsid w:val="00872271"/>
    <w:rsid w:val="00873079"/>
    <w:rsid w:val="0088077D"/>
    <w:rsid w:val="00881F19"/>
    <w:rsid w:val="008853A9"/>
    <w:rsid w:val="008A28F5"/>
    <w:rsid w:val="008A679B"/>
    <w:rsid w:val="008B3929"/>
    <w:rsid w:val="008B4CB3"/>
    <w:rsid w:val="008B6F54"/>
    <w:rsid w:val="008B750E"/>
    <w:rsid w:val="008B7960"/>
    <w:rsid w:val="008B7B24"/>
    <w:rsid w:val="008C356D"/>
    <w:rsid w:val="008D01B8"/>
    <w:rsid w:val="008D6C99"/>
    <w:rsid w:val="008E49AD"/>
    <w:rsid w:val="008F0880"/>
    <w:rsid w:val="008F13DB"/>
    <w:rsid w:val="008F2731"/>
    <w:rsid w:val="008F3246"/>
    <w:rsid w:val="008F3C1B"/>
    <w:rsid w:val="008F41D7"/>
    <w:rsid w:val="008F508C"/>
    <w:rsid w:val="0090271B"/>
    <w:rsid w:val="0090599F"/>
    <w:rsid w:val="00910642"/>
    <w:rsid w:val="00910DDF"/>
    <w:rsid w:val="00912647"/>
    <w:rsid w:val="009164EA"/>
    <w:rsid w:val="00916E2E"/>
    <w:rsid w:val="009231F9"/>
    <w:rsid w:val="00923672"/>
    <w:rsid w:val="009311C8"/>
    <w:rsid w:val="00933376"/>
    <w:rsid w:val="00933A2F"/>
    <w:rsid w:val="009517CD"/>
    <w:rsid w:val="00956DBF"/>
    <w:rsid w:val="00956DC6"/>
    <w:rsid w:val="009718F9"/>
    <w:rsid w:val="00972FB9"/>
    <w:rsid w:val="00974807"/>
    <w:rsid w:val="00975112"/>
    <w:rsid w:val="009809C0"/>
    <w:rsid w:val="00981768"/>
    <w:rsid w:val="009839D2"/>
    <w:rsid w:val="00983E8F"/>
    <w:rsid w:val="00986041"/>
    <w:rsid w:val="00986AA4"/>
    <w:rsid w:val="00994FDA"/>
    <w:rsid w:val="00997AB1"/>
    <w:rsid w:val="009A2FD7"/>
    <w:rsid w:val="009A3B71"/>
    <w:rsid w:val="009A4FE9"/>
    <w:rsid w:val="009A52B4"/>
    <w:rsid w:val="009A61BC"/>
    <w:rsid w:val="009A7B11"/>
    <w:rsid w:val="009B0138"/>
    <w:rsid w:val="009B0FE9"/>
    <w:rsid w:val="009B4319"/>
    <w:rsid w:val="009C0CCD"/>
    <w:rsid w:val="009C3B47"/>
    <w:rsid w:val="009C3F20"/>
    <w:rsid w:val="009C7CA1"/>
    <w:rsid w:val="009D043D"/>
    <w:rsid w:val="009D264F"/>
    <w:rsid w:val="009D386C"/>
    <w:rsid w:val="009D485F"/>
    <w:rsid w:val="009D5D50"/>
    <w:rsid w:val="009D67D1"/>
    <w:rsid w:val="009E27B9"/>
    <w:rsid w:val="009E43BE"/>
    <w:rsid w:val="009F3259"/>
    <w:rsid w:val="00A10115"/>
    <w:rsid w:val="00A11848"/>
    <w:rsid w:val="00A128AD"/>
    <w:rsid w:val="00A14F53"/>
    <w:rsid w:val="00A14FC6"/>
    <w:rsid w:val="00A165F6"/>
    <w:rsid w:val="00A21E76"/>
    <w:rsid w:val="00A23BC8"/>
    <w:rsid w:val="00A2457A"/>
    <w:rsid w:val="00A24F15"/>
    <w:rsid w:val="00A273D8"/>
    <w:rsid w:val="00A27CE4"/>
    <w:rsid w:val="00A30E68"/>
    <w:rsid w:val="00A31933"/>
    <w:rsid w:val="00A34AA0"/>
    <w:rsid w:val="00A41F6E"/>
    <w:rsid w:val="00A41FE2"/>
    <w:rsid w:val="00A47948"/>
    <w:rsid w:val="00A50824"/>
    <w:rsid w:val="00A52CA3"/>
    <w:rsid w:val="00A55E8A"/>
    <w:rsid w:val="00A56946"/>
    <w:rsid w:val="00A63B8C"/>
    <w:rsid w:val="00A71C56"/>
    <w:rsid w:val="00A77A59"/>
    <w:rsid w:val="00A77E0D"/>
    <w:rsid w:val="00A77F6F"/>
    <w:rsid w:val="00A831FD"/>
    <w:rsid w:val="00A83E22"/>
    <w:rsid w:val="00A9016E"/>
    <w:rsid w:val="00A91FA3"/>
    <w:rsid w:val="00A9595F"/>
    <w:rsid w:val="00AA4029"/>
    <w:rsid w:val="00AA7908"/>
    <w:rsid w:val="00AA7FC9"/>
    <w:rsid w:val="00AB237D"/>
    <w:rsid w:val="00AB5933"/>
    <w:rsid w:val="00AB5B3D"/>
    <w:rsid w:val="00AB6CB2"/>
    <w:rsid w:val="00AC3DF5"/>
    <w:rsid w:val="00AC7893"/>
    <w:rsid w:val="00AE013D"/>
    <w:rsid w:val="00AE11B7"/>
    <w:rsid w:val="00AE322A"/>
    <w:rsid w:val="00AE7214"/>
    <w:rsid w:val="00AE7419"/>
    <w:rsid w:val="00AF13DA"/>
    <w:rsid w:val="00AF1CF1"/>
    <w:rsid w:val="00AF52F6"/>
    <w:rsid w:val="00AF7237"/>
    <w:rsid w:val="00AF78B4"/>
    <w:rsid w:val="00B0043A"/>
    <w:rsid w:val="00B00D75"/>
    <w:rsid w:val="00B070CB"/>
    <w:rsid w:val="00B15907"/>
    <w:rsid w:val="00B259C8"/>
    <w:rsid w:val="00B26CCF"/>
    <w:rsid w:val="00B30052"/>
    <w:rsid w:val="00B3162F"/>
    <w:rsid w:val="00B349FA"/>
    <w:rsid w:val="00B34C10"/>
    <w:rsid w:val="00B425F0"/>
    <w:rsid w:val="00B42DFA"/>
    <w:rsid w:val="00B44934"/>
    <w:rsid w:val="00B531DD"/>
    <w:rsid w:val="00B53D5F"/>
    <w:rsid w:val="00B55014"/>
    <w:rsid w:val="00B62232"/>
    <w:rsid w:val="00B71DC2"/>
    <w:rsid w:val="00B84720"/>
    <w:rsid w:val="00B932A5"/>
    <w:rsid w:val="00B93893"/>
    <w:rsid w:val="00B95BDB"/>
    <w:rsid w:val="00B969C9"/>
    <w:rsid w:val="00BC164E"/>
    <w:rsid w:val="00BC3B53"/>
    <w:rsid w:val="00BC3B96"/>
    <w:rsid w:val="00BC4AE3"/>
    <w:rsid w:val="00BC7A3A"/>
    <w:rsid w:val="00BD2380"/>
    <w:rsid w:val="00BD4C77"/>
    <w:rsid w:val="00BE06F0"/>
    <w:rsid w:val="00BE18BD"/>
    <w:rsid w:val="00BE3F88"/>
    <w:rsid w:val="00BE4756"/>
    <w:rsid w:val="00BE5DF2"/>
    <w:rsid w:val="00BE5ED9"/>
    <w:rsid w:val="00BE69B9"/>
    <w:rsid w:val="00BE77D3"/>
    <w:rsid w:val="00BE7B41"/>
    <w:rsid w:val="00BF52BD"/>
    <w:rsid w:val="00BF58C8"/>
    <w:rsid w:val="00BF5BBC"/>
    <w:rsid w:val="00BF7E56"/>
    <w:rsid w:val="00C1212C"/>
    <w:rsid w:val="00C1710D"/>
    <w:rsid w:val="00C206F1"/>
    <w:rsid w:val="00C20DFC"/>
    <w:rsid w:val="00C217E1"/>
    <w:rsid w:val="00C2315C"/>
    <w:rsid w:val="00C2567C"/>
    <w:rsid w:val="00C27750"/>
    <w:rsid w:val="00C30273"/>
    <w:rsid w:val="00C33094"/>
    <w:rsid w:val="00C35CA1"/>
    <w:rsid w:val="00C35F4A"/>
    <w:rsid w:val="00C36709"/>
    <w:rsid w:val="00C40C60"/>
    <w:rsid w:val="00C41E3A"/>
    <w:rsid w:val="00C435D1"/>
    <w:rsid w:val="00C47047"/>
    <w:rsid w:val="00C51FF9"/>
    <w:rsid w:val="00C5258E"/>
    <w:rsid w:val="00C54BBB"/>
    <w:rsid w:val="00C553A6"/>
    <w:rsid w:val="00C67F18"/>
    <w:rsid w:val="00C72038"/>
    <w:rsid w:val="00C7352A"/>
    <w:rsid w:val="00C802AF"/>
    <w:rsid w:val="00C97C80"/>
    <w:rsid w:val="00CA0AB3"/>
    <w:rsid w:val="00CA15CA"/>
    <w:rsid w:val="00CA278F"/>
    <w:rsid w:val="00CA47D3"/>
    <w:rsid w:val="00CA6A3F"/>
    <w:rsid w:val="00CA7C99"/>
    <w:rsid w:val="00CB7ABA"/>
    <w:rsid w:val="00CC23A4"/>
    <w:rsid w:val="00CC37F2"/>
    <w:rsid w:val="00CC51C5"/>
    <w:rsid w:val="00CC71D3"/>
    <w:rsid w:val="00CD362D"/>
    <w:rsid w:val="00CD6F77"/>
    <w:rsid w:val="00CD746E"/>
    <w:rsid w:val="00CE1C84"/>
    <w:rsid w:val="00CE498D"/>
    <w:rsid w:val="00CF053F"/>
    <w:rsid w:val="00D037A9"/>
    <w:rsid w:val="00D0609E"/>
    <w:rsid w:val="00D06C55"/>
    <w:rsid w:val="00D078E1"/>
    <w:rsid w:val="00D07CFC"/>
    <w:rsid w:val="00D100E9"/>
    <w:rsid w:val="00D17638"/>
    <w:rsid w:val="00D21E4B"/>
    <w:rsid w:val="00D2207A"/>
    <w:rsid w:val="00D22DDD"/>
    <w:rsid w:val="00D23522"/>
    <w:rsid w:val="00D24012"/>
    <w:rsid w:val="00D264D6"/>
    <w:rsid w:val="00D27A8B"/>
    <w:rsid w:val="00D31B6B"/>
    <w:rsid w:val="00D33BF0"/>
    <w:rsid w:val="00D36653"/>
    <w:rsid w:val="00D370F4"/>
    <w:rsid w:val="00D44704"/>
    <w:rsid w:val="00D516BE"/>
    <w:rsid w:val="00D5423B"/>
    <w:rsid w:val="00D54F4E"/>
    <w:rsid w:val="00D60BA4"/>
    <w:rsid w:val="00D62419"/>
    <w:rsid w:val="00D66CBB"/>
    <w:rsid w:val="00D77870"/>
    <w:rsid w:val="00D80CCE"/>
    <w:rsid w:val="00D858B8"/>
    <w:rsid w:val="00D87D03"/>
    <w:rsid w:val="00D95C88"/>
    <w:rsid w:val="00D97B2E"/>
    <w:rsid w:val="00DA07B4"/>
    <w:rsid w:val="00DA39D0"/>
    <w:rsid w:val="00DA6C91"/>
    <w:rsid w:val="00DB36FE"/>
    <w:rsid w:val="00DB533A"/>
    <w:rsid w:val="00DC157C"/>
    <w:rsid w:val="00DD0751"/>
    <w:rsid w:val="00DD66F2"/>
    <w:rsid w:val="00DE30DC"/>
    <w:rsid w:val="00DE3FE0"/>
    <w:rsid w:val="00DE578A"/>
    <w:rsid w:val="00DF2583"/>
    <w:rsid w:val="00DF5450"/>
    <w:rsid w:val="00DF54D9"/>
    <w:rsid w:val="00E01A59"/>
    <w:rsid w:val="00E05467"/>
    <w:rsid w:val="00E0640A"/>
    <w:rsid w:val="00E10DC6"/>
    <w:rsid w:val="00E11F8E"/>
    <w:rsid w:val="00E1378B"/>
    <w:rsid w:val="00E15185"/>
    <w:rsid w:val="00E21DE3"/>
    <w:rsid w:val="00E3731D"/>
    <w:rsid w:val="00E42F02"/>
    <w:rsid w:val="00E45482"/>
    <w:rsid w:val="00E51469"/>
    <w:rsid w:val="00E6078E"/>
    <w:rsid w:val="00E61BA3"/>
    <w:rsid w:val="00E63128"/>
    <w:rsid w:val="00E634E3"/>
    <w:rsid w:val="00E77F89"/>
    <w:rsid w:val="00E80984"/>
    <w:rsid w:val="00E80E71"/>
    <w:rsid w:val="00E84333"/>
    <w:rsid w:val="00E850D3"/>
    <w:rsid w:val="00E86281"/>
    <w:rsid w:val="00E862B5"/>
    <w:rsid w:val="00E876B9"/>
    <w:rsid w:val="00E93A24"/>
    <w:rsid w:val="00E96686"/>
    <w:rsid w:val="00EB01F6"/>
    <w:rsid w:val="00EB0477"/>
    <w:rsid w:val="00EB458F"/>
    <w:rsid w:val="00EC0333"/>
    <w:rsid w:val="00EC0DFF"/>
    <w:rsid w:val="00EC237D"/>
    <w:rsid w:val="00EC3419"/>
    <w:rsid w:val="00EC4D0E"/>
    <w:rsid w:val="00EC5DA7"/>
    <w:rsid w:val="00ED072A"/>
    <w:rsid w:val="00ED4D81"/>
    <w:rsid w:val="00EE4A1F"/>
    <w:rsid w:val="00EE4C2D"/>
    <w:rsid w:val="00EF1B5A"/>
    <w:rsid w:val="00EF24FB"/>
    <w:rsid w:val="00EF2CCA"/>
    <w:rsid w:val="00EF6CF9"/>
    <w:rsid w:val="00F0342F"/>
    <w:rsid w:val="00F03963"/>
    <w:rsid w:val="00F06766"/>
    <w:rsid w:val="00F11068"/>
    <w:rsid w:val="00F1256D"/>
    <w:rsid w:val="00F13A4E"/>
    <w:rsid w:val="00F172BB"/>
    <w:rsid w:val="00F17B10"/>
    <w:rsid w:val="00F21BEF"/>
    <w:rsid w:val="00F245B0"/>
    <w:rsid w:val="00F26E46"/>
    <w:rsid w:val="00F33F5D"/>
    <w:rsid w:val="00F356BE"/>
    <w:rsid w:val="00F40BA4"/>
    <w:rsid w:val="00F432DA"/>
    <w:rsid w:val="00F44D1B"/>
    <w:rsid w:val="00F45A25"/>
    <w:rsid w:val="00F4606B"/>
    <w:rsid w:val="00F46A04"/>
    <w:rsid w:val="00F4732B"/>
    <w:rsid w:val="00F50F86"/>
    <w:rsid w:val="00F5258C"/>
    <w:rsid w:val="00F53F91"/>
    <w:rsid w:val="00F61A72"/>
    <w:rsid w:val="00F62B67"/>
    <w:rsid w:val="00F66F13"/>
    <w:rsid w:val="00F70D6E"/>
    <w:rsid w:val="00F70EF7"/>
    <w:rsid w:val="00F72B08"/>
    <w:rsid w:val="00F74073"/>
    <w:rsid w:val="00F75603"/>
    <w:rsid w:val="00F767F0"/>
    <w:rsid w:val="00F812E8"/>
    <w:rsid w:val="00F814DC"/>
    <w:rsid w:val="00F82EEF"/>
    <w:rsid w:val="00F845B4"/>
    <w:rsid w:val="00F8713B"/>
    <w:rsid w:val="00F93F9E"/>
    <w:rsid w:val="00F96399"/>
    <w:rsid w:val="00FA265D"/>
    <w:rsid w:val="00FA2CD7"/>
    <w:rsid w:val="00FB06ED"/>
    <w:rsid w:val="00FB44E4"/>
    <w:rsid w:val="00FB44E8"/>
    <w:rsid w:val="00FB4BDF"/>
    <w:rsid w:val="00FC3165"/>
    <w:rsid w:val="00FC3557"/>
    <w:rsid w:val="00FC36AB"/>
    <w:rsid w:val="00FC7F66"/>
    <w:rsid w:val="00FD12A6"/>
    <w:rsid w:val="00FD3421"/>
    <w:rsid w:val="00FD4B8E"/>
    <w:rsid w:val="00FD4F01"/>
    <w:rsid w:val="00FE1CB6"/>
    <w:rsid w:val="00FE486B"/>
    <w:rsid w:val="00FE4F08"/>
    <w:rsid w:val="00FF2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D89FBB"/>
  <w15:docId w15:val="{E0455243-9D78-4A9F-985F-C779626A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autoRedefine/>
    <w:qFormat/>
    <w:rsid w:val="00A77E0D"/>
    <w:pPr>
      <w:keepNext/>
      <w:spacing w:before="240" w:after="60"/>
      <w:outlineLvl w:val="0"/>
    </w:pPr>
    <w:rPr>
      <w:rFonts w:cs="Arial"/>
      <w:b/>
      <w:bCs/>
      <w:kern w:val="32"/>
      <w:sz w:val="20"/>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9D5D50"/>
    <w:rPr>
      <w:rFonts w:ascii="Verdana" w:hAnsi="Verdana" w:cs="Verdana"/>
      <w:noProof/>
      <w:sz w:val="13"/>
      <w:szCs w:val="13"/>
      <w:lang w:val="nl-NL" w:eastAsia="nl-NL" w:bidi="ar-SA"/>
    </w:rPr>
  </w:style>
  <w:style w:type="character" w:customStyle="1" w:styleId="Huisstijl-KopjeChar">
    <w:name w:val="Huisstijl-Kopje Char"/>
    <w:link w:val="Huisstijl-Kopje"/>
    <w:rsid w:val="00DA6C91"/>
    <w:rPr>
      <w:rFonts w:ascii="Verdana" w:hAnsi="Verdana"/>
      <w:b/>
      <w:noProof/>
      <w:sz w:val="13"/>
      <w:szCs w:val="24"/>
      <w:lang w:val="nl-NL" w:eastAsia="nl-NL" w:bidi="ar-SA"/>
    </w:rPr>
  </w:style>
  <w:style w:type="paragraph" w:customStyle="1" w:styleId="standaard-tekst">
    <w:name w:val="standaard-tekst"/>
    <w:basedOn w:val="Standaard"/>
    <w:rsid w:val="00C54BBB"/>
    <w:pPr>
      <w:tabs>
        <w:tab w:val="left" w:pos="227"/>
        <w:tab w:val="left" w:pos="454"/>
        <w:tab w:val="left" w:pos="680"/>
      </w:tabs>
      <w:autoSpaceDE w:val="0"/>
      <w:autoSpaceDN w:val="0"/>
      <w:adjustRightInd w:val="0"/>
    </w:pPr>
    <w:rPr>
      <w:szCs w:val="18"/>
    </w:rPr>
  </w:style>
  <w:style w:type="paragraph" w:customStyle="1" w:styleId="ocw-section">
    <w:name w:val="ocw-section"/>
    <w:basedOn w:val="standaard-tekst"/>
    <w:next w:val="Standaard"/>
    <w:rsid w:val="00C54BB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spacing w:before="120" w:after="120" w:line="360" w:lineRule="auto"/>
    </w:pPr>
    <w:rPr>
      <w:b/>
      <w:lang w:eastAsia="en-US"/>
    </w:rPr>
  </w:style>
  <w:style w:type="paragraph" w:customStyle="1" w:styleId="hiddentext">
    <w:name w:val="hiddentext"/>
    <w:basedOn w:val="standaard-tekst"/>
    <w:rsid w:val="00C54BBB"/>
    <w:rPr>
      <w:noProof/>
      <w:vanish/>
      <w:color w:val="800000"/>
    </w:rPr>
  </w:style>
  <w:style w:type="paragraph" w:customStyle="1" w:styleId="tabel-tekst">
    <w:name w:val="tabel-tekst"/>
    <w:basedOn w:val="standaard-tekst"/>
    <w:rsid w:val="00F72B08"/>
    <w:rPr>
      <w:sz w:val="13"/>
    </w:rPr>
  </w:style>
  <w:style w:type="paragraph" w:styleId="Ballontekst">
    <w:name w:val="Balloon Text"/>
    <w:basedOn w:val="Standaard"/>
    <w:link w:val="BallontekstChar"/>
    <w:rsid w:val="00A9595F"/>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A9595F"/>
    <w:rPr>
      <w:rFonts w:ascii="Tahoma" w:hAnsi="Tahoma" w:cs="Tahoma"/>
      <w:sz w:val="16"/>
      <w:szCs w:val="16"/>
      <w:lang w:val="nl-NL" w:eastAsia="nl-NL"/>
    </w:rPr>
  </w:style>
  <w:style w:type="character" w:customStyle="1" w:styleId="Kop1Char">
    <w:name w:val="Kop 1 Char"/>
    <w:link w:val="Kop1"/>
    <w:rsid w:val="00453163"/>
    <w:rPr>
      <w:rFonts w:ascii="Verdana" w:hAnsi="Verdana" w:cs="Arial"/>
      <w:bCs/>
      <w:kern w:val="32"/>
      <w:sz w:val="24"/>
      <w:szCs w:val="32"/>
      <w:lang w:val="nl-NL" w:eastAsia="nl-NL"/>
    </w:rPr>
  </w:style>
  <w:style w:type="character" w:customStyle="1" w:styleId="Kop2Char">
    <w:name w:val="Kop 2 Char"/>
    <w:link w:val="Kop2"/>
    <w:rsid w:val="003371F3"/>
    <w:rPr>
      <w:rFonts w:ascii="Verdana" w:eastAsia="Times New Roman" w:hAnsi="Verdana" w:cs="Arial"/>
      <w:b/>
      <w:bCs/>
      <w:i/>
      <w:iCs/>
      <w:sz w:val="28"/>
      <w:szCs w:val="28"/>
      <w:lang w:eastAsia="nl-NL"/>
    </w:rPr>
  </w:style>
  <w:style w:type="character" w:customStyle="1" w:styleId="Kop3Char">
    <w:name w:val="Kop 3 Char"/>
    <w:link w:val="Kop3"/>
    <w:rsid w:val="003371F3"/>
    <w:rPr>
      <w:rFonts w:ascii="Verdana" w:eastAsia="Times New Roman" w:hAnsi="Verdana" w:cs="Arial"/>
      <w:b/>
      <w:bCs/>
      <w:sz w:val="26"/>
      <w:szCs w:val="26"/>
      <w:lang w:eastAsia="nl-NL"/>
    </w:rPr>
  </w:style>
  <w:style w:type="paragraph" w:styleId="Geenafstand">
    <w:name w:val="No Spacing"/>
    <w:uiPriority w:val="1"/>
    <w:qFormat/>
    <w:rsid w:val="001D3A63"/>
    <w:rPr>
      <w:rFonts w:ascii="Verdana" w:hAnsi="Verdana"/>
      <w:sz w:val="18"/>
      <w:szCs w:val="24"/>
      <w:lang w:val="nl-NL" w:eastAsia="nl-NL"/>
    </w:rPr>
  </w:style>
  <w:style w:type="character" w:customStyle="1" w:styleId="KoptekstChar">
    <w:name w:val="Koptekst Char"/>
    <w:link w:val="Koptekst"/>
    <w:rsid w:val="00C0601E"/>
    <w:rPr>
      <w:rFonts w:ascii="Verdana" w:hAnsi="Verdana"/>
      <w:sz w:val="18"/>
      <w:szCs w:val="24"/>
    </w:rPr>
  </w:style>
  <w:style w:type="character" w:customStyle="1" w:styleId="VoettekstChar">
    <w:name w:val="Voettekst Char"/>
    <w:link w:val="Voettekst"/>
    <w:uiPriority w:val="99"/>
    <w:rsid w:val="00C0601E"/>
    <w:rPr>
      <w:rFonts w:ascii="Verdana" w:hAnsi="Verdana"/>
      <w:sz w:val="18"/>
      <w:szCs w:val="24"/>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paragraph" w:styleId="Lijstalinea">
    <w:name w:val="List Paragraph"/>
    <w:basedOn w:val="Standaard"/>
    <w:uiPriority w:val="34"/>
    <w:qFormat/>
    <w:rsid w:val="007B4C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453</ap:Words>
  <ap:Characters>2450</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2898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2024-09-10T11:26:00.0000000Z</lastPrinted>
  <dcterms:created xsi:type="dcterms:W3CDTF">2024-09-10T11:28:00.0000000Z</dcterms:created>
  <dcterms:modified xsi:type="dcterms:W3CDTF">2024-09-10T11:28:00.0000000Z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O203SPA</vt:lpwstr>
  </property>
  <property fmtid="{D5CDD505-2E9C-101B-9397-08002B2CF9AE}" pid="3" name="Author">
    <vt:lpwstr>O203SPA</vt:lpwstr>
  </property>
  <property fmtid="{D5CDD505-2E9C-101B-9397-08002B2CF9AE}" pid="4" name="E-doc documentnummer">
    <vt:lpwstr> </vt:lpwstr>
  </property>
  <property fmtid="{D5CDD505-2E9C-101B-9397-08002B2CF9AE}" pid="5" name="Header">
    <vt:lpwstr>Nota (ter besluitvorming, ondertekening, voorbereiding of informatie)</vt:lpwstr>
  </property>
  <property fmtid="{D5CDD505-2E9C-101B-9397-08002B2CF9AE}" pid="6" name="HeaderId">
    <vt:lpwstr>202E7CC686B54026817A2A0F52EBA229</vt:lpwstr>
  </property>
  <property fmtid="{D5CDD505-2E9C-101B-9397-08002B2CF9AE}" pid="7" name="ocw_betreft">
    <vt:lpwstr>reactie OCW op zbo-evaluatie CvdM</vt:lpwstr>
  </property>
  <property fmtid="{D5CDD505-2E9C-101B-9397-08002B2CF9AE}" pid="8" name="ocw_directie">
    <vt:lpwstr>MENC/MB</vt:lpwstr>
  </property>
  <property fmtid="{D5CDD505-2E9C-101B-9397-08002B2CF9AE}" pid="9" name="ocw_naw_org">
    <vt:lpwstr>MOCW</vt:lpwstr>
  </property>
  <property fmtid="{D5CDD505-2E9C-101B-9397-08002B2CF9AE}" pid="10" name="sjabloon.edocs.documenttype">
    <vt:lpwstr>NOTA</vt:lpwstr>
  </property>
  <property fmtid="{D5CDD505-2E9C-101B-9397-08002B2CF9AE}" pid="11" name="sjabloon.edocs.documentvorm">
    <vt:lpwstr>NOTA</vt:lpwstr>
  </property>
  <property fmtid="{D5CDD505-2E9C-101B-9397-08002B2CF9AE}" pid="12" name="sjabloon.edocs.richting">
    <vt:lpwstr>INTERN</vt:lpwstr>
  </property>
  <property fmtid="{D5CDD505-2E9C-101B-9397-08002B2CF9AE}" pid="13" name="Template">
    <vt:lpwstr>Nota (ter besluitvorming, ondertekening, voorbereiding of informatie)</vt:lpwstr>
  </property>
  <property fmtid="{D5CDD505-2E9C-101B-9397-08002B2CF9AE}" pid="14" name="TemplateId">
    <vt:lpwstr>ADA073D0B4A245EB9868C789F84A63C2</vt:lpwstr>
  </property>
  <property fmtid="{D5CDD505-2E9C-101B-9397-08002B2CF9AE}" pid="15" name="Typist">
    <vt:lpwstr>O203SPA</vt:lpwstr>
  </property>
  <property fmtid="{D5CDD505-2E9C-101B-9397-08002B2CF9AE}" pid="16" name="cs_objectid">
    <vt:lpwstr>47586817</vt:lpwstr>
  </property>
</Properties>
</file>