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BE0E23" w:rsidRDefault="003B6109" w14:paraId="37E45D86" w14:textId="609BE044">
      <w:pPr>
        <w:spacing w:line="276" w:lineRule="auto"/>
      </w:pPr>
      <w:r>
        <w:t xml:space="preserve">Geachte </w:t>
      </w:r>
      <w:r w:rsidR="00B63F3E">
        <w:t>v</w:t>
      </w:r>
      <w:r>
        <w:t>oorzitter,</w:t>
      </w:r>
    </w:p>
    <w:p w:rsidR="00BE0E23" w:rsidP="00BE0E23" w:rsidRDefault="00BE0E23" w14:paraId="2972FF8B" w14:textId="77777777">
      <w:pPr>
        <w:spacing w:line="276" w:lineRule="auto"/>
      </w:pPr>
    </w:p>
    <w:p w:rsidR="00B97542" w:rsidP="00BE0E23" w:rsidRDefault="00E96C93" w14:paraId="620C8263" w14:textId="761371EE">
      <w:pPr>
        <w:pStyle w:val="NoSpacing"/>
        <w:spacing w:line="276" w:lineRule="auto"/>
        <w:rPr>
          <w:rFonts w:ascii="Verdana" w:hAnsi="Verdana"/>
          <w:sz w:val="18"/>
          <w:szCs w:val="18"/>
        </w:rPr>
      </w:pPr>
      <w:r w:rsidRPr="00E96C93">
        <w:rPr>
          <w:rFonts w:ascii="Verdana" w:hAnsi="Verdana"/>
          <w:sz w:val="18"/>
          <w:szCs w:val="18"/>
        </w:rPr>
        <w:t xml:space="preserve">Op </w:t>
      </w:r>
      <w:r>
        <w:rPr>
          <w:rFonts w:ascii="Verdana" w:hAnsi="Verdana"/>
          <w:sz w:val="18"/>
          <w:szCs w:val="18"/>
        </w:rPr>
        <w:t>4 juni 2024</w:t>
      </w:r>
      <w:r w:rsidRPr="00E96C93">
        <w:rPr>
          <w:rFonts w:ascii="Verdana" w:hAnsi="Verdana"/>
          <w:sz w:val="18"/>
          <w:szCs w:val="18"/>
        </w:rPr>
        <w:t xml:space="preserve"> publiceerde de Adviesraad Internationale Vraagstukken (AIV) het advies “</w:t>
      </w:r>
      <w:r>
        <w:rPr>
          <w:rFonts w:ascii="Verdana" w:hAnsi="Verdana"/>
          <w:sz w:val="18"/>
          <w:szCs w:val="18"/>
        </w:rPr>
        <w:t>Hybride Dreigingen en Maatschappelijke Weerbaarheid</w:t>
      </w:r>
      <w:r w:rsidRPr="00E96C93">
        <w:rPr>
          <w:rFonts w:ascii="Verdana" w:hAnsi="Verdana"/>
          <w:sz w:val="18"/>
          <w:szCs w:val="18"/>
        </w:rPr>
        <w:t xml:space="preserve">”. Het AIV advies is geschreven op verzoek van de </w:t>
      </w:r>
      <w:r w:rsidR="00AB7FF5">
        <w:rPr>
          <w:rFonts w:ascii="Verdana" w:hAnsi="Verdana"/>
          <w:sz w:val="18"/>
          <w:szCs w:val="18"/>
        </w:rPr>
        <w:t>m</w:t>
      </w:r>
      <w:r w:rsidRPr="00E96C93">
        <w:rPr>
          <w:rFonts w:ascii="Verdana" w:hAnsi="Verdana"/>
          <w:sz w:val="18"/>
          <w:szCs w:val="18"/>
        </w:rPr>
        <w:t>iniste</w:t>
      </w:r>
      <w:r>
        <w:rPr>
          <w:rFonts w:ascii="Verdana" w:hAnsi="Verdana"/>
          <w:sz w:val="18"/>
          <w:szCs w:val="18"/>
        </w:rPr>
        <w:t xml:space="preserve">r van Buitenlandse Zaken en de </w:t>
      </w:r>
      <w:r w:rsidR="00AB7FF5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inister van Defensie</w:t>
      </w:r>
      <w:r w:rsidRPr="00E96C93">
        <w:rPr>
          <w:rFonts w:ascii="Verdana" w:hAnsi="Verdana"/>
          <w:sz w:val="18"/>
          <w:szCs w:val="18"/>
        </w:rPr>
        <w:t xml:space="preserve">. </w:t>
      </w:r>
    </w:p>
    <w:p w:rsidR="00B97542" w:rsidP="00BE0E23" w:rsidRDefault="00B97542" w14:paraId="474526E5" w14:textId="77777777">
      <w:pPr>
        <w:pStyle w:val="NoSpacing"/>
        <w:spacing w:line="276" w:lineRule="auto"/>
        <w:rPr>
          <w:rFonts w:ascii="Verdana" w:hAnsi="Verdana"/>
          <w:sz w:val="18"/>
          <w:szCs w:val="18"/>
        </w:rPr>
      </w:pPr>
    </w:p>
    <w:p w:rsidR="006578F6" w:rsidP="00BE0E23" w:rsidRDefault="00E96C93" w14:paraId="57211EA8" w14:textId="7A65B7A8">
      <w:pPr>
        <w:pStyle w:val="NoSpacing"/>
        <w:spacing w:line="276" w:lineRule="auto"/>
        <w:rPr>
          <w:rFonts w:ascii="Verdana" w:hAnsi="Verdana"/>
          <w:sz w:val="18"/>
          <w:szCs w:val="18"/>
        </w:rPr>
      </w:pPr>
      <w:r w:rsidRPr="00E96C93">
        <w:rPr>
          <w:rFonts w:ascii="Verdana" w:hAnsi="Verdana"/>
          <w:sz w:val="18"/>
          <w:szCs w:val="18"/>
        </w:rPr>
        <w:t xml:space="preserve">De kabinetsreactie op dit </w:t>
      </w:r>
      <w:r w:rsidR="00887D56">
        <w:rPr>
          <w:rFonts w:ascii="Verdana" w:hAnsi="Verdana"/>
          <w:sz w:val="18"/>
          <w:szCs w:val="18"/>
        </w:rPr>
        <w:t>advies</w:t>
      </w:r>
      <w:r w:rsidRPr="00E96C93" w:rsidR="00887D56">
        <w:rPr>
          <w:rFonts w:ascii="Verdana" w:hAnsi="Verdana"/>
          <w:sz w:val="18"/>
          <w:szCs w:val="18"/>
        </w:rPr>
        <w:t xml:space="preserve"> </w:t>
      </w:r>
      <w:r w:rsidRPr="00E96C93">
        <w:rPr>
          <w:rFonts w:ascii="Verdana" w:hAnsi="Verdana"/>
          <w:sz w:val="18"/>
          <w:szCs w:val="18"/>
        </w:rPr>
        <w:t>vraagt om een gedegen afstemming met alle betrokken partijen. Hier is meer tijd voor nodig</w:t>
      </w:r>
      <w:r w:rsidR="00BE0E23">
        <w:rPr>
          <w:rFonts w:ascii="Verdana" w:hAnsi="Verdana"/>
          <w:sz w:val="18"/>
          <w:szCs w:val="18"/>
        </w:rPr>
        <w:t xml:space="preserve"> </w:t>
      </w:r>
      <w:r w:rsidRPr="00E96C93">
        <w:rPr>
          <w:rFonts w:ascii="Verdana" w:hAnsi="Verdana"/>
          <w:sz w:val="18"/>
          <w:szCs w:val="18"/>
        </w:rPr>
        <w:t>waardoor de reactie niet binnen de daartoe gestelde termijn afgerond kan worden. Hierbij informe</w:t>
      </w:r>
      <w:r w:rsidR="00636522">
        <w:rPr>
          <w:rFonts w:ascii="Verdana" w:hAnsi="Verdana"/>
          <w:sz w:val="18"/>
          <w:szCs w:val="18"/>
        </w:rPr>
        <w:t>ren wij</w:t>
      </w:r>
      <w:r w:rsidRPr="00E96C93">
        <w:rPr>
          <w:rFonts w:ascii="Verdana" w:hAnsi="Verdana"/>
          <w:sz w:val="18"/>
          <w:szCs w:val="18"/>
        </w:rPr>
        <w:t xml:space="preserve"> u, dat wij u de kabinetsreactie doen toekomen in het </w:t>
      </w:r>
      <w:r w:rsidR="00B97542">
        <w:rPr>
          <w:rFonts w:ascii="Verdana" w:hAnsi="Verdana"/>
          <w:sz w:val="18"/>
          <w:szCs w:val="18"/>
        </w:rPr>
        <w:t>vierde</w:t>
      </w:r>
      <w:r w:rsidRPr="00E96C93">
        <w:rPr>
          <w:rFonts w:ascii="Verdana" w:hAnsi="Verdana"/>
          <w:sz w:val="18"/>
          <w:szCs w:val="18"/>
        </w:rPr>
        <w:t xml:space="preserve"> kwartaal van 2024.</w:t>
      </w:r>
    </w:p>
    <w:p w:rsidR="00BE0E23" w:rsidP="006578F6" w:rsidRDefault="00BE0E23" w14:paraId="1DC3A5EF" w14:textId="77777777">
      <w:pPr>
        <w:pStyle w:val="NoSpacing"/>
        <w:spacing w:line="276" w:lineRule="auto"/>
        <w:rPr>
          <w:rFonts w:ascii="Verdana" w:hAnsi="Verdana"/>
          <w:sz w:val="18"/>
          <w:szCs w:val="18"/>
        </w:rPr>
      </w:pPr>
    </w:p>
    <w:p w:rsidR="006578F6" w:rsidP="006578F6" w:rsidRDefault="006578F6" w14:paraId="5A14A3AD" w14:textId="46BD020A">
      <w:pPr>
        <w:pStyle w:val="NoSpacing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minister van Buitenlandse Zaken,</w:t>
      </w:r>
      <w:r w:rsidR="00636522">
        <w:rPr>
          <w:rFonts w:ascii="Verdana" w:hAnsi="Verdana"/>
          <w:sz w:val="18"/>
          <w:szCs w:val="18"/>
        </w:rPr>
        <w:tab/>
      </w:r>
      <w:r w:rsidR="00636522">
        <w:rPr>
          <w:rFonts w:ascii="Verdana" w:hAnsi="Verdana"/>
          <w:sz w:val="18"/>
          <w:szCs w:val="18"/>
        </w:rPr>
        <w:tab/>
        <w:t>De minister van Defensie,</w:t>
      </w:r>
    </w:p>
    <w:p w:rsidR="006578F6" w:rsidP="006578F6" w:rsidRDefault="006578F6" w14:paraId="04E7344C" w14:textId="34CE0101">
      <w:pPr>
        <w:pStyle w:val="NoSpacing"/>
        <w:spacing w:line="276" w:lineRule="auto"/>
        <w:rPr>
          <w:rFonts w:ascii="Verdana" w:hAnsi="Verdana"/>
          <w:sz w:val="18"/>
          <w:szCs w:val="18"/>
        </w:rPr>
      </w:pPr>
    </w:p>
    <w:p w:rsidR="006578F6" w:rsidP="00832260" w:rsidRDefault="00832260" w14:paraId="5E096272" w14:textId="06FB47B4">
      <w:pPr>
        <w:pStyle w:val="NoSpacing"/>
        <w:tabs>
          <w:tab w:val="left" w:pos="6586"/>
        </w:tabs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A95D2C" w:rsidP="006578F6" w:rsidRDefault="00A95D2C" w14:paraId="4C6649E8" w14:textId="258315D7">
      <w:pPr>
        <w:pStyle w:val="NoSpacing"/>
        <w:spacing w:line="276" w:lineRule="auto"/>
        <w:rPr>
          <w:rFonts w:ascii="Verdana" w:hAnsi="Verdana"/>
          <w:sz w:val="18"/>
          <w:szCs w:val="18"/>
        </w:rPr>
      </w:pPr>
    </w:p>
    <w:p w:rsidR="00A95D2C" w:rsidP="006578F6" w:rsidRDefault="00A95D2C" w14:paraId="30E99E57" w14:textId="7E9769CA">
      <w:pPr>
        <w:pStyle w:val="NoSpacing"/>
        <w:spacing w:line="276" w:lineRule="auto"/>
        <w:rPr>
          <w:rFonts w:ascii="Verdana" w:hAnsi="Verdana"/>
          <w:sz w:val="18"/>
          <w:szCs w:val="18"/>
        </w:rPr>
      </w:pPr>
    </w:p>
    <w:p w:rsidR="00A95D2C" w:rsidP="006578F6" w:rsidRDefault="00A95D2C" w14:paraId="11C277C7" w14:textId="77777777">
      <w:pPr>
        <w:pStyle w:val="NoSpacing"/>
        <w:spacing w:line="276" w:lineRule="auto"/>
        <w:rPr>
          <w:rFonts w:ascii="Verdana" w:hAnsi="Verdana"/>
          <w:sz w:val="18"/>
          <w:szCs w:val="18"/>
        </w:rPr>
      </w:pPr>
    </w:p>
    <w:p w:rsidRPr="009C2485" w:rsidR="006578F6" w:rsidP="009C2485" w:rsidRDefault="007A5A3A" w14:paraId="550D1820" w14:textId="02DE52BF">
      <w:pPr>
        <w:pStyle w:val="NoSpacing"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Caspar</w:t>
      </w:r>
      <w:r w:rsidR="000D614D">
        <w:rPr>
          <w:rFonts w:ascii="Verdana" w:hAnsi="Verdana"/>
          <w:sz w:val="18"/>
          <w:szCs w:val="18"/>
        </w:rPr>
        <w:t xml:space="preserve"> </w:t>
      </w:r>
      <w:r w:rsidR="00E96C93">
        <w:rPr>
          <w:rFonts w:ascii="Verdana" w:hAnsi="Verdana"/>
          <w:sz w:val="18"/>
          <w:szCs w:val="18"/>
        </w:rPr>
        <w:t>Veldkamp</w:t>
      </w:r>
      <w:r w:rsidR="00636522">
        <w:rPr>
          <w:rFonts w:ascii="Verdana" w:hAnsi="Verdana"/>
          <w:sz w:val="18"/>
          <w:szCs w:val="18"/>
        </w:rPr>
        <w:tab/>
      </w:r>
      <w:r w:rsidR="00636522">
        <w:rPr>
          <w:rFonts w:ascii="Verdana" w:hAnsi="Verdana"/>
          <w:sz w:val="18"/>
          <w:szCs w:val="18"/>
        </w:rPr>
        <w:tab/>
      </w:r>
      <w:r w:rsidR="00636522">
        <w:rPr>
          <w:rFonts w:ascii="Verdana" w:hAnsi="Verdana"/>
          <w:sz w:val="18"/>
          <w:szCs w:val="18"/>
        </w:rPr>
        <w:tab/>
      </w:r>
      <w:r w:rsidR="00636522">
        <w:rPr>
          <w:rFonts w:ascii="Verdana" w:hAnsi="Verdana"/>
          <w:sz w:val="18"/>
          <w:szCs w:val="18"/>
        </w:rPr>
        <w:tab/>
        <w:t>R. Brekelmans</w:t>
      </w:r>
    </w:p>
    <w:p w:rsidRPr="00D057D9" w:rsidR="006578F6" w:rsidP="006578F6" w:rsidRDefault="006578F6" w14:paraId="382DF71D" w14:textId="77777777">
      <w:pPr>
        <w:tabs>
          <w:tab w:val="center" w:pos="4536"/>
          <w:tab w:val="right" w:pos="9072"/>
        </w:tabs>
        <w:rPr>
          <w:szCs w:val="22"/>
        </w:rPr>
      </w:pPr>
    </w:p>
    <w:p w:rsidRPr="00D057D9" w:rsidR="0052042F" w:rsidP="003B6109" w:rsidRDefault="0052042F" w14:paraId="5F36E68B" w14:textId="44731AA8">
      <w:pPr>
        <w:rPr>
          <w:b/>
        </w:rPr>
      </w:pP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100CD3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5D29" w14:textId="77777777" w:rsidR="00B54669" w:rsidRDefault="00B54669" w:rsidP="004F2CD5">
      <w:pPr>
        <w:spacing w:line="240" w:lineRule="auto"/>
      </w:pPr>
      <w:r>
        <w:separator/>
      </w:r>
    </w:p>
  </w:endnote>
  <w:endnote w:type="continuationSeparator" w:id="0">
    <w:p w14:paraId="3D2F24C2" w14:textId="77777777" w:rsidR="00B54669" w:rsidRDefault="00B54669" w:rsidP="004F2CD5">
      <w:pPr>
        <w:spacing w:line="240" w:lineRule="auto"/>
      </w:pPr>
      <w:r>
        <w:continuationSeparator/>
      </w:r>
    </w:p>
  </w:endnote>
  <w:endnote w:type="continuationNotice" w:id="1">
    <w:p w14:paraId="65747AC9" w14:textId="77777777" w:rsidR="00B54669" w:rsidRDefault="00B546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7219" w14:textId="77777777" w:rsidR="00B54669" w:rsidRDefault="00B54669" w:rsidP="004F2CD5">
      <w:pPr>
        <w:spacing w:line="240" w:lineRule="auto"/>
      </w:pPr>
      <w:r>
        <w:separator/>
      </w:r>
    </w:p>
  </w:footnote>
  <w:footnote w:type="continuationSeparator" w:id="0">
    <w:p w14:paraId="27EC9DD3" w14:textId="77777777" w:rsidR="00B54669" w:rsidRDefault="00B54669" w:rsidP="004F2CD5">
      <w:pPr>
        <w:spacing w:line="240" w:lineRule="auto"/>
      </w:pPr>
      <w:r>
        <w:continuationSeparator/>
      </w:r>
    </w:p>
  </w:footnote>
  <w:footnote w:type="continuationNotice" w:id="1">
    <w:p w14:paraId="3E911E6A" w14:textId="77777777" w:rsidR="00B54669" w:rsidRDefault="00B546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cb05c7-b86e-496f-bf15-207cd871442f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cb05c7-b86e-496f-bf15-207cd871442f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362B84BD" w:rsidR="001B5575" w:rsidRPr="006B0BAF" w:rsidRDefault="006578F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BZDOC-718242780-37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bcb05c7-b86e-496f-bf15-207cd871442f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bcb05c7-b86e-496f-bf15-207cd871442f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362B84BD" w:rsidR="001B5575" w:rsidRPr="006B0BAF" w:rsidRDefault="006578F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BZDOC-718242780-37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10423649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554B7" w14:textId="2E7C3B99" w:rsidR="00596AD0" w:rsidRDefault="00A95D2C" w:rsidP="00596AD0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6F071839" w14:textId="6295E185" w:rsidR="00A95D2C" w:rsidRDefault="00A95D2C" w:rsidP="00596AD0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2AF98442" w14:textId="2B592957" w:rsidR="00A95D2C" w:rsidRDefault="007A5A3A" w:rsidP="00596AD0">
                          <w:pPr>
                            <w:pStyle w:val="Header"/>
                            <w:rPr>
                              <w:lang w:val="es-ES"/>
                            </w:rPr>
                          </w:pPr>
                          <w:r w:rsidRPr="007A5A3A">
                            <w:rPr>
                              <w:lang w:val="es-ES"/>
                            </w:rPr>
                            <w:t>Prinses Ir</w:t>
                          </w:r>
                          <w:r>
                            <w:rPr>
                              <w:lang w:val="es-ES"/>
                            </w:rPr>
                            <w:t>enestraat 6</w:t>
                          </w:r>
                        </w:p>
                        <w:p w14:paraId="1212125E" w14:textId="01D8E78A" w:rsidR="00A95D2C" w:rsidRPr="007A5A3A" w:rsidRDefault="00A95D2C" w:rsidP="00596AD0">
                          <w:pPr>
                            <w:pStyle w:val="Header"/>
                            <w:rPr>
                              <w:lang w:val="es-ES"/>
                            </w:rPr>
                          </w:pPr>
                          <w:r w:rsidRPr="007A5A3A">
                            <w:rPr>
                              <w:lang w:val="es-ES"/>
                            </w:rPr>
                            <w:t>Den Haag</w:t>
                          </w:r>
                        </w:p>
                        <w:p w14:paraId="59FFB5F0" w14:textId="5AB8D0E7" w:rsidR="001B5575" w:rsidRPr="007A5A3A" w:rsidRDefault="001B5575" w:rsidP="00421A31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353554B7" w14:textId="2E7C3B99" w:rsidR="00596AD0" w:rsidRDefault="00A95D2C" w:rsidP="00596AD0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6F071839" w14:textId="6295E185" w:rsidR="00A95D2C" w:rsidRDefault="00A95D2C" w:rsidP="00596AD0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2AF98442" w14:textId="2B592957" w:rsidR="00A95D2C" w:rsidRDefault="007A5A3A" w:rsidP="00596AD0">
                    <w:pPr>
                      <w:pStyle w:val="Header"/>
                      <w:rPr>
                        <w:lang w:val="es-ES"/>
                      </w:rPr>
                    </w:pPr>
                    <w:r w:rsidRPr="007A5A3A">
                      <w:rPr>
                        <w:lang w:val="es-ES"/>
                      </w:rPr>
                      <w:t>Prinses Ir</w:t>
                    </w:r>
                    <w:r>
                      <w:rPr>
                        <w:lang w:val="es-ES"/>
                      </w:rPr>
                      <w:t>enestraat 6</w:t>
                    </w:r>
                  </w:p>
                  <w:p w14:paraId="1212125E" w14:textId="01D8E78A" w:rsidR="00A95D2C" w:rsidRPr="007A5A3A" w:rsidRDefault="00A95D2C" w:rsidP="00596AD0">
                    <w:pPr>
                      <w:pStyle w:val="Header"/>
                      <w:rPr>
                        <w:lang w:val="es-ES"/>
                      </w:rPr>
                    </w:pPr>
                    <w:r w:rsidRPr="007A5A3A">
                      <w:rPr>
                        <w:lang w:val="es-ES"/>
                      </w:rPr>
                      <w:t>Den Haag</w:t>
                    </w:r>
                  </w:p>
                  <w:p w14:paraId="59FFB5F0" w14:textId="5AB8D0E7" w:rsidR="001B5575" w:rsidRPr="007A5A3A" w:rsidRDefault="001B5575" w:rsidP="00421A31">
                    <w:pPr>
                      <w:rPr>
                        <w:lang w:val="es-ES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B9DD971" w:rsidR="001B5575" w:rsidRDefault="00547A2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77735E0F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78105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3BC49" w14:textId="36C20B3A" w:rsidR="003C47FF" w:rsidRDefault="003C47FF" w:rsidP="003C47FF">
                          <w:pPr>
                            <w:ind w:left="1410" w:hanging="1410"/>
                          </w:pPr>
                          <w:r>
                            <w:t xml:space="preserve">Datum </w:t>
                          </w:r>
                          <w:r w:rsidR="00BE0E23">
                            <w:t>6</w:t>
                          </w:r>
                          <w:r>
                            <w:t xml:space="preserve"> september 2024</w:t>
                          </w:r>
                        </w:p>
                        <w:p w14:paraId="139B27BF" w14:textId="613B1145" w:rsidR="003C47FF" w:rsidRDefault="003C47FF" w:rsidP="003C47FF">
                          <w:pPr>
                            <w:ind w:left="1410" w:hanging="1410"/>
                          </w:pPr>
                          <w:r>
                            <w:t xml:space="preserve">Betreft Uitstel </w:t>
                          </w:r>
                          <w:r w:rsidR="00CD6BBF">
                            <w:t>k</w:t>
                          </w:r>
                          <w:r>
                            <w:t>abinetsreactie AIV advies ‘Hybride Dreigingen en</w:t>
                          </w:r>
                        </w:p>
                        <w:p w14:paraId="06BD080E" w14:textId="42507B2A" w:rsidR="001B5575" w:rsidRPr="00F51C07" w:rsidRDefault="003C47FF" w:rsidP="003C47FF">
                          <w:pPr>
                            <w:ind w:left="1410" w:hanging="702"/>
                          </w:pPr>
                          <w:r>
                            <w:t>Maatschappelijke Weerbaarheid’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61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" fillcolor="white [3201]" stroked="f" strokeweight=".5pt">
              <v:textbox inset="0,0,0,0">
                <w:txbxContent>
                  <w:p w14:paraId="7A43BC49" w14:textId="36C20B3A" w:rsidR="003C47FF" w:rsidRDefault="003C47FF" w:rsidP="003C47FF">
                    <w:pPr>
                      <w:ind w:left="1410" w:hanging="1410"/>
                    </w:pPr>
                    <w:r>
                      <w:t xml:space="preserve">Datum </w:t>
                    </w:r>
                    <w:r w:rsidR="00BE0E23">
                      <w:t>6</w:t>
                    </w:r>
                    <w:r>
                      <w:t xml:space="preserve"> september 2024</w:t>
                    </w:r>
                  </w:p>
                  <w:p w14:paraId="139B27BF" w14:textId="613B1145" w:rsidR="003C47FF" w:rsidRDefault="003C47FF" w:rsidP="003C47FF">
                    <w:pPr>
                      <w:ind w:left="1410" w:hanging="1410"/>
                    </w:pPr>
                    <w:r>
                      <w:t xml:space="preserve">Betreft Uitstel </w:t>
                    </w:r>
                    <w:r w:rsidR="00CD6BBF">
                      <w:t>k</w:t>
                    </w:r>
                    <w:r>
                      <w:t>abinetsreactie AIV advies ‘Hybride Dreigingen en</w:t>
                    </w:r>
                  </w:p>
                  <w:p w14:paraId="06BD080E" w14:textId="42507B2A" w:rsidR="001B5575" w:rsidRPr="00F51C07" w:rsidRDefault="003C47FF" w:rsidP="003C47FF">
                    <w:pPr>
                      <w:ind w:left="1410" w:hanging="702"/>
                    </w:pPr>
                    <w:r>
                      <w:t>Maatschappelijke Weerbaarheid’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30D5229E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57295A45" w:rsidR="001B5575" w:rsidRDefault="007138AE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78FB68" wp14:editId="0451A5AB">
                                      <wp:extent cx="467995" cy="1583690"/>
                                      <wp:effectExtent l="0" t="0" r="8255" b="0"/>
                                      <wp:docPr id="12" name="Afbeelding 12" descr="Rijkslint, logo van de Rijksoverheid (blauw)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Afbeelding 12" descr="Rijkslint, logo van de Rijksoverheid (blauw)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7995" cy="15836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3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57295A45" w:rsidR="001B5575" w:rsidRDefault="007138AE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78FB68" wp14:editId="0451A5AB">
                                <wp:extent cx="467995" cy="1583690"/>
                                <wp:effectExtent l="0" t="0" r="8255" b="0"/>
                                <wp:docPr id="12" name="Afbeelding 12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Afbeelding 12" descr="Rijkslint, logo van de Rijksoverheid (blauw)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33F67A" w14:textId="77777777" w:rsidR="007A5A3A" w:rsidRPr="007A5A3A" w:rsidRDefault="007A5A3A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A5A3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Ministerie van Buitenlandse Zaken </w:t>
                          </w:r>
                        </w:p>
                        <w:p w14:paraId="3858C87A" w14:textId="12C9CFC2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B63F3E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3F3E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B63F3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3F3E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6578F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578F6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6578F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578F6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6578F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6578F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274F01B" w:rsidR="001B5575" w:rsidRPr="00E96C93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96C9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E96C9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E24258" w:rsidRPr="00E24258">
                            <w:rPr>
                              <w:sz w:val="13"/>
                              <w:szCs w:val="13"/>
                              <w:lang w:val="de-DE"/>
                            </w:rPr>
                            <w:t>BZ2402392</w:t>
                          </w:r>
                        </w:p>
                        <w:p w14:paraId="36AB974F" w14:textId="77777777" w:rsidR="00410007" w:rsidRPr="00E96C93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08C47A21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Text Box 2" o:sp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333F67A" w14:textId="77777777" w:rsidR="007A5A3A" w:rsidRPr="007A5A3A" w:rsidRDefault="007A5A3A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A5A3A">
                      <w:rPr>
                        <w:b/>
                        <w:bCs/>
                        <w:sz w:val="13"/>
                        <w:szCs w:val="13"/>
                      </w:rPr>
                      <w:t xml:space="preserve">Ministerie van Buitenlandse Zaken </w:t>
                    </w:r>
                  </w:p>
                  <w:p w14:paraId="3858C87A" w14:textId="12C9CFC2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B63F3E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3F3E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B63F3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3F3E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6578F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578F6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6578F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578F6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6578F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6578F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274F01B" w:rsidR="001B5575" w:rsidRPr="00E96C93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96C93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E96C93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E24258" w:rsidRPr="00E24258">
                      <w:rPr>
                        <w:sz w:val="13"/>
                        <w:szCs w:val="13"/>
                        <w:lang w:val="de-DE"/>
                      </w:rPr>
                      <w:t>BZ2402392</w:t>
                    </w:r>
                  </w:p>
                  <w:p w14:paraId="36AB974F" w14:textId="77777777" w:rsidR="00410007" w:rsidRPr="00E96C93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08C47A21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14D"/>
    <w:rsid w:val="000D6C7A"/>
    <w:rsid w:val="000E6281"/>
    <w:rsid w:val="000F56CA"/>
    <w:rsid w:val="00100CD3"/>
    <w:rsid w:val="0012466D"/>
    <w:rsid w:val="00130AB1"/>
    <w:rsid w:val="00132F64"/>
    <w:rsid w:val="001361B2"/>
    <w:rsid w:val="001428B6"/>
    <w:rsid w:val="001467C9"/>
    <w:rsid w:val="00161332"/>
    <w:rsid w:val="001A60F3"/>
    <w:rsid w:val="001B40C0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C47FF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47A20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E6697"/>
    <w:rsid w:val="005F0933"/>
    <w:rsid w:val="00600C30"/>
    <w:rsid w:val="006048AD"/>
    <w:rsid w:val="0061364D"/>
    <w:rsid w:val="00636522"/>
    <w:rsid w:val="0065127E"/>
    <w:rsid w:val="006578F6"/>
    <w:rsid w:val="00657D4A"/>
    <w:rsid w:val="00662AC7"/>
    <w:rsid w:val="00684C0D"/>
    <w:rsid w:val="006B0BAF"/>
    <w:rsid w:val="006B66D8"/>
    <w:rsid w:val="006C0F3D"/>
    <w:rsid w:val="006C7A86"/>
    <w:rsid w:val="00710F1E"/>
    <w:rsid w:val="007138AE"/>
    <w:rsid w:val="007428E9"/>
    <w:rsid w:val="00756C82"/>
    <w:rsid w:val="00785D9D"/>
    <w:rsid w:val="007878EE"/>
    <w:rsid w:val="00791C18"/>
    <w:rsid w:val="007A5A3A"/>
    <w:rsid w:val="007C6A20"/>
    <w:rsid w:val="007D4D1F"/>
    <w:rsid w:val="00832260"/>
    <w:rsid w:val="00844B28"/>
    <w:rsid w:val="00861995"/>
    <w:rsid w:val="00887D56"/>
    <w:rsid w:val="008C6B9E"/>
    <w:rsid w:val="008D7803"/>
    <w:rsid w:val="009156AA"/>
    <w:rsid w:val="00916257"/>
    <w:rsid w:val="00920092"/>
    <w:rsid w:val="009325F0"/>
    <w:rsid w:val="009C2485"/>
    <w:rsid w:val="009C4211"/>
    <w:rsid w:val="009C7A2B"/>
    <w:rsid w:val="009D0042"/>
    <w:rsid w:val="009E63EC"/>
    <w:rsid w:val="00A10041"/>
    <w:rsid w:val="00A12033"/>
    <w:rsid w:val="00A23BDB"/>
    <w:rsid w:val="00A93558"/>
    <w:rsid w:val="00A95D2C"/>
    <w:rsid w:val="00A96E13"/>
    <w:rsid w:val="00A974F1"/>
    <w:rsid w:val="00AB7FF5"/>
    <w:rsid w:val="00AD0224"/>
    <w:rsid w:val="00AD43DF"/>
    <w:rsid w:val="00B3225F"/>
    <w:rsid w:val="00B40B04"/>
    <w:rsid w:val="00B42BA6"/>
    <w:rsid w:val="00B435FC"/>
    <w:rsid w:val="00B54669"/>
    <w:rsid w:val="00B63F3E"/>
    <w:rsid w:val="00B91FC7"/>
    <w:rsid w:val="00B97542"/>
    <w:rsid w:val="00BA776D"/>
    <w:rsid w:val="00BB6753"/>
    <w:rsid w:val="00BC1F6B"/>
    <w:rsid w:val="00BD2E80"/>
    <w:rsid w:val="00BD3958"/>
    <w:rsid w:val="00BD663C"/>
    <w:rsid w:val="00BE0E23"/>
    <w:rsid w:val="00BE126B"/>
    <w:rsid w:val="00BF405F"/>
    <w:rsid w:val="00C00D26"/>
    <w:rsid w:val="00C3667F"/>
    <w:rsid w:val="00C653A9"/>
    <w:rsid w:val="00C67524"/>
    <w:rsid w:val="00C7219A"/>
    <w:rsid w:val="00C72966"/>
    <w:rsid w:val="00C741E6"/>
    <w:rsid w:val="00C768DA"/>
    <w:rsid w:val="00CD6BBF"/>
    <w:rsid w:val="00CF7C5C"/>
    <w:rsid w:val="00D0077E"/>
    <w:rsid w:val="00D01448"/>
    <w:rsid w:val="00D057D9"/>
    <w:rsid w:val="00D10505"/>
    <w:rsid w:val="00D1719A"/>
    <w:rsid w:val="00D253EA"/>
    <w:rsid w:val="00D263F9"/>
    <w:rsid w:val="00D34129"/>
    <w:rsid w:val="00D43120"/>
    <w:rsid w:val="00D775DB"/>
    <w:rsid w:val="00D80B2D"/>
    <w:rsid w:val="00D90701"/>
    <w:rsid w:val="00DA7B87"/>
    <w:rsid w:val="00DC53E2"/>
    <w:rsid w:val="00DC6907"/>
    <w:rsid w:val="00E20D12"/>
    <w:rsid w:val="00E24258"/>
    <w:rsid w:val="00E729CC"/>
    <w:rsid w:val="00E82285"/>
    <w:rsid w:val="00E90132"/>
    <w:rsid w:val="00E9038B"/>
    <w:rsid w:val="00E96C93"/>
    <w:rsid w:val="00EB0335"/>
    <w:rsid w:val="00EC2243"/>
    <w:rsid w:val="00EE5E5D"/>
    <w:rsid w:val="00F04567"/>
    <w:rsid w:val="00F122FE"/>
    <w:rsid w:val="00F32765"/>
    <w:rsid w:val="00F330F2"/>
    <w:rsid w:val="00F47548"/>
    <w:rsid w:val="00F51C07"/>
    <w:rsid w:val="00F534B6"/>
    <w:rsid w:val="00F662F7"/>
    <w:rsid w:val="00F71F1B"/>
    <w:rsid w:val="00FA6B3B"/>
    <w:rsid w:val="00FE0B0C"/>
    <w:rsid w:val="00FF1D4A"/>
    <w:rsid w:val="4B69C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78F6"/>
    <w:pPr>
      <w:spacing w:after="0" w:line="240" w:lineRule="auto"/>
    </w:pPr>
  </w:style>
  <w:style w:type="paragraph" w:styleId="Revision">
    <w:name w:val="Revision"/>
    <w:hidden/>
    <w:uiPriority w:val="99"/>
    <w:semiHidden/>
    <w:rsid w:val="00887D56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04ABA"/>
    <w:rsid w:val="0025067D"/>
    <w:rsid w:val="00290699"/>
    <w:rsid w:val="002F4B62"/>
    <w:rsid w:val="003A7592"/>
    <w:rsid w:val="003B0DB2"/>
    <w:rsid w:val="003D41C9"/>
    <w:rsid w:val="00454848"/>
    <w:rsid w:val="00481709"/>
    <w:rsid w:val="004A5A7F"/>
    <w:rsid w:val="004F7C8B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04E31"/>
    <w:rsid w:val="00B4688D"/>
    <w:rsid w:val="00B856B5"/>
    <w:rsid w:val="00BD193A"/>
    <w:rsid w:val="00C61480"/>
    <w:rsid w:val="00C82FED"/>
    <w:rsid w:val="00CB4FB1"/>
    <w:rsid w:val="00DE1DDB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581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Uitstelbrief-beantwoording-Kamervragen-over-straffeloosheid-voor-oorlogsmisdaden</vt:lpstr>
    </vt:vector>
  </ap:TitlesOfParts>
  <ap:LinksUpToDate>false</ap:LinksUpToDate>
  <ap:CharactersWithSpaces>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2024-09-06T10:11:00.0000000Z</dcterms:created>
  <dcterms:modified xsi:type="dcterms:W3CDTF">2024-09-06T10:14:00.0000000Z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0x0101009C7CE436063D44E9BE7DC0259EF7C32F006EB9F9836A634AE58B6169785FD3936F006712C1AEAE031D4084A205B91261093E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f1a64177-1968-4f62-a97c-72c845a95f8e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_Forum">
    <vt:lpwstr>3;#Not applicable|0049e722-bfb1-4a3f-9d08-af7366a9af40</vt:lpwstr>
  </property>
  <property fmtid="{D5CDD505-2E9C-101B-9397-08002B2CF9AE}" pid="12" name="BZ_Country">
    <vt:lpwstr>2;#Not applicable|ec01d90b-9d0f-4785-8785-e1ea615196bf</vt:lpwstr>
  </property>
  <property fmtid="{D5CDD505-2E9C-101B-9397-08002B2CF9AE}" pid="13" name="BZ_Theme">
    <vt:lpwstr>1;#Not applicable|ec01d90b-9d0f-4785-8785-e1ea615196bf</vt:lpwstr>
  </property>
  <property fmtid="{D5CDD505-2E9C-101B-9397-08002B2CF9AE}" pid="14" name="BZ_Classification">
    <vt:lpwstr>4;#UNCLASSIFIED|d92c6340-bc14-4cb2-a9a6-6deda93c493b;#10;#NO MARKING|879e64ec-6597-483b-94db-f5f70afd7299</vt:lpwstr>
  </property>
  <property fmtid="{D5CDD505-2E9C-101B-9397-08002B2CF9AE}" pid="15" name="BZForumOrganisation">
    <vt:lpwstr>2;#Not applicable|0049e722-bfb1-4a3f-9d08-af7366a9af40</vt:lpwstr>
  </property>
  <property fmtid="{D5CDD505-2E9C-101B-9397-08002B2CF9AE}" pid="16" name="BZTheme">
    <vt:lpwstr>1;#Not applicable|ec01d90b-9d0f-4785-8785-e1ea615196bf</vt:lpwstr>
  </property>
  <property fmtid="{D5CDD505-2E9C-101B-9397-08002B2CF9AE}" pid="17" name="BZCountryState">
    <vt:lpwstr>3;#Not applicable|ec01d90b-9d0f-4785-8785-e1ea615196bf</vt:lpwstr>
  </property>
  <property fmtid="{D5CDD505-2E9C-101B-9397-08002B2CF9AE}" pid="18" name="BZMarking">
    <vt:lpwstr>5;#NO MARKING|0a4eb9ae-69eb-4d9e-b573-43ab99ef8592</vt:lpwstr>
  </property>
  <property fmtid="{D5CDD505-2E9C-101B-9397-08002B2CF9AE}" pid="19" name="BZClassification">
    <vt:lpwstr>4;#UNCLASSIFIED (U)|284e6a62-15ab-4017-be27-a1e965f4e940</vt:lpwstr>
  </property>
</Properties>
</file>