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77BF" w:rsidRDefault="003E322D" w14:paraId="03D82985" w14:textId="77777777">
      <w:pPr>
        <w:pStyle w:val="StandaardAanhef"/>
      </w:pPr>
      <w:r>
        <w:t>Geachte voorzitter,</w:t>
      </w:r>
    </w:p>
    <w:p w:rsidRPr="000E23C7" w:rsidR="000E23C7" w:rsidP="000E23C7" w:rsidRDefault="000E23C7" w14:paraId="13E803FB" w14:textId="02F2E0AC">
      <w:r w:rsidRPr="000E23C7">
        <w:t xml:space="preserve">Met deze brief informeer ik uw Kamer over mijn voornemen tot het publiceren van </w:t>
      </w:r>
      <w:r>
        <w:t xml:space="preserve">het </w:t>
      </w:r>
      <w:r w:rsidRPr="000E23C7">
        <w:t>Besluit vaststelling beleidsregels subsidiëring Regionale Centra voor Prenatale Screening 2025</w:t>
      </w:r>
      <w:r>
        <w:t>.</w:t>
      </w:r>
      <w:r w:rsidRPr="000E23C7">
        <w:t xml:space="preserve"> In d</w:t>
      </w:r>
      <w:r>
        <w:t>it Besluit</w:t>
      </w:r>
      <w:r w:rsidRPr="000E23C7">
        <w:t xml:space="preserve"> </w:t>
      </w:r>
      <w:r>
        <w:t>is de (financiering van de) counseling toegevoegd. In 2017</w:t>
      </w:r>
      <w:r w:rsidRPr="000E23C7">
        <w:t xml:space="preserve"> </w:t>
      </w:r>
      <w:r>
        <w:t>adviseerde h</w:t>
      </w:r>
      <w:r w:rsidRPr="000E23C7">
        <w:t xml:space="preserve">et Zorginstituut Nederland dat prenatale screening zonder medische indicatie niet binnen de </w:t>
      </w:r>
      <w:r>
        <w:t>Zorgverzekeringswet (</w:t>
      </w:r>
      <w:r w:rsidRPr="000E23C7">
        <w:t>Zvw</w:t>
      </w:r>
      <w:r>
        <w:t>)</w:t>
      </w:r>
      <w:r w:rsidRPr="000E23C7">
        <w:t xml:space="preserve"> past. </w:t>
      </w:r>
      <w:r>
        <w:t xml:space="preserve">Als gevolg van dit advies </w:t>
      </w:r>
      <w:r w:rsidR="003E322D">
        <w:t>wordt</w:t>
      </w:r>
      <w:r>
        <w:t xml:space="preserve"> de counseling</w:t>
      </w:r>
      <w:r w:rsidR="003E322D">
        <w:t xml:space="preserve"> per 1 januari 2025</w:t>
      </w:r>
      <w:r>
        <w:t xml:space="preserve">, als laatste onderdeel van de prenatale screening, overgeheveld vanuit de Zvw naar de rijksbegroting. </w:t>
      </w:r>
      <w:r w:rsidR="003E322D">
        <w:t>Uw Kamer is hier in mei jl. met de brief ‘Herziening zorgstelsel’ over geïnformeerd</w:t>
      </w:r>
      <w:r w:rsidR="005F5184">
        <w:t>.</w:t>
      </w:r>
      <w:r w:rsidR="005F5184">
        <w:rPr>
          <w:rStyle w:val="Voetnootmarkering"/>
        </w:rPr>
        <w:footnoteReference w:id="1"/>
      </w:r>
    </w:p>
    <w:p w:rsidRPr="000E23C7" w:rsidR="000E23C7" w:rsidP="000E23C7" w:rsidRDefault="000E23C7" w14:paraId="25C4F25A" w14:textId="77777777"/>
    <w:p w:rsidRPr="000E23C7" w:rsidR="000E23C7" w:rsidP="000E23C7" w:rsidRDefault="000E23C7" w14:paraId="0F923320" w14:textId="646C1B5F">
      <w:r w:rsidRPr="000E23C7">
        <w:t xml:space="preserve">Ik stuur deze brief in het kader van de wettelijk voorgeschreven voorhangprocedure (artikel 4.10, zesde lid, van de Comptabiliteitswet 2016) en bied uw Kamer de mogelijkheid zich uit te spreken over mijn voornemen voordat ik deze </w:t>
      </w:r>
      <w:r w:rsidR="00272112">
        <w:t>B</w:t>
      </w:r>
      <w:r w:rsidR="00C36729">
        <w:t xml:space="preserve">eleidsregels </w:t>
      </w:r>
      <w:r w:rsidRPr="000E23C7">
        <w:t xml:space="preserve">zal vaststellen en ter publicatie aan de Staatscourant zal zenden. </w:t>
      </w:r>
    </w:p>
    <w:p w:rsidRPr="000E23C7" w:rsidR="000E23C7" w:rsidP="000E23C7" w:rsidRDefault="000E23C7" w14:paraId="76C01096" w14:textId="77777777"/>
    <w:p w:rsidR="007F2766" w:rsidP="007F2766" w:rsidRDefault="000E23C7" w14:paraId="610EF588" w14:textId="77777777">
      <w:pPr>
        <w:contextualSpacing/>
      </w:pPr>
      <w:r w:rsidRPr="000E23C7">
        <w:t xml:space="preserve">Op grond van de aangehaalde bepaling onderteken ik een nieuwe regeling niet eerder dan 30 dagen (buiten het reces) nadat mijn voornemen aan uw Kamer is voorgelegd. Ik streef naar inwerkingtreding zo spoedig mogelijk na deze voorhangprocedure. </w:t>
      </w:r>
    </w:p>
    <w:p w:rsidR="007F2766" w:rsidP="007F2766" w:rsidRDefault="007F2766" w14:paraId="73CE5D69" w14:textId="77777777">
      <w:pPr>
        <w:contextualSpacing/>
      </w:pPr>
    </w:p>
    <w:p w:rsidR="007F2766" w:rsidP="007F2766" w:rsidRDefault="003E322D" w14:paraId="48336738" w14:textId="77777777">
      <w:pPr>
        <w:contextualSpacing/>
      </w:pPr>
      <w:r>
        <w:t>Hoogachtend,</w:t>
      </w:r>
    </w:p>
    <w:p w:rsidR="007F2766" w:rsidP="007F2766" w:rsidRDefault="007F2766" w14:paraId="17DEA54C" w14:textId="77777777">
      <w:pPr>
        <w:contextualSpacing/>
      </w:pPr>
    </w:p>
    <w:p w:rsidR="007F2766" w:rsidP="007F2766" w:rsidRDefault="003E322D" w14:paraId="36114008" w14:textId="77777777">
      <w:pPr>
        <w:contextualSpacing/>
      </w:pPr>
      <w:r>
        <w:t>de staatssecretaris Jeugd,</w:t>
      </w:r>
    </w:p>
    <w:p w:rsidR="000E77BF" w:rsidP="007F2766" w:rsidRDefault="003E322D" w14:paraId="3A576159" w14:textId="4ED23957">
      <w:pPr>
        <w:contextualSpacing/>
      </w:pPr>
      <w:r>
        <w:t>Preventie en Sport,</w:t>
      </w:r>
    </w:p>
    <w:p w:rsidR="000E77BF" w:rsidRDefault="000E77BF" w14:paraId="453E547B" w14:textId="77777777">
      <w:pPr>
        <w:contextualSpacing/>
      </w:pPr>
    </w:p>
    <w:p w:rsidR="000E77BF" w:rsidRDefault="000E77BF" w14:paraId="033BDD3C" w14:textId="77777777"/>
    <w:p w:rsidR="007F2766" w:rsidRDefault="007F2766" w14:paraId="67DFB028" w14:textId="77777777"/>
    <w:p w:rsidR="007F2766" w:rsidRDefault="007F2766" w14:paraId="4191AACE" w14:textId="77777777"/>
    <w:p w:rsidR="007F2766" w:rsidRDefault="007F2766" w14:paraId="508CEF4C" w14:textId="77777777"/>
    <w:p w:rsidR="000E77BF" w:rsidRDefault="000E77BF" w14:paraId="2AA30583" w14:textId="77777777"/>
    <w:p w:rsidR="000E77BF" w:rsidRDefault="003E322D" w14:paraId="4B174DB4" w14:textId="77777777">
      <w:r>
        <w:t>Vincent Karremans</w:t>
      </w:r>
    </w:p>
    <w:sectPr w:rsidR="000E77BF">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8FF5" w14:textId="77777777" w:rsidR="00AB3959" w:rsidRDefault="00AB3959">
      <w:pPr>
        <w:spacing w:line="240" w:lineRule="auto"/>
      </w:pPr>
      <w:r>
        <w:separator/>
      </w:r>
    </w:p>
  </w:endnote>
  <w:endnote w:type="continuationSeparator" w:id="0">
    <w:p w14:paraId="25217FA4" w14:textId="77777777" w:rsidR="00AB3959" w:rsidRDefault="00AB3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72AB" w14:textId="77777777" w:rsidR="00AB3959" w:rsidRDefault="00AB3959">
      <w:pPr>
        <w:spacing w:line="240" w:lineRule="auto"/>
      </w:pPr>
      <w:r>
        <w:separator/>
      </w:r>
    </w:p>
  </w:footnote>
  <w:footnote w:type="continuationSeparator" w:id="0">
    <w:p w14:paraId="3634844D" w14:textId="77777777" w:rsidR="00AB3959" w:rsidRDefault="00AB3959">
      <w:pPr>
        <w:spacing w:line="240" w:lineRule="auto"/>
      </w:pPr>
      <w:r>
        <w:continuationSeparator/>
      </w:r>
    </w:p>
  </w:footnote>
  <w:footnote w:id="1">
    <w:p w14:paraId="08DC8BCC" w14:textId="589E9331" w:rsidR="005F5184" w:rsidRDefault="005F5184">
      <w:pPr>
        <w:pStyle w:val="Voetnoottekst"/>
      </w:pPr>
      <w:r>
        <w:rPr>
          <w:rStyle w:val="Voetnootmarkering"/>
        </w:rPr>
        <w:footnoteRef/>
      </w:r>
      <w:r>
        <w:t xml:space="preserve"> </w:t>
      </w:r>
      <w:r w:rsidRPr="002B17EF">
        <w:rPr>
          <w:sz w:val="16"/>
          <w:szCs w:val="14"/>
        </w:rPr>
        <w:t>Kamerstukken II 2023/2024, 29 869, nr. 1250.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1972" w14:textId="77777777" w:rsidR="000E77BF" w:rsidRDefault="003E322D">
    <w:pPr>
      <w:pStyle w:val="MarginlessContainer"/>
    </w:pPr>
    <w:r>
      <w:rPr>
        <w:noProof/>
      </w:rPr>
      <mc:AlternateContent>
        <mc:Choice Requires="wps">
          <w:drawing>
            <wp:anchor distT="0" distB="0" distL="0" distR="0" simplePos="0" relativeHeight="251653120" behindDoc="0" locked="1" layoutInCell="1" allowOverlap="1" wp14:anchorId="2C43B0CA" wp14:editId="3BE20209">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84EF1FE" w14:textId="77777777" w:rsidR="000E77BF" w:rsidRDefault="003E322D">
                          <w:pPr>
                            <w:pStyle w:val="StandaardReferentiegegevenskop"/>
                          </w:pPr>
                          <w:r>
                            <w:t>Kenmerk</w:t>
                          </w:r>
                        </w:p>
                      </w:txbxContent>
                    </wps:txbx>
                    <wps:bodyPr vert="horz" wrap="square" lIns="0" tIns="0" rIns="0" bIns="0" anchor="t" anchorCtr="0"/>
                  </wps:wsp>
                </a:graphicData>
              </a:graphic>
            </wp:anchor>
          </w:drawing>
        </mc:Choice>
        <mc:Fallback>
          <w:pict>
            <v:shapetype w14:anchorId="2C43B0CA"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784EF1FE" w14:textId="77777777" w:rsidR="000E77BF" w:rsidRDefault="003E322D">
                    <w:pPr>
                      <w:pStyle w:val="StandaardReferentiegegevenskop"/>
                    </w:pPr>
                    <w:r>
                      <w:t>Kenmerk</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874E623" wp14:editId="67ADC8DE">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B78DFBA" w14:textId="38563E15" w:rsidR="000E77BF" w:rsidRDefault="003E322D">
                          <w:pPr>
                            <w:pStyle w:val="StandaardReferentiegegevens"/>
                          </w:pPr>
                          <w:r>
                            <w:t xml:space="preserve">Pagina </w:t>
                          </w:r>
                          <w:r>
                            <w:fldChar w:fldCharType="begin"/>
                          </w:r>
                          <w:r>
                            <w:instrText>PAGE</w:instrText>
                          </w:r>
                          <w:r>
                            <w:fldChar w:fldCharType="separate"/>
                          </w:r>
                          <w:r w:rsidR="000E23C7">
                            <w:rPr>
                              <w:noProof/>
                            </w:rPr>
                            <w:t>2</w:t>
                          </w:r>
                          <w:r>
                            <w:fldChar w:fldCharType="end"/>
                          </w:r>
                          <w:r>
                            <w:t xml:space="preserve"> van </w:t>
                          </w:r>
                          <w:r>
                            <w:fldChar w:fldCharType="begin"/>
                          </w:r>
                          <w:r>
                            <w:instrText>NUMPAGES</w:instrText>
                          </w:r>
                          <w:r>
                            <w:fldChar w:fldCharType="separate"/>
                          </w:r>
                          <w:r w:rsidR="000E23C7">
                            <w:rPr>
                              <w:noProof/>
                            </w:rPr>
                            <w:t>1</w:t>
                          </w:r>
                          <w:r>
                            <w:fldChar w:fldCharType="end"/>
                          </w:r>
                        </w:p>
                      </w:txbxContent>
                    </wps:txbx>
                    <wps:bodyPr vert="horz" wrap="square" lIns="0" tIns="0" rIns="0" bIns="0" anchor="t" anchorCtr="0"/>
                  </wps:wsp>
                </a:graphicData>
              </a:graphic>
            </wp:anchor>
          </w:drawing>
        </mc:Choice>
        <mc:Fallback>
          <w:pict>
            <v:shape w14:anchorId="6874E623"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1B78DFBA" w14:textId="38563E15" w:rsidR="000E77BF" w:rsidRDefault="003E322D">
                    <w:pPr>
                      <w:pStyle w:val="StandaardReferentiegegevens"/>
                    </w:pPr>
                    <w:r>
                      <w:t xml:space="preserve">Pagina </w:t>
                    </w:r>
                    <w:r>
                      <w:fldChar w:fldCharType="begin"/>
                    </w:r>
                    <w:r>
                      <w:instrText>PAGE</w:instrText>
                    </w:r>
                    <w:r>
                      <w:fldChar w:fldCharType="separate"/>
                    </w:r>
                    <w:r w:rsidR="000E23C7">
                      <w:rPr>
                        <w:noProof/>
                      </w:rPr>
                      <w:t>2</w:t>
                    </w:r>
                    <w:r>
                      <w:fldChar w:fldCharType="end"/>
                    </w:r>
                    <w:r>
                      <w:t xml:space="preserve"> van </w:t>
                    </w:r>
                    <w:r>
                      <w:fldChar w:fldCharType="begin"/>
                    </w:r>
                    <w:r>
                      <w:instrText>NUMPAGES</w:instrText>
                    </w:r>
                    <w:r>
                      <w:fldChar w:fldCharType="separate"/>
                    </w:r>
                    <w:r w:rsidR="000E23C7">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4575" w14:textId="77777777" w:rsidR="000E77BF" w:rsidRDefault="003E322D">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10FFEC08" wp14:editId="450E9A4A">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EAF35F4" w14:textId="77777777" w:rsidR="003E322D" w:rsidRDefault="003E322D"/>
                      </w:txbxContent>
                    </wps:txbx>
                    <wps:bodyPr vert="horz" wrap="square" lIns="0" tIns="0" rIns="0" bIns="0" anchor="t" anchorCtr="0"/>
                  </wps:wsp>
                </a:graphicData>
              </a:graphic>
            </wp:anchor>
          </w:drawing>
        </mc:Choice>
        <mc:Fallback>
          <w:pict>
            <v:shapetype w14:anchorId="10FFEC08"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2EAF35F4" w14:textId="77777777" w:rsidR="003E322D" w:rsidRDefault="003E322D"/>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C41E93D" wp14:editId="679DB9A0">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5E27435D" w14:textId="77777777" w:rsidR="000E77BF" w:rsidRDefault="003E322D">
                          <w:pPr>
                            <w:pStyle w:val="MarginlessContainer"/>
                          </w:pPr>
                          <w:r>
                            <w:rPr>
                              <w:noProof/>
                            </w:rPr>
                            <w:drawing>
                              <wp:inline distT="0" distB="0" distL="0" distR="0" wp14:anchorId="1AA1D459" wp14:editId="4D5C0C9C">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41E93D"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5E27435D" w14:textId="77777777" w:rsidR="000E77BF" w:rsidRDefault="003E322D">
                    <w:pPr>
                      <w:pStyle w:val="MarginlessContainer"/>
                    </w:pPr>
                    <w:r>
                      <w:rPr>
                        <w:noProof/>
                      </w:rPr>
                      <w:drawing>
                        <wp:inline distT="0" distB="0" distL="0" distR="0" wp14:anchorId="1AA1D459" wp14:editId="4D5C0C9C">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8E7219E" wp14:editId="460172DB">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5D4F6B7" w14:textId="77777777" w:rsidR="000E77BF" w:rsidRDefault="003E322D">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28E7219E"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55D4F6B7" w14:textId="77777777" w:rsidR="000E77BF" w:rsidRDefault="003E322D">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0A007D6" wp14:editId="56597322">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DB1EFC7" w14:textId="77777777" w:rsidR="000E77BF" w:rsidRDefault="003E322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0A007D6"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1DB1EFC7" w14:textId="77777777" w:rsidR="000E77BF" w:rsidRDefault="003E322D">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0A2C9C0" wp14:editId="4022A1E4">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5C42E1" w14:textId="77777777" w:rsidR="000E77BF" w:rsidRDefault="003E322D">
                          <w:pPr>
                            <w:pStyle w:val="StandaardAfzendgegevenskop"/>
                          </w:pPr>
                          <w:r>
                            <w:t>Bezoekadres:</w:t>
                          </w:r>
                        </w:p>
                        <w:p w14:paraId="0A7E910D" w14:textId="77777777" w:rsidR="000E77BF" w:rsidRDefault="003E322D">
                          <w:pPr>
                            <w:pStyle w:val="StandaardAfzendgegevens"/>
                          </w:pPr>
                          <w:r>
                            <w:t>Parnassusplein 5</w:t>
                          </w:r>
                        </w:p>
                        <w:p w14:paraId="348F54FF" w14:textId="77777777" w:rsidR="000E77BF" w:rsidRDefault="003E322D">
                          <w:pPr>
                            <w:pStyle w:val="StandaardAfzendgegevens"/>
                          </w:pPr>
                          <w:r>
                            <w:t>2511 VX  Den Haag</w:t>
                          </w:r>
                        </w:p>
                        <w:p w14:paraId="79BC9A18" w14:textId="77777777" w:rsidR="000E77BF" w:rsidRDefault="003E322D">
                          <w:pPr>
                            <w:pStyle w:val="StandaardAfzendgegevens"/>
                          </w:pPr>
                          <w:r>
                            <w:t>www.rijksoverheid.nl</w:t>
                          </w:r>
                        </w:p>
                        <w:p w14:paraId="5370744B" w14:textId="77777777" w:rsidR="000E77BF" w:rsidRDefault="000E77BF">
                          <w:pPr>
                            <w:pStyle w:val="WitregelW2"/>
                          </w:pPr>
                        </w:p>
                        <w:p w14:paraId="1C2A388A" w14:textId="77777777" w:rsidR="000E77BF" w:rsidRDefault="003E322D">
                          <w:pPr>
                            <w:pStyle w:val="StandaardReferentiegegevenskop"/>
                          </w:pPr>
                          <w:r>
                            <w:t>Kenmerk</w:t>
                          </w:r>
                        </w:p>
                        <w:p w14:paraId="57706961" w14:textId="741A0570" w:rsidR="0090639C" w:rsidRPr="0090639C" w:rsidRDefault="0090639C" w:rsidP="0090639C">
                          <w:pPr>
                            <w:rPr>
                              <w:sz w:val="13"/>
                              <w:szCs w:val="13"/>
                            </w:rPr>
                          </w:pPr>
                          <w:r>
                            <w:rPr>
                              <w:sz w:val="13"/>
                              <w:szCs w:val="13"/>
                            </w:rPr>
                            <w:t>3962994-1070447-PG</w:t>
                          </w:r>
                        </w:p>
                        <w:p w14:paraId="1AC7D110" w14:textId="77777777" w:rsidR="000E77BF" w:rsidRDefault="000E77BF">
                          <w:pPr>
                            <w:pStyle w:val="WitregelW1"/>
                          </w:pPr>
                        </w:p>
                        <w:p w14:paraId="7EAC1EDC" w14:textId="77777777" w:rsidR="000E77BF" w:rsidRDefault="003E322D">
                          <w:pPr>
                            <w:pStyle w:val="StandaardReferentiegegevenskop"/>
                          </w:pPr>
                          <w:r>
                            <w:t>Uw brief</w:t>
                          </w:r>
                        </w:p>
                        <w:p w14:paraId="2C28EC23" w14:textId="77777777" w:rsidR="000E77BF" w:rsidRDefault="000E77BF">
                          <w:pPr>
                            <w:pStyle w:val="WitregelW1"/>
                          </w:pPr>
                        </w:p>
                        <w:p w14:paraId="4715554B" w14:textId="77777777" w:rsidR="007F2766" w:rsidRPr="007F2766" w:rsidRDefault="007F2766" w:rsidP="007F2766"/>
                        <w:p w14:paraId="38F7CB43" w14:textId="77777777" w:rsidR="000E77BF" w:rsidRDefault="003E322D">
                          <w:pPr>
                            <w:pStyle w:val="StandaardReferentiegegevenskop"/>
                          </w:pPr>
                          <w:r>
                            <w:t>Bijlage(n)</w:t>
                          </w:r>
                        </w:p>
                        <w:p w14:paraId="153DAD4C" w14:textId="62F761D2" w:rsidR="000E77BF" w:rsidRDefault="007F2766">
                          <w:pPr>
                            <w:pStyle w:val="StandaardReferentiegegevens"/>
                          </w:pPr>
                          <w:r>
                            <w:t>1</w:t>
                          </w:r>
                        </w:p>
                        <w:p w14:paraId="7A2DFBEC" w14:textId="77777777" w:rsidR="000E77BF" w:rsidRDefault="003E322D">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40A2C9C0"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C5C42E1" w14:textId="77777777" w:rsidR="000E77BF" w:rsidRDefault="003E322D">
                    <w:pPr>
                      <w:pStyle w:val="StandaardAfzendgegevenskop"/>
                    </w:pPr>
                    <w:r>
                      <w:t>Bezoekadres:</w:t>
                    </w:r>
                  </w:p>
                  <w:p w14:paraId="0A7E910D" w14:textId="77777777" w:rsidR="000E77BF" w:rsidRDefault="003E322D">
                    <w:pPr>
                      <w:pStyle w:val="StandaardAfzendgegevens"/>
                    </w:pPr>
                    <w:r>
                      <w:t>Parnassusplein 5</w:t>
                    </w:r>
                  </w:p>
                  <w:p w14:paraId="348F54FF" w14:textId="77777777" w:rsidR="000E77BF" w:rsidRDefault="003E322D">
                    <w:pPr>
                      <w:pStyle w:val="StandaardAfzendgegevens"/>
                    </w:pPr>
                    <w:r>
                      <w:t>2511 VX  Den Haag</w:t>
                    </w:r>
                  </w:p>
                  <w:p w14:paraId="79BC9A18" w14:textId="77777777" w:rsidR="000E77BF" w:rsidRDefault="003E322D">
                    <w:pPr>
                      <w:pStyle w:val="StandaardAfzendgegevens"/>
                    </w:pPr>
                    <w:r>
                      <w:t>www.rijksoverheid.nl</w:t>
                    </w:r>
                  </w:p>
                  <w:p w14:paraId="5370744B" w14:textId="77777777" w:rsidR="000E77BF" w:rsidRDefault="000E77BF">
                    <w:pPr>
                      <w:pStyle w:val="WitregelW2"/>
                    </w:pPr>
                  </w:p>
                  <w:p w14:paraId="1C2A388A" w14:textId="77777777" w:rsidR="000E77BF" w:rsidRDefault="003E322D">
                    <w:pPr>
                      <w:pStyle w:val="StandaardReferentiegegevenskop"/>
                    </w:pPr>
                    <w:r>
                      <w:t>Kenmerk</w:t>
                    </w:r>
                  </w:p>
                  <w:p w14:paraId="57706961" w14:textId="741A0570" w:rsidR="0090639C" w:rsidRPr="0090639C" w:rsidRDefault="0090639C" w:rsidP="0090639C">
                    <w:pPr>
                      <w:rPr>
                        <w:sz w:val="13"/>
                        <w:szCs w:val="13"/>
                      </w:rPr>
                    </w:pPr>
                    <w:r>
                      <w:rPr>
                        <w:sz w:val="13"/>
                        <w:szCs w:val="13"/>
                      </w:rPr>
                      <w:t>3962994-1070447-PG</w:t>
                    </w:r>
                  </w:p>
                  <w:p w14:paraId="1AC7D110" w14:textId="77777777" w:rsidR="000E77BF" w:rsidRDefault="000E77BF">
                    <w:pPr>
                      <w:pStyle w:val="WitregelW1"/>
                    </w:pPr>
                  </w:p>
                  <w:p w14:paraId="7EAC1EDC" w14:textId="77777777" w:rsidR="000E77BF" w:rsidRDefault="003E322D">
                    <w:pPr>
                      <w:pStyle w:val="StandaardReferentiegegevenskop"/>
                    </w:pPr>
                    <w:r>
                      <w:t>Uw brief</w:t>
                    </w:r>
                  </w:p>
                  <w:p w14:paraId="2C28EC23" w14:textId="77777777" w:rsidR="000E77BF" w:rsidRDefault="000E77BF">
                    <w:pPr>
                      <w:pStyle w:val="WitregelW1"/>
                    </w:pPr>
                  </w:p>
                  <w:p w14:paraId="4715554B" w14:textId="77777777" w:rsidR="007F2766" w:rsidRPr="007F2766" w:rsidRDefault="007F2766" w:rsidP="007F2766"/>
                  <w:p w14:paraId="38F7CB43" w14:textId="77777777" w:rsidR="000E77BF" w:rsidRDefault="003E322D">
                    <w:pPr>
                      <w:pStyle w:val="StandaardReferentiegegevenskop"/>
                    </w:pPr>
                    <w:r>
                      <w:t>Bijlage(n)</w:t>
                    </w:r>
                  </w:p>
                  <w:p w14:paraId="153DAD4C" w14:textId="62F761D2" w:rsidR="000E77BF" w:rsidRDefault="007F2766">
                    <w:pPr>
                      <w:pStyle w:val="StandaardReferentiegegevens"/>
                    </w:pPr>
                    <w:r>
                      <w:t>1</w:t>
                    </w:r>
                  </w:p>
                  <w:p w14:paraId="7A2DFBEC" w14:textId="77777777" w:rsidR="000E77BF" w:rsidRDefault="003E322D">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BA98B30" wp14:editId="63A75462">
              <wp:simplePos x="0" y="0"/>
              <wp:positionH relativeFrom="margin">
                <wp:align>left</wp:align>
              </wp:positionH>
              <wp:positionV relativeFrom="page">
                <wp:posOffset>3633470</wp:posOffset>
              </wp:positionV>
              <wp:extent cx="4372610"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373217"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E77BF" w14:paraId="107316F7" w14:textId="77777777">
                            <w:trPr>
                              <w:trHeight w:val="200"/>
                            </w:trPr>
                            <w:tc>
                              <w:tcPr>
                                <w:tcW w:w="1140" w:type="dxa"/>
                              </w:tcPr>
                              <w:p w14:paraId="4C05A6DF" w14:textId="77777777" w:rsidR="000E77BF" w:rsidRDefault="000E77BF"/>
                            </w:tc>
                            <w:tc>
                              <w:tcPr>
                                <w:tcW w:w="5400" w:type="dxa"/>
                              </w:tcPr>
                              <w:p w14:paraId="0FDF9C12" w14:textId="77777777" w:rsidR="000E77BF" w:rsidRDefault="000E77BF"/>
                            </w:tc>
                          </w:tr>
                          <w:tr w:rsidR="000E77BF" w14:paraId="7178630F" w14:textId="77777777">
                            <w:trPr>
                              <w:trHeight w:val="240"/>
                            </w:trPr>
                            <w:tc>
                              <w:tcPr>
                                <w:tcW w:w="1140" w:type="dxa"/>
                              </w:tcPr>
                              <w:p w14:paraId="2A44AC97" w14:textId="77777777" w:rsidR="000E77BF" w:rsidRDefault="003E322D">
                                <w:r>
                                  <w:t>Datum</w:t>
                                </w:r>
                              </w:p>
                            </w:tc>
                            <w:tc>
                              <w:tcPr>
                                <w:tcW w:w="5400" w:type="dxa"/>
                              </w:tcPr>
                              <w:p w14:paraId="279DF2CD" w14:textId="37771F17" w:rsidR="000E77BF" w:rsidRDefault="00E21B0F">
                                <w:r>
                                  <w:t>5 september 2024</w:t>
                                </w:r>
                              </w:p>
                            </w:tc>
                          </w:tr>
                          <w:tr w:rsidR="000E77BF" w14:paraId="0D2374B4" w14:textId="77777777">
                            <w:trPr>
                              <w:trHeight w:val="240"/>
                            </w:trPr>
                            <w:tc>
                              <w:tcPr>
                                <w:tcW w:w="1140" w:type="dxa"/>
                              </w:tcPr>
                              <w:p w14:paraId="327D2651" w14:textId="77777777" w:rsidR="000E77BF" w:rsidRDefault="003E322D">
                                <w:r>
                                  <w:t>Betreft</w:t>
                                </w:r>
                              </w:p>
                            </w:tc>
                            <w:tc>
                              <w:tcPr>
                                <w:tcW w:w="5400" w:type="dxa"/>
                              </w:tcPr>
                              <w:p w14:paraId="0633D29D" w14:textId="17B42E93" w:rsidR="000E77BF" w:rsidRDefault="003E322D">
                                <w:r>
                                  <w:t>Voorhangbrief Besluit vaststelling beleidsregels Regionale Centra voor Prenatale Screening</w:t>
                                </w:r>
                              </w:p>
                            </w:tc>
                          </w:tr>
                          <w:tr w:rsidR="000E77BF" w14:paraId="7B780F5F" w14:textId="77777777">
                            <w:trPr>
                              <w:trHeight w:val="200"/>
                            </w:trPr>
                            <w:tc>
                              <w:tcPr>
                                <w:tcW w:w="1140" w:type="dxa"/>
                              </w:tcPr>
                              <w:p w14:paraId="2440E28D" w14:textId="77777777" w:rsidR="000E77BF" w:rsidRDefault="000E77BF"/>
                            </w:tc>
                            <w:tc>
                              <w:tcPr>
                                <w:tcW w:w="5400" w:type="dxa"/>
                              </w:tcPr>
                              <w:p w14:paraId="684007CC" w14:textId="77777777" w:rsidR="000E77BF" w:rsidRDefault="000E77BF"/>
                            </w:tc>
                          </w:tr>
                        </w:tbl>
                        <w:p w14:paraId="47F2AFCA" w14:textId="77777777" w:rsidR="003E322D" w:rsidRDefault="003E322D"/>
                      </w:txbxContent>
                    </wps:txbx>
                    <wps:bodyPr vert="horz" wrap="square" lIns="0" tIns="0" rIns="0" bIns="0" anchor="t" anchorCtr="0"/>
                  </wps:wsp>
                </a:graphicData>
              </a:graphic>
              <wp14:sizeRelH relativeFrom="margin">
                <wp14:pctWidth>0</wp14:pctWidth>
              </wp14:sizeRelH>
            </wp:anchor>
          </w:drawing>
        </mc:Choice>
        <mc:Fallback>
          <w:pict>
            <v:shape w14:anchorId="0BA98B30" id="Documentgegevens" o:spid="_x0000_s1033" type="#_x0000_t202" style="position:absolute;margin-left:0;margin-top:286.1pt;width:344.3pt;height:49.6pt;z-index:251660288;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&#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0E77BF" w14:paraId="107316F7" w14:textId="77777777">
                      <w:trPr>
                        <w:trHeight w:val="200"/>
                      </w:trPr>
                      <w:tc>
                        <w:tcPr>
                          <w:tcW w:w="1140" w:type="dxa"/>
                        </w:tcPr>
                        <w:p w14:paraId="4C05A6DF" w14:textId="77777777" w:rsidR="000E77BF" w:rsidRDefault="000E77BF"/>
                      </w:tc>
                      <w:tc>
                        <w:tcPr>
                          <w:tcW w:w="5400" w:type="dxa"/>
                        </w:tcPr>
                        <w:p w14:paraId="0FDF9C12" w14:textId="77777777" w:rsidR="000E77BF" w:rsidRDefault="000E77BF"/>
                      </w:tc>
                    </w:tr>
                    <w:tr w:rsidR="000E77BF" w14:paraId="7178630F" w14:textId="77777777">
                      <w:trPr>
                        <w:trHeight w:val="240"/>
                      </w:trPr>
                      <w:tc>
                        <w:tcPr>
                          <w:tcW w:w="1140" w:type="dxa"/>
                        </w:tcPr>
                        <w:p w14:paraId="2A44AC97" w14:textId="77777777" w:rsidR="000E77BF" w:rsidRDefault="003E322D">
                          <w:r>
                            <w:t>Datum</w:t>
                          </w:r>
                        </w:p>
                      </w:tc>
                      <w:tc>
                        <w:tcPr>
                          <w:tcW w:w="5400" w:type="dxa"/>
                        </w:tcPr>
                        <w:p w14:paraId="279DF2CD" w14:textId="37771F17" w:rsidR="000E77BF" w:rsidRDefault="00E21B0F">
                          <w:r>
                            <w:t>5 september 2024</w:t>
                          </w:r>
                        </w:p>
                      </w:tc>
                    </w:tr>
                    <w:tr w:rsidR="000E77BF" w14:paraId="0D2374B4" w14:textId="77777777">
                      <w:trPr>
                        <w:trHeight w:val="240"/>
                      </w:trPr>
                      <w:tc>
                        <w:tcPr>
                          <w:tcW w:w="1140" w:type="dxa"/>
                        </w:tcPr>
                        <w:p w14:paraId="327D2651" w14:textId="77777777" w:rsidR="000E77BF" w:rsidRDefault="003E322D">
                          <w:r>
                            <w:t>Betreft</w:t>
                          </w:r>
                        </w:p>
                      </w:tc>
                      <w:tc>
                        <w:tcPr>
                          <w:tcW w:w="5400" w:type="dxa"/>
                        </w:tcPr>
                        <w:p w14:paraId="0633D29D" w14:textId="17B42E93" w:rsidR="000E77BF" w:rsidRDefault="003E322D">
                          <w:r>
                            <w:t>Voorhangbrief Besluit vaststelling beleidsregels Regionale Centra voor Prenatale Screening</w:t>
                          </w:r>
                        </w:p>
                      </w:tc>
                    </w:tr>
                    <w:tr w:rsidR="000E77BF" w14:paraId="7B780F5F" w14:textId="77777777">
                      <w:trPr>
                        <w:trHeight w:val="200"/>
                      </w:trPr>
                      <w:tc>
                        <w:tcPr>
                          <w:tcW w:w="1140" w:type="dxa"/>
                        </w:tcPr>
                        <w:p w14:paraId="2440E28D" w14:textId="77777777" w:rsidR="000E77BF" w:rsidRDefault="000E77BF"/>
                      </w:tc>
                      <w:tc>
                        <w:tcPr>
                          <w:tcW w:w="5400" w:type="dxa"/>
                        </w:tcPr>
                        <w:p w14:paraId="684007CC" w14:textId="77777777" w:rsidR="000E77BF" w:rsidRDefault="000E77BF"/>
                      </w:tc>
                    </w:tr>
                  </w:tbl>
                  <w:p w14:paraId="47F2AFCA" w14:textId="77777777" w:rsidR="003E322D" w:rsidRDefault="003E322D"/>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6D2A233F" wp14:editId="049725B3">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19EA0873" w14:textId="77777777" w:rsidR="003E322D" w:rsidRDefault="003E322D"/>
                      </w:txbxContent>
                    </wps:txbx>
                    <wps:bodyPr vert="horz" wrap="square" lIns="0" tIns="0" rIns="0" bIns="0" anchor="t" anchorCtr="0"/>
                  </wps:wsp>
                </a:graphicData>
              </a:graphic>
            </wp:anchor>
          </w:drawing>
        </mc:Choice>
        <mc:Fallback>
          <w:pict>
            <v:shape w14:anchorId="6D2A233F"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19EA0873" w14:textId="77777777" w:rsidR="003E322D" w:rsidRDefault="003E322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58DE72B" wp14:editId="1FEA3DBB">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3293B79" w14:textId="77777777" w:rsidR="000E77BF" w:rsidRDefault="003E322D">
                          <w:pPr>
                            <w:pStyle w:val="StandaardReferentiegegevens"/>
                          </w:pPr>
                          <w:r>
                            <w:t xml:space="preserve">Pagina </w:t>
                          </w:r>
                          <w:r>
                            <w:fldChar w:fldCharType="begin"/>
                          </w:r>
                          <w:r>
                            <w:instrText>PAGE</w:instrText>
                          </w:r>
                          <w:r>
                            <w:fldChar w:fldCharType="separate"/>
                          </w:r>
                          <w:r w:rsidR="000E23C7">
                            <w:rPr>
                              <w:noProof/>
                            </w:rPr>
                            <w:t>1</w:t>
                          </w:r>
                          <w:r>
                            <w:fldChar w:fldCharType="end"/>
                          </w:r>
                          <w:r>
                            <w:t xml:space="preserve"> van </w:t>
                          </w:r>
                          <w:r>
                            <w:fldChar w:fldCharType="begin"/>
                          </w:r>
                          <w:r>
                            <w:instrText>NUMPAGES</w:instrText>
                          </w:r>
                          <w:r>
                            <w:fldChar w:fldCharType="separate"/>
                          </w:r>
                          <w:r w:rsidR="000E23C7">
                            <w:rPr>
                              <w:noProof/>
                            </w:rPr>
                            <w:t>1</w:t>
                          </w:r>
                          <w:r>
                            <w:fldChar w:fldCharType="end"/>
                          </w:r>
                        </w:p>
                      </w:txbxContent>
                    </wps:txbx>
                    <wps:bodyPr vert="horz" wrap="square" lIns="0" tIns="0" rIns="0" bIns="0" anchor="t" anchorCtr="0"/>
                  </wps:wsp>
                </a:graphicData>
              </a:graphic>
            </wp:anchor>
          </w:drawing>
        </mc:Choice>
        <mc:Fallback>
          <w:pict>
            <v:shape w14:anchorId="358DE72B"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03293B79" w14:textId="77777777" w:rsidR="000E77BF" w:rsidRDefault="003E322D">
                    <w:pPr>
                      <w:pStyle w:val="StandaardReferentiegegevens"/>
                    </w:pPr>
                    <w:r>
                      <w:t xml:space="preserve">Pagina </w:t>
                    </w:r>
                    <w:r>
                      <w:fldChar w:fldCharType="begin"/>
                    </w:r>
                    <w:r>
                      <w:instrText>PAGE</w:instrText>
                    </w:r>
                    <w:r>
                      <w:fldChar w:fldCharType="separate"/>
                    </w:r>
                    <w:r w:rsidR="000E23C7">
                      <w:rPr>
                        <w:noProof/>
                      </w:rPr>
                      <w:t>1</w:t>
                    </w:r>
                    <w:r>
                      <w:fldChar w:fldCharType="end"/>
                    </w:r>
                    <w:r>
                      <w:t xml:space="preserve"> van </w:t>
                    </w:r>
                    <w:r>
                      <w:fldChar w:fldCharType="begin"/>
                    </w:r>
                    <w:r>
                      <w:instrText>NUMPAGES</w:instrText>
                    </w:r>
                    <w:r>
                      <w:fldChar w:fldCharType="separate"/>
                    </w:r>
                    <w:r w:rsidR="000E23C7">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408CBB"/>
    <w:multiLevelType w:val="multilevel"/>
    <w:tmpl w:val="87CC775D"/>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A13677"/>
    <w:multiLevelType w:val="multilevel"/>
    <w:tmpl w:val="87BC67FC"/>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E6F3E27"/>
    <w:multiLevelType w:val="multilevel"/>
    <w:tmpl w:val="6E3660D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8B0FA9"/>
    <w:multiLevelType w:val="multilevel"/>
    <w:tmpl w:val="72F8E9D5"/>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0EC688D"/>
    <w:multiLevelType w:val="multilevel"/>
    <w:tmpl w:val="C3E25198"/>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274EA0"/>
    <w:multiLevelType w:val="multilevel"/>
    <w:tmpl w:val="1695DBF3"/>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8705C"/>
    <w:multiLevelType w:val="multilevel"/>
    <w:tmpl w:val="04F6E6FE"/>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41B2A"/>
    <w:multiLevelType w:val="multilevel"/>
    <w:tmpl w:val="2DD26AFE"/>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6CEEE"/>
    <w:multiLevelType w:val="multilevel"/>
    <w:tmpl w:val="8B8FBE01"/>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6B8E98"/>
    <w:multiLevelType w:val="multilevel"/>
    <w:tmpl w:val="964EEB9F"/>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A0B0F9"/>
    <w:multiLevelType w:val="multilevel"/>
    <w:tmpl w:val="24648936"/>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66A5BF"/>
    <w:multiLevelType w:val="multilevel"/>
    <w:tmpl w:val="FC9FB1F5"/>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73EE51"/>
    <w:multiLevelType w:val="multilevel"/>
    <w:tmpl w:val="5F5153A2"/>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AF8353"/>
    <w:multiLevelType w:val="multilevel"/>
    <w:tmpl w:val="3FDA53A4"/>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9132889">
    <w:abstractNumId w:val="11"/>
  </w:num>
  <w:num w:numId="2" w16cid:durableId="841436172">
    <w:abstractNumId w:val="3"/>
  </w:num>
  <w:num w:numId="3" w16cid:durableId="333265686">
    <w:abstractNumId w:val="10"/>
  </w:num>
  <w:num w:numId="4" w16cid:durableId="1840997844">
    <w:abstractNumId w:val="8"/>
  </w:num>
  <w:num w:numId="5" w16cid:durableId="1681737066">
    <w:abstractNumId w:val="9"/>
  </w:num>
  <w:num w:numId="6" w16cid:durableId="1351954509">
    <w:abstractNumId w:val="7"/>
  </w:num>
  <w:num w:numId="7" w16cid:durableId="170409674">
    <w:abstractNumId w:val="12"/>
  </w:num>
  <w:num w:numId="8" w16cid:durableId="1731462629">
    <w:abstractNumId w:val="5"/>
  </w:num>
  <w:num w:numId="9" w16cid:durableId="1607225661">
    <w:abstractNumId w:val="6"/>
  </w:num>
  <w:num w:numId="10" w16cid:durableId="1181816736">
    <w:abstractNumId w:val="2"/>
  </w:num>
  <w:num w:numId="11" w16cid:durableId="883374427">
    <w:abstractNumId w:val="13"/>
  </w:num>
  <w:num w:numId="12" w16cid:durableId="1367830211">
    <w:abstractNumId w:val="1"/>
  </w:num>
  <w:num w:numId="13" w16cid:durableId="1108814939">
    <w:abstractNumId w:val="4"/>
  </w:num>
  <w:num w:numId="14" w16cid:durableId="197047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C7"/>
    <w:rsid w:val="000E23C7"/>
    <w:rsid w:val="000E77BF"/>
    <w:rsid w:val="00272112"/>
    <w:rsid w:val="003A5166"/>
    <w:rsid w:val="003E322D"/>
    <w:rsid w:val="005F5184"/>
    <w:rsid w:val="007F2766"/>
    <w:rsid w:val="008C2B5C"/>
    <w:rsid w:val="0090639C"/>
    <w:rsid w:val="00A338AA"/>
    <w:rsid w:val="00AB3959"/>
    <w:rsid w:val="00AD7B08"/>
    <w:rsid w:val="00C36729"/>
    <w:rsid w:val="00E21B0F"/>
    <w:rsid w:val="00F061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79926"/>
  <w15:docId w15:val="{CA4C9B4B-A0A1-424E-BBEB-ED9478D0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0E23C7"/>
    <w:rPr>
      <w:sz w:val="16"/>
      <w:szCs w:val="16"/>
    </w:rPr>
  </w:style>
  <w:style w:type="paragraph" w:styleId="Tekstopmerking">
    <w:name w:val="annotation text"/>
    <w:basedOn w:val="Standaard"/>
    <w:link w:val="TekstopmerkingChar"/>
    <w:uiPriority w:val="99"/>
    <w:unhideWhenUsed/>
    <w:rsid w:val="000E23C7"/>
    <w:pPr>
      <w:spacing w:line="240" w:lineRule="auto"/>
    </w:pPr>
    <w:rPr>
      <w:sz w:val="20"/>
      <w:szCs w:val="20"/>
    </w:rPr>
  </w:style>
  <w:style w:type="character" w:customStyle="1" w:styleId="TekstopmerkingChar">
    <w:name w:val="Tekst opmerking Char"/>
    <w:basedOn w:val="Standaardalinea-lettertype"/>
    <w:link w:val="Tekstopmerking"/>
    <w:uiPriority w:val="99"/>
    <w:rsid w:val="000E23C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E23C7"/>
    <w:rPr>
      <w:b/>
      <w:bCs/>
    </w:rPr>
  </w:style>
  <w:style w:type="character" w:customStyle="1" w:styleId="OnderwerpvanopmerkingChar">
    <w:name w:val="Onderwerp van opmerking Char"/>
    <w:basedOn w:val="TekstopmerkingChar"/>
    <w:link w:val="Onderwerpvanopmerking"/>
    <w:uiPriority w:val="99"/>
    <w:semiHidden/>
    <w:rsid w:val="000E23C7"/>
    <w:rPr>
      <w:rFonts w:ascii="Verdana" w:hAnsi="Verdana"/>
      <w:b/>
      <w:bCs/>
      <w:color w:val="000000"/>
    </w:rPr>
  </w:style>
  <w:style w:type="paragraph" w:styleId="Koptekst">
    <w:name w:val="header"/>
    <w:basedOn w:val="Standaard"/>
    <w:link w:val="KoptekstChar"/>
    <w:uiPriority w:val="99"/>
    <w:unhideWhenUsed/>
    <w:rsid w:val="003E32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E322D"/>
    <w:rPr>
      <w:rFonts w:ascii="Verdana" w:hAnsi="Verdana"/>
      <w:color w:val="000000"/>
      <w:sz w:val="18"/>
      <w:szCs w:val="18"/>
    </w:rPr>
  </w:style>
  <w:style w:type="paragraph" w:styleId="Voettekst">
    <w:name w:val="footer"/>
    <w:basedOn w:val="Standaard"/>
    <w:link w:val="VoettekstChar"/>
    <w:uiPriority w:val="99"/>
    <w:unhideWhenUsed/>
    <w:rsid w:val="003E32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E322D"/>
    <w:rPr>
      <w:rFonts w:ascii="Verdana" w:hAnsi="Verdana"/>
      <w:color w:val="000000"/>
      <w:sz w:val="18"/>
      <w:szCs w:val="18"/>
    </w:rPr>
  </w:style>
  <w:style w:type="paragraph" w:styleId="Revisie">
    <w:name w:val="Revision"/>
    <w:hidden/>
    <w:uiPriority w:val="99"/>
    <w:semiHidden/>
    <w:rsid w:val="00C36729"/>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5F518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F5184"/>
    <w:rPr>
      <w:rFonts w:ascii="Verdana" w:hAnsi="Verdana"/>
      <w:color w:val="000000"/>
    </w:rPr>
  </w:style>
  <w:style w:type="character" w:styleId="Voetnootmarkering">
    <w:name w:val="footnote reference"/>
    <w:basedOn w:val="Standaardalinea-lettertype"/>
    <w:uiPriority w:val="99"/>
    <w:semiHidden/>
    <w:unhideWhenUsed/>
    <w:rsid w:val="005F51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9).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201</ap:Words>
  <ap:Characters>1106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2024-09-04T08:32:00.0000000Z</lastPrinted>
  <dcterms:created xsi:type="dcterms:W3CDTF">2024-08-06T12:26:00.0000000Z</dcterms:created>
  <dcterms:modified xsi:type="dcterms:W3CDTF">2024-09-05T14:16:00.0000000Z</dcterms:modified>
  <dc:description>------------------------</dc:description>
  <dc:subject/>
  <keywords/>
  <version/>
  <category/>
</coreProperties>
</file>