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62F" w:rsidRDefault="0049562F" w14:paraId="14CE02C2" w14:textId="77777777"/>
    <w:p w:rsidRPr="00741685" w:rsidR="00741685" w:rsidP="00741685" w:rsidRDefault="00741685" w14:paraId="42A78367" w14:textId="77777777">
      <w:pPr>
        <w:spacing w:line="240" w:lineRule="exact"/>
        <w:outlineLvl w:val="0"/>
        <w:rPr>
          <w:b/>
          <w:color w:val="121469"/>
        </w:rPr>
      </w:pPr>
      <w:r w:rsidRPr="00741685">
        <w:rPr>
          <w:b/>
          <w:color w:val="121469"/>
        </w:rPr>
        <w:t>Inleiding</w:t>
      </w:r>
    </w:p>
    <w:p w:rsidR="00685919" w:rsidP="00741685" w:rsidRDefault="00685919" w14:paraId="19C5C0B3" w14:textId="77777777"/>
    <w:p w:rsidR="00741685" w:rsidP="00741685" w:rsidRDefault="00741685" w14:paraId="4A952FD0" w14:textId="09A249A3">
      <w:r w:rsidRPr="00741685">
        <w:t xml:space="preserve">In de </w:t>
      </w:r>
      <w:hyperlink w:history="1" r:id="rId9">
        <w:r w:rsidRPr="00741685">
          <w:rPr>
            <w:color w:val="0000FF"/>
            <w:u w:val="single"/>
          </w:rPr>
          <w:t>procedurevergadering</w:t>
        </w:r>
      </w:hyperlink>
      <w:r w:rsidRPr="00741685">
        <w:t xml:space="preserve"> van 2 juli 2024 van de </w:t>
      </w:r>
      <w:r w:rsidR="0032744E">
        <w:t xml:space="preserve">(inmiddels </w:t>
      </w:r>
      <w:r w:rsidRPr="00741685">
        <w:t>vervallen</w:t>
      </w:r>
      <w:r w:rsidR="0032744E">
        <w:t>)</w:t>
      </w:r>
      <w:r w:rsidRPr="00741685">
        <w:t xml:space="preserve"> vaste commissie voor Economische Zaken en Klimaat zijn</w:t>
      </w:r>
      <w:r w:rsidR="00D8038A">
        <w:t xml:space="preserve"> de leden</w:t>
      </w:r>
      <w:r w:rsidRPr="00741685">
        <w:t xml:space="preserve"> </w:t>
      </w:r>
      <w:r>
        <w:t>Silvio Erkens (VVD), Wytske Postma (NSC) en Suzann</w:t>
      </w:r>
      <w:r w:rsidR="0032744E">
        <w:t>e</w:t>
      </w:r>
      <w:r>
        <w:t xml:space="preserve"> Kröger (GroenLink</w:t>
      </w:r>
      <w:r w:rsidR="0032744E">
        <w:t>s</w:t>
      </w:r>
      <w:r>
        <w:t xml:space="preserve">-PvdA), </w:t>
      </w:r>
      <w:r w:rsidRPr="00741685">
        <w:t xml:space="preserve">benoemd als wetgevingsrapporteurs voor het wetsvoorstel </w:t>
      </w:r>
      <w:r w:rsidRPr="00564165" w:rsidR="00760B6E">
        <w:t>Regels omtrent productie, transport en levering van warmte (Wet collectieve warmte</w:t>
      </w:r>
      <w:r w:rsidR="00760B6E">
        <w:t>, 36576</w:t>
      </w:r>
      <w:r w:rsidRPr="00564165" w:rsidR="00760B6E">
        <w:t xml:space="preserve">). </w:t>
      </w:r>
      <w:r w:rsidRPr="004E0D4C" w:rsidR="004E0D4C">
        <w:t xml:space="preserve">Deze notitie bevat een voorstel voor de invulling van het </w:t>
      </w:r>
      <w:proofErr w:type="spellStart"/>
      <w:r w:rsidRPr="004E0D4C" w:rsidR="004E0D4C">
        <w:t>wetgevingsrapporteurschap</w:t>
      </w:r>
      <w:proofErr w:type="spellEnd"/>
      <w:r w:rsidRPr="004E0D4C" w:rsidR="004E0D4C">
        <w:t xml:space="preserve"> inzake het wetsvoorstel, waarvoor mandaat van de commissie</w:t>
      </w:r>
      <w:r w:rsidR="00760B6E">
        <w:t xml:space="preserve"> voor</w:t>
      </w:r>
      <w:r w:rsidRPr="004E0D4C" w:rsidR="004E0D4C">
        <w:t xml:space="preserve"> </w:t>
      </w:r>
      <w:r w:rsidR="00760B6E">
        <w:t>Klimaat &amp; Groene Groei (</w:t>
      </w:r>
      <w:r w:rsidR="004E0D4C">
        <w:t>K&amp;GG</w:t>
      </w:r>
      <w:r w:rsidR="00760B6E">
        <w:t>)</w:t>
      </w:r>
      <w:r w:rsidRPr="004E0D4C" w:rsidR="004E0D4C">
        <w:t xml:space="preserve"> wordt verzocht. </w:t>
      </w:r>
    </w:p>
    <w:p w:rsidR="004D0E34" w:rsidP="00741685" w:rsidRDefault="004D0E34" w14:paraId="1376A5AC" w14:textId="77777777"/>
    <w:tbl>
      <w:tblPr>
        <w:tblStyle w:val="Kaderstijl1"/>
        <w:tblpPr w:leftFromText="141" w:rightFromText="141" w:vertAnchor="text" w:horzAnchor="margin" w:tblpY="146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4D0E34" w:rsidTr="004D0E34" w14:paraId="19EBD3C3" w14:textId="77777777">
        <w:tc>
          <w:tcPr>
            <w:tcW w:w="7994" w:type="dxa"/>
          </w:tcPr>
          <w:p w:rsidR="004D0E34" w:rsidP="004D0E34" w:rsidRDefault="00D8038A" w14:paraId="3CCC9B3B" w14:textId="721ACEA8">
            <w:pPr>
              <w:pStyle w:val="Standaardvetencursief"/>
            </w:pPr>
            <w:r>
              <w:t>Beslispunt</w:t>
            </w:r>
          </w:p>
          <w:p w:rsidR="00760B6E" w:rsidP="004D0E34" w:rsidRDefault="00D8038A" w14:paraId="5273FAD6" w14:textId="595CC233">
            <w:r>
              <w:t>Stemt u in</w:t>
            </w:r>
            <w:r w:rsidR="004D0E34">
              <w:t xml:space="preserve"> met </w:t>
            </w:r>
            <w:r>
              <w:t>de</w:t>
            </w:r>
            <w:r w:rsidR="004D0E34">
              <w:t xml:space="preserve"> in deze notitie voorgestelde </w:t>
            </w:r>
            <w:r>
              <w:t>invulling van het rapporteurschap en verleent u hen daartoe het benodigde mandaat</w:t>
            </w:r>
            <w:r w:rsidR="00760B6E">
              <w:t>, waaronder:</w:t>
            </w:r>
          </w:p>
          <w:p w:rsidR="00760B6E" w:rsidP="00760B6E" w:rsidRDefault="004D0E34" w14:paraId="06A29D00" w14:textId="607FB21C">
            <w:pPr>
              <w:pStyle w:val="Lijstalinea"/>
              <w:numPr>
                <w:ilvl w:val="0"/>
                <w:numId w:val="13"/>
              </w:numPr>
            </w:pPr>
            <w:r w:rsidRPr="004C5CB6">
              <w:t xml:space="preserve">het voeren van gesprekken, </w:t>
            </w:r>
          </w:p>
          <w:p w:rsidR="00760B6E" w:rsidP="00760B6E" w:rsidRDefault="004D0E34" w14:paraId="2EE00BCE" w14:textId="77777777">
            <w:pPr>
              <w:pStyle w:val="Lijstalinea"/>
              <w:numPr>
                <w:ilvl w:val="0"/>
                <w:numId w:val="13"/>
              </w:numPr>
            </w:pPr>
            <w:r>
              <w:t xml:space="preserve">het voorbereiden van kennisactiviteiten, </w:t>
            </w:r>
          </w:p>
          <w:p w:rsidR="004D0E34" w:rsidP="00564165" w:rsidRDefault="004D0E34" w14:paraId="106BFD94" w14:textId="015B0FC5">
            <w:pPr>
              <w:pStyle w:val="Lijstalinea"/>
              <w:numPr>
                <w:ilvl w:val="0"/>
                <w:numId w:val="13"/>
              </w:numPr>
            </w:pPr>
            <w:r w:rsidRPr="004C5CB6">
              <w:t xml:space="preserve">het analyseren van het wetsvoorstel en het leveren van een politiek-neutrale inbreng voor het </w:t>
            </w:r>
            <w:r w:rsidR="00A4542B">
              <w:t>v</w:t>
            </w:r>
            <w:r w:rsidRPr="004C5CB6">
              <w:t>erslag</w:t>
            </w:r>
            <w:r w:rsidR="00A4542B">
              <w:t xml:space="preserve"> wetsvoorstel</w:t>
            </w:r>
            <w:r w:rsidR="00760B6E">
              <w:t>, na voorafgaande instemming door de commissie</w:t>
            </w:r>
            <w:r w:rsidRPr="004C5CB6">
              <w:t xml:space="preserve"> </w:t>
            </w:r>
          </w:p>
        </w:tc>
      </w:tr>
    </w:tbl>
    <w:p w:rsidR="00741685" w:rsidP="00741685" w:rsidRDefault="00741685" w14:paraId="7547058D" w14:textId="77777777"/>
    <w:p w:rsidR="00741685" w:rsidP="00741685" w:rsidRDefault="00741685" w14:paraId="3CFEE6CA" w14:textId="77777777">
      <w:pPr>
        <w:pStyle w:val="NotitieKop1b"/>
        <w:numPr>
          <w:ilvl w:val="0"/>
          <w:numId w:val="0"/>
        </w:numPr>
        <w:ind w:left="680" w:hanging="680"/>
        <w:contextualSpacing/>
      </w:pPr>
      <w:r w:rsidRPr="00741685">
        <w:t>Doel van het rapporteurschap</w:t>
      </w:r>
    </w:p>
    <w:p w:rsidRPr="00741685" w:rsidR="00741685" w:rsidP="00741685" w:rsidRDefault="00741685" w14:paraId="09BEA4FB" w14:textId="0CABFC68">
      <w:r w:rsidRPr="00741685">
        <w:t>Het doel van het rapporteurschap is tweeledig:</w:t>
      </w:r>
    </w:p>
    <w:p w:rsidRPr="00741685" w:rsidR="00741685" w:rsidP="00741685" w:rsidRDefault="00D8038A" w14:paraId="71CBEA5A" w14:textId="3998128E">
      <w:pPr>
        <w:contextualSpacing/>
      </w:pPr>
      <w:r>
        <w:t xml:space="preserve">- </w:t>
      </w:r>
      <w:r w:rsidRPr="00741685" w:rsidR="00741685">
        <w:t>het versterken van de informatiepositie van de Kamer; en</w:t>
      </w:r>
    </w:p>
    <w:p w:rsidRPr="00741685" w:rsidR="00741685" w:rsidP="00741685" w:rsidRDefault="00D8038A" w14:paraId="36EA6F3D" w14:textId="1A0CA01D">
      <w:r>
        <w:t xml:space="preserve">- </w:t>
      </w:r>
      <w:r w:rsidRPr="00741685" w:rsidR="00741685">
        <w:t>Het bijdragen aan een zorgvuldige en gedegen behandeling van het wetsvoorstel.</w:t>
      </w:r>
    </w:p>
    <w:p w:rsidR="00741685" w:rsidRDefault="00741685" w14:paraId="5C6E0C62" w14:textId="77777777"/>
    <w:p w:rsidR="00741685" w:rsidP="00D93394" w:rsidRDefault="00741685" w14:paraId="7989432F" w14:textId="2E4D50D7">
      <w:pPr>
        <w:pStyle w:val="NotitieKop1b"/>
        <w:numPr>
          <w:ilvl w:val="0"/>
          <w:numId w:val="0"/>
        </w:numPr>
        <w:ind w:left="680" w:hanging="680"/>
      </w:pPr>
      <w:r>
        <w:t>Activiteiten</w:t>
      </w:r>
    </w:p>
    <w:p w:rsidRPr="004F5CDC" w:rsidR="004F5CDC" w:rsidP="004F5CDC" w:rsidRDefault="004F5CDC" w14:paraId="26A6E96F" w14:textId="716739CC">
      <w:r w:rsidRPr="004F5CDC">
        <w:t xml:space="preserve">Aan de commissie </w:t>
      </w:r>
      <w:r w:rsidR="00D93394">
        <w:t>K&amp;GG</w:t>
      </w:r>
      <w:r w:rsidRPr="004F5CDC">
        <w:t xml:space="preserve"> wordt voorgesteld in te stemmen met de volgende mogelijk door de rapporteurs te verrichten activiteiten en hen het daartoe benodigde mandaat te verlenen:</w:t>
      </w:r>
    </w:p>
    <w:p w:rsidRPr="004F5CDC" w:rsidR="004F5CDC" w:rsidP="004F5CDC" w:rsidRDefault="004F5CDC" w14:paraId="6C5614B9" w14:textId="091F86F3">
      <w:r w:rsidRPr="004F5CDC">
        <w:lastRenderedPageBreak/>
        <w:t>1. het voeren van een of meer gesprekken met ambtenaren van</w:t>
      </w:r>
      <w:r w:rsidR="00760B6E">
        <w:t xml:space="preserve"> het ministerie van</w:t>
      </w:r>
      <w:r w:rsidRPr="004F5CDC">
        <w:t xml:space="preserve"> </w:t>
      </w:r>
      <w:r w:rsidR="00D93394">
        <w:t>K&amp;GG</w:t>
      </w:r>
      <w:r w:rsidRPr="004F5CDC">
        <w:t xml:space="preserve"> en/of de bewindspersoon over het wetsvoorstel;</w:t>
      </w:r>
    </w:p>
    <w:p w:rsidR="004F5CDC" w:rsidP="004F5CDC" w:rsidRDefault="004F5CDC" w14:paraId="3D65EF66" w14:textId="31EF9848">
      <w:r w:rsidRPr="004F5CDC">
        <w:t>2. voeren van gesprekken met andere betrokkenen (</w:t>
      </w:r>
      <w:r w:rsidR="00D8038A">
        <w:t xml:space="preserve">zoals </w:t>
      </w:r>
      <w:r w:rsidR="00D93394">
        <w:t>de Raad van State</w:t>
      </w:r>
      <w:r w:rsidR="00760B6E">
        <w:t xml:space="preserve"> of de Algemene Rekenkamer</w:t>
      </w:r>
      <w:r w:rsidRPr="004F5CDC">
        <w:t>)</w:t>
      </w:r>
      <w:r w:rsidR="00D93394">
        <w:t xml:space="preserve"> en het afleggen van </w:t>
      </w:r>
      <w:r w:rsidR="00760B6E">
        <w:t>werkbezoeken</w:t>
      </w:r>
      <w:r w:rsidRPr="004F5CDC">
        <w:t>;</w:t>
      </w:r>
    </w:p>
    <w:p w:rsidRPr="004F5CDC" w:rsidR="00D93394" w:rsidP="004F5CDC" w:rsidRDefault="00D93394" w14:paraId="3FB68506" w14:textId="4FB1C01F">
      <w:r>
        <w:t>3. het voorbereiden van kennisactiviteiten van de commissie K&amp;GG, te weten een rondetafelgesprek en één of meerdere technische briefings door ambtenaren van het ministerie;</w:t>
      </w:r>
    </w:p>
    <w:p w:rsidR="0032744E" w:rsidP="004F5CDC" w:rsidRDefault="00D93394" w14:paraId="5D6B2147" w14:textId="77777777">
      <w:r>
        <w:t>4</w:t>
      </w:r>
      <w:r w:rsidRPr="004F5CDC" w:rsidR="004F5CDC">
        <w:t xml:space="preserve">. </w:t>
      </w:r>
      <w:r w:rsidR="0032744E">
        <w:t xml:space="preserve">het uitvoeren van </w:t>
      </w:r>
      <w:r w:rsidRPr="004F5CDC" w:rsidR="004F5CDC">
        <w:t>een analyse van het wetsvoorstel op enkele kwaliteitsaspecten</w:t>
      </w:r>
      <w:r w:rsidR="0032744E">
        <w:t xml:space="preserve"> en de resultaten daarvan de verwerken in:</w:t>
      </w:r>
    </w:p>
    <w:p w:rsidR="0032744E" w:rsidP="00564165" w:rsidRDefault="0032744E" w14:paraId="31F1AB9D" w14:textId="77777777">
      <w:pPr>
        <w:ind w:firstLine="708"/>
      </w:pPr>
      <w:r>
        <w:t>a. een (uitgebreid) wetgevingsrapport;</w:t>
      </w:r>
    </w:p>
    <w:p w:rsidRPr="004F5CDC" w:rsidR="004F5CDC" w:rsidP="00564165" w:rsidRDefault="0032744E" w14:paraId="67E6AFC2" w14:textId="3872DEEC">
      <w:pPr>
        <w:ind w:left="708"/>
      </w:pPr>
      <w:r>
        <w:t xml:space="preserve">b. </w:t>
      </w:r>
      <w:r w:rsidRPr="004F5CDC" w:rsidR="004F5CDC">
        <w:t xml:space="preserve">een voorstel </w:t>
      </w:r>
      <w:r w:rsidR="00760B6E">
        <w:t>doen</w:t>
      </w:r>
      <w:r w:rsidRPr="004F5CDC" w:rsidR="004F5CDC">
        <w:t xml:space="preserve"> aan de commissie voor een </w:t>
      </w:r>
      <w:r w:rsidR="00760B6E">
        <w:t>technische</w:t>
      </w:r>
      <w:r w:rsidRPr="004F5CDC" w:rsidR="004F5CDC">
        <w:t xml:space="preserve"> inbreng namens de commissie voor in het </w:t>
      </w:r>
      <w:r w:rsidR="00A4542B">
        <w:t>v</w:t>
      </w:r>
      <w:r w:rsidRPr="004F5CDC" w:rsidR="004F5CDC">
        <w:t>erslag</w:t>
      </w:r>
      <w:r w:rsidR="00760B6E">
        <w:t xml:space="preserve"> wetsvoorstel</w:t>
      </w:r>
      <w:r w:rsidRPr="004F5CDC" w:rsidR="004F5CDC">
        <w:t>.</w:t>
      </w:r>
    </w:p>
    <w:p w:rsidR="00D93394" w:rsidP="004F5CDC" w:rsidRDefault="00D93394" w14:paraId="28890BBB" w14:textId="77777777"/>
    <w:p w:rsidRPr="004F5CDC" w:rsidR="004F5CDC" w:rsidP="004F5CDC" w:rsidRDefault="00685919" w14:paraId="2BB01E6B" w14:textId="00E776FE">
      <w:r>
        <w:t>De</w:t>
      </w:r>
      <w:r w:rsidRPr="004F5CDC" w:rsidR="004F5CDC">
        <w:t xml:space="preserve"> rapporteurs </w:t>
      </w:r>
      <w:r>
        <w:t xml:space="preserve">worden </w:t>
      </w:r>
      <w:r w:rsidRPr="004F5CDC" w:rsidR="004F5CDC">
        <w:t xml:space="preserve">bij de uitvoering van genoemde werkzaamheden ondersteund door de commissiestaf en een wetgevingsadviseur. Over </w:t>
      </w:r>
      <w:r>
        <w:t>de</w:t>
      </w:r>
      <w:r w:rsidRPr="004F5CDC" w:rsidR="004F5CDC">
        <w:t xml:space="preserve"> </w:t>
      </w:r>
      <w:r w:rsidR="009F4B78">
        <w:t xml:space="preserve">gevoerde gesprekken, de werkbezoeken en andere werkzaamheden, </w:t>
      </w:r>
      <w:r w:rsidRPr="004F5CDC" w:rsidR="004F5CDC">
        <w:t xml:space="preserve">brengen </w:t>
      </w:r>
      <w:r>
        <w:t>de rapporteurs</w:t>
      </w:r>
      <w:r w:rsidRPr="004F5CDC" w:rsidR="004F5CDC">
        <w:t xml:space="preserve"> schriftelijk verslag uit aan de commissie. Hierin worden ook </w:t>
      </w:r>
      <w:r>
        <w:t xml:space="preserve">de </w:t>
      </w:r>
      <w:r w:rsidRPr="004F5CDC" w:rsidR="004F5CDC">
        <w:t xml:space="preserve">aanbevelingen </w:t>
      </w:r>
      <w:r>
        <w:t xml:space="preserve">van de rapporteurs </w:t>
      </w:r>
      <w:r w:rsidRPr="004F5CDC" w:rsidR="004F5CDC">
        <w:t xml:space="preserve">voor de commissie opgenomen. </w:t>
      </w:r>
      <w:r>
        <w:t>Dit verslag</w:t>
      </w:r>
      <w:r w:rsidRPr="004F5CDC" w:rsidR="004F5CDC">
        <w:t xml:space="preserve"> k</w:t>
      </w:r>
      <w:r>
        <w:t>an</w:t>
      </w:r>
      <w:r w:rsidRPr="004F5CDC" w:rsidR="004F5CDC">
        <w:t xml:space="preserve"> dienen als basis voor verdere besluitvorming door de commissie over de behandeling van dit wetsvoorstel.</w:t>
      </w:r>
    </w:p>
    <w:p w:rsidR="00DA092D" w:rsidP="00DA092D" w:rsidRDefault="00DA092D" w14:paraId="3D90ECEB" w14:textId="77777777">
      <w:pPr>
        <w:rPr>
          <w:i/>
        </w:rPr>
      </w:pPr>
    </w:p>
    <w:p w:rsidR="004F5CDC" w:rsidRDefault="004F5CDC" w14:paraId="5C474D07" w14:textId="77777777"/>
    <w:p w:rsidRPr="007F49C9" w:rsidR="007F49C9" w:rsidP="007F49C9" w:rsidRDefault="007F49C9" w14:paraId="6E10DF90" w14:textId="77777777">
      <w:pPr>
        <w:pStyle w:val="NotitieKop1b"/>
        <w:numPr>
          <w:ilvl w:val="0"/>
          <w:numId w:val="0"/>
        </w:numPr>
        <w:ind w:left="680" w:hanging="680"/>
      </w:pPr>
      <w:r w:rsidRPr="007F49C9">
        <w:t xml:space="preserve">Duur van het </w:t>
      </w:r>
      <w:proofErr w:type="spellStart"/>
      <w:r w:rsidRPr="007F49C9">
        <w:t>wetgevingsrapporteurschap</w:t>
      </w:r>
      <w:proofErr w:type="spellEnd"/>
    </w:p>
    <w:p w:rsidRPr="007F49C9" w:rsidR="007F49C9" w:rsidP="007F49C9" w:rsidRDefault="007F49C9" w14:paraId="185D89F5" w14:textId="0BA646CD">
      <w:r w:rsidRPr="007F49C9">
        <w:t xml:space="preserve">Aan de commissie </w:t>
      </w:r>
      <w:r w:rsidR="004E0D4C">
        <w:t>K&amp;GG</w:t>
      </w:r>
      <w:r w:rsidRPr="007F49C9">
        <w:t xml:space="preserve"> wordt voorgesteld de looptijd van het </w:t>
      </w:r>
      <w:proofErr w:type="spellStart"/>
      <w:r w:rsidRPr="007F49C9">
        <w:t>wetgevingsrapporteurschap</w:t>
      </w:r>
      <w:proofErr w:type="spellEnd"/>
      <w:r w:rsidRPr="007F49C9">
        <w:t xml:space="preserve"> te beperken tot de parlementaire behandeling van het wetsvoorstel. Na afronding daarvan kan de commissie beoordelen of het </w:t>
      </w:r>
      <w:proofErr w:type="spellStart"/>
      <w:r w:rsidRPr="007F49C9">
        <w:t>wetgevingsrapporteurschap</w:t>
      </w:r>
      <w:proofErr w:type="spellEnd"/>
      <w:r w:rsidRPr="007F49C9">
        <w:t xml:space="preserve"> ook voor de fase na inwerkingtreding meerwaarde heeft. Indien een vervolg op het </w:t>
      </w:r>
      <w:proofErr w:type="spellStart"/>
      <w:r w:rsidRPr="007F49C9">
        <w:t>wetgevingsrapporteurschap</w:t>
      </w:r>
      <w:proofErr w:type="spellEnd"/>
      <w:r w:rsidRPr="007F49C9">
        <w:t xml:space="preserve"> tegen die tijd opportuun is, kan een nieuw voorstel voor een mandaat aan de commissie </w:t>
      </w:r>
      <w:r w:rsidR="004E0D4C">
        <w:t xml:space="preserve">K&amp;GG </w:t>
      </w:r>
      <w:r w:rsidRPr="007F49C9">
        <w:t>worden voorgelegd.</w:t>
      </w:r>
    </w:p>
    <w:p w:rsidR="00741685" w:rsidRDefault="00741685" w14:paraId="7064B9FE" w14:textId="77777777"/>
    <w:p w:rsidR="00741685" w:rsidRDefault="00741685" w14:paraId="26EF3A97" w14:textId="77777777"/>
    <w:p w:rsidR="0049562F" w:rsidRDefault="0049562F" w14:paraId="53D64C0C" w14:textId="77777777"/>
    <w:p w:rsidR="0049562F" w:rsidRDefault="006954F4" w14:paraId="5F304F9C" w14:textId="77777777">
      <w:r>
        <w:br/>
        <w:t> </w:t>
      </w:r>
    </w:p>
    <w:p w:rsidR="00741685" w:rsidRDefault="00741685" w14:paraId="1AF7C0BD" w14:textId="77777777"/>
    <w:sectPr w:rsidR="00741685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8EF9" w14:textId="77777777" w:rsidR="00802C2E" w:rsidRDefault="00802C2E">
      <w:pPr>
        <w:spacing w:line="240" w:lineRule="auto"/>
      </w:pPr>
      <w:r>
        <w:separator/>
      </w:r>
    </w:p>
  </w:endnote>
  <w:endnote w:type="continuationSeparator" w:id="0">
    <w:p w14:paraId="06B1B2E7" w14:textId="77777777" w:rsidR="00802C2E" w:rsidRDefault="00802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0CC5" w14:textId="77777777" w:rsidR="0049562F" w:rsidRDefault="004956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772D" w14:textId="77777777" w:rsidR="0049562F" w:rsidRDefault="00495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2A6C" w14:textId="77777777" w:rsidR="00802C2E" w:rsidRDefault="00802C2E">
      <w:pPr>
        <w:spacing w:line="240" w:lineRule="auto"/>
      </w:pPr>
      <w:r>
        <w:separator/>
      </w:r>
    </w:p>
  </w:footnote>
  <w:footnote w:type="continuationSeparator" w:id="0">
    <w:p w14:paraId="7F2025A2" w14:textId="77777777" w:rsidR="00802C2E" w:rsidRDefault="00802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1F65" w14:textId="77777777" w:rsidR="0049562F" w:rsidRDefault="006954F4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AA21A66" wp14:editId="17DBAA2D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ED5E8" w14:textId="77777777" w:rsidR="006954F4" w:rsidRDefault="0069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A21A66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6C7ED5E8" w14:textId="77777777" w:rsidR="006954F4" w:rsidRDefault="006954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11C4222" wp14:editId="1421FEA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6521A" w14:textId="77777777" w:rsidR="0049562F" w:rsidRDefault="006954F4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C4222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50E6521A" w14:textId="77777777" w:rsidR="0049562F" w:rsidRDefault="006954F4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73205A8" wp14:editId="550FED73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409D6" w14:textId="26DA2539" w:rsidR="0049562F" w:rsidRDefault="006954F4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16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16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3205A8"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2C7409D6" w14:textId="26DA2539" w:rsidR="0049562F" w:rsidRDefault="006954F4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16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16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47DB" w14:textId="77777777" w:rsidR="0049562F" w:rsidRDefault="006954F4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F153283" wp14:editId="4B3FAE58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18745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F100D" w14:textId="77777777" w:rsidR="0049562F" w:rsidRDefault="006954F4">
                          <w:pPr>
                            <w:pStyle w:val="Documenttitelblauw"/>
                          </w:pPr>
                          <w:r>
                            <w:tab/>
                          </w:r>
                          <w:r>
                            <w:tab/>
                            <w:t>Stafnotitie</w:t>
                          </w:r>
                        </w:p>
                        <w:p w14:paraId="01A7BB23" w14:textId="77777777" w:rsidR="0049562F" w:rsidRDefault="0049562F">
                          <w:pPr>
                            <w:pStyle w:val="Witregel65ptdubbel"/>
                          </w:pPr>
                        </w:p>
                        <w:p w14:paraId="1AC2DD4C" w14:textId="77777777" w:rsidR="0049562F" w:rsidRDefault="006954F4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 xml:space="preserve">Leden en </w:t>
                          </w:r>
                          <w:proofErr w:type="spellStart"/>
                          <w:r>
                            <w:t>plv</w:t>
                          </w:r>
                          <w:proofErr w:type="spellEnd"/>
                          <w:r>
                            <w:t>. leden van de vaste commissie voor Klimaat en Groene Groei</w:t>
                          </w:r>
                        </w:p>
                        <w:p w14:paraId="40B06D33" w14:textId="77777777" w:rsidR="0049562F" w:rsidRDefault="006954F4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mandaatnotitie wetsvoorstel collectieve warmte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153283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167.2pt;width:326.2pt;height:9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" filled="f" stroked="f">
              <v:textbox inset="0,0,0,0">
                <w:txbxContent>
                  <w:p w14:paraId="6BCF100D" w14:textId="77777777" w:rsidR="0049562F" w:rsidRDefault="006954F4">
                    <w:pPr>
                      <w:pStyle w:val="Documenttitelblauw"/>
                    </w:pPr>
                    <w:r>
                      <w:tab/>
                    </w:r>
                    <w:r>
                      <w:tab/>
                      <w:t>Stafnotitie</w:t>
                    </w:r>
                  </w:p>
                  <w:p w14:paraId="01A7BB23" w14:textId="77777777" w:rsidR="0049562F" w:rsidRDefault="0049562F">
                    <w:pPr>
                      <w:pStyle w:val="Witregel65ptdubbel"/>
                    </w:pPr>
                  </w:p>
                  <w:p w14:paraId="1AC2DD4C" w14:textId="77777777" w:rsidR="0049562F" w:rsidRDefault="006954F4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</w:t>
                    </w:r>
                    <w:proofErr w:type="spellStart"/>
                    <w:r>
                      <w:t>plv</w:t>
                    </w:r>
                    <w:proofErr w:type="spellEnd"/>
                    <w:r>
                      <w:t>. leden van de vaste commissie voor Klimaat en Groene Groei</w:t>
                    </w:r>
                  </w:p>
                  <w:p w14:paraId="40B06D33" w14:textId="77777777" w:rsidR="0049562F" w:rsidRDefault="006954F4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>mandaatnotitie wetsvoorstel collectieve warmte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104F3E" wp14:editId="3DBCDF3B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5DB33" w14:textId="77777777" w:rsidR="0049562F" w:rsidRDefault="006954F4">
                          <w:pPr>
                            <w:pStyle w:val="Standaard65rechtsuitgelijnd"/>
                          </w:pPr>
                          <w:r>
                            <w:t>M  06-25734166</w:t>
                          </w:r>
                        </w:p>
                        <w:p w14:paraId="7F370DAA" w14:textId="77777777" w:rsidR="0049562F" w:rsidRDefault="006954F4">
                          <w:pPr>
                            <w:pStyle w:val="Standaard65rechtsuitgelijnd"/>
                          </w:pPr>
                          <w:r>
                            <w:t>E  e.spaans@tweedekamer.nl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04F3E" id="0c1ecd3c-b7b7-11ea-8943-0242ac130003" o:spid="_x0000_s1030" type="#_x0000_t202" style="position:absolute;margin-left:374.15pt;margin-top:170.05pt;width:161.25pt;height:9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" filled="f" stroked="f">
              <v:textbox inset="0,0,0,0">
                <w:txbxContent>
                  <w:p w14:paraId="5985DB33" w14:textId="77777777" w:rsidR="0049562F" w:rsidRDefault="006954F4">
                    <w:pPr>
                      <w:pStyle w:val="Standaard65rechtsuitgelijnd"/>
                    </w:pPr>
                    <w:r>
                      <w:t>M  06-25734166</w:t>
                    </w:r>
                  </w:p>
                  <w:p w14:paraId="7F370DAA" w14:textId="77777777" w:rsidR="0049562F" w:rsidRDefault="006954F4">
                    <w:pPr>
                      <w:pStyle w:val="Standaard65rechtsuitgelijnd"/>
                    </w:pPr>
                    <w:r>
                      <w:t>E  e.spaans@tweedekamer.nl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CCAEE2" wp14:editId="745DBC69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81964" w14:textId="77777777" w:rsidR="0049562F" w:rsidRDefault="006954F4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CCAEE2" id="0c1ed0cc-b7b7-11ea-8943-0242ac130003" o:spid="_x0000_s1031" type="#_x0000_t202" style="position:absolute;margin-left:374.15pt;margin-top:133.2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65281964" w14:textId="77777777" w:rsidR="0049562F" w:rsidRDefault="006954F4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B11FDB5" wp14:editId="0C3EE272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1B91" w14:textId="77777777" w:rsidR="0049562F" w:rsidRDefault="006954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7E9FF5" wp14:editId="06CB3966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1FDB5" id="0c1ec766-b7b7-11ea-8943-0242ac130003" o:spid="_x0000_s1032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" filled="f" stroked="f">
              <v:textbox inset="0,0,0,0">
                <w:txbxContent>
                  <w:p w14:paraId="447A1B91" w14:textId="77777777" w:rsidR="0049562F" w:rsidRDefault="006954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7E9FF5" wp14:editId="06CB3966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81F326" wp14:editId="0B59DA71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6B5FC" w14:textId="77777777" w:rsidR="0049562F" w:rsidRDefault="006954F4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1F326" id="0c1ed141-b7b7-11ea-8943-0242ac130003" o:spid="_x0000_s1033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99zMc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29C6B5FC" w14:textId="77777777" w:rsidR="0049562F" w:rsidRDefault="006954F4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1DC82B" wp14:editId="3E94C60E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2D6F4" w14:textId="77777777" w:rsidR="0049562F" w:rsidRDefault="006954F4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16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16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DC82B" id="0c1ed168-b7b7-11ea-8943-0242ac130003" o:spid="_x0000_s1034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FM2gKi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0AA2D6F4" w14:textId="77777777" w:rsidR="0049562F" w:rsidRDefault="006954F4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16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16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3EF17F"/>
    <w:multiLevelType w:val="multilevel"/>
    <w:tmpl w:val="14A0B476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0FD2AE6"/>
    <w:multiLevelType w:val="multilevel"/>
    <w:tmpl w:val="716BE21A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82CFC64"/>
    <w:multiLevelType w:val="multilevel"/>
    <w:tmpl w:val="A64AA856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F6CFEA1"/>
    <w:multiLevelType w:val="multilevel"/>
    <w:tmpl w:val="646C6ACA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68A6088"/>
    <w:multiLevelType w:val="multilevel"/>
    <w:tmpl w:val="696F85E1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6D68C"/>
    <w:multiLevelType w:val="multilevel"/>
    <w:tmpl w:val="CD25D50C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D21AC"/>
    <w:multiLevelType w:val="multilevel"/>
    <w:tmpl w:val="C4DEDF1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5B9F7D"/>
    <w:multiLevelType w:val="multilevel"/>
    <w:tmpl w:val="2F34920D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11FB4"/>
    <w:multiLevelType w:val="multilevel"/>
    <w:tmpl w:val="5C5872D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DED773"/>
    <w:multiLevelType w:val="multilevel"/>
    <w:tmpl w:val="0773003F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F3AAE"/>
    <w:multiLevelType w:val="hybridMultilevel"/>
    <w:tmpl w:val="5E8CBAA6"/>
    <w:lvl w:ilvl="0" w:tplc="C498B19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71BA"/>
    <w:multiLevelType w:val="multilevel"/>
    <w:tmpl w:val="06FB37DA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906EB3"/>
    <w:multiLevelType w:val="multilevel"/>
    <w:tmpl w:val="5AF283C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19006703">
    <w:abstractNumId w:val="7"/>
  </w:num>
  <w:num w:numId="2" w16cid:durableId="1412123464">
    <w:abstractNumId w:val="12"/>
  </w:num>
  <w:num w:numId="3" w16cid:durableId="2001810689">
    <w:abstractNumId w:val="8"/>
  </w:num>
  <w:num w:numId="4" w16cid:durableId="1808011171">
    <w:abstractNumId w:val="9"/>
  </w:num>
  <w:num w:numId="5" w16cid:durableId="93093256">
    <w:abstractNumId w:val="0"/>
  </w:num>
  <w:num w:numId="6" w16cid:durableId="290063212">
    <w:abstractNumId w:val="3"/>
  </w:num>
  <w:num w:numId="7" w16cid:durableId="229466773">
    <w:abstractNumId w:val="2"/>
  </w:num>
  <w:num w:numId="8" w16cid:durableId="423303374">
    <w:abstractNumId w:val="4"/>
  </w:num>
  <w:num w:numId="9" w16cid:durableId="1035042304">
    <w:abstractNumId w:val="11"/>
  </w:num>
  <w:num w:numId="10" w16cid:durableId="679044954">
    <w:abstractNumId w:val="5"/>
  </w:num>
  <w:num w:numId="11" w16cid:durableId="375206463">
    <w:abstractNumId w:val="6"/>
  </w:num>
  <w:num w:numId="12" w16cid:durableId="1630553868">
    <w:abstractNumId w:val="1"/>
  </w:num>
  <w:num w:numId="13" w16cid:durableId="152000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85"/>
    <w:rsid w:val="00015336"/>
    <w:rsid w:val="00052E64"/>
    <w:rsid w:val="00290984"/>
    <w:rsid w:val="0032744E"/>
    <w:rsid w:val="0049562F"/>
    <w:rsid w:val="004D0E34"/>
    <w:rsid w:val="004E0D4C"/>
    <w:rsid w:val="004F5CDC"/>
    <w:rsid w:val="00500EC7"/>
    <w:rsid w:val="00542B7E"/>
    <w:rsid w:val="00564165"/>
    <w:rsid w:val="0058224C"/>
    <w:rsid w:val="006636D3"/>
    <w:rsid w:val="00685919"/>
    <w:rsid w:val="006954F4"/>
    <w:rsid w:val="00741685"/>
    <w:rsid w:val="00760B6E"/>
    <w:rsid w:val="007F49C9"/>
    <w:rsid w:val="00802C2E"/>
    <w:rsid w:val="009F4B78"/>
    <w:rsid w:val="00A272AD"/>
    <w:rsid w:val="00A4542B"/>
    <w:rsid w:val="00D8038A"/>
    <w:rsid w:val="00D93394"/>
    <w:rsid w:val="00DA092D"/>
    <w:rsid w:val="00F41DE0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D60F"/>
  <w15:docId w15:val="{242E7716-FA83-486B-8927-EAC3149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table" w:styleId="Tabelraster">
    <w:name w:val="Table Grid"/>
    <w:basedOn w:val="Standaardtabel"/>
    <w:uiPriority w:val="39"/>
    <w:rsid w:val="004F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60B6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highlightcontent">
    <w:name w:val="highlightcontent"/>
    <w:basedOn w:val="Standaardalinea-lettertype"/>
    <w:rsid w:val="00760B6E"/>
  </w:style>
  <w:style w:type="paragraph" w:styleId="Lijstalinea">
    <w:name w:val="List Paragraph"/>
    <w:basedOn w:val="Standaard"/>
    <w:uiPriority w:val="34"/>
    <w:semiHidden/>
    <w:rsid w:val="00760B6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60B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0B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0B6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0B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0B6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webSetting" Target="webSettings0.xml" Id="rId21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parlisweb.tweedekamer.nl/parlis/activiteit.aspx?id=898e07e8-8ef0-493f-8af3-7e2ba6a84ab1&amp;tab=2&amp;refresh=1" TargetMode="Externa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E2110\Downloads\Stafnotitie%20Commissie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489</ap:Words>
  <ap:Characters>2691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2024-09-05T12:45:00.0000000Z</dcterms:created>
  <dcterms:modified xsi:type="dcterms:W3CDTF">2024-09-05T12:45:00.0000000Z</dcterms:modified>
  <dc:description>------------------------</dc:description>
  <dc:subject/>
  <dc:title/>
  <keywords/>
  <version/>
  <category/>
</coreProperties>
</file>