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426" w:rsidP="008B7426" w:rsidRDefault="008B7426" w14:paraId="48172F3F" w14:textId="77777777">
      <w:pPr>
        <w:pStyle w:val="Salutation"/>
        <w:spacing w:before="0" w:after="0" w:line="240" w:lineRule="atLeast"/>
      </w:pPr>
      <w:bookmarkStart w:name="_GoBack" w:id="0"/>
      <w:bookmarkEnd w:id="0"/>
      <w:r>
        <w:t>Geachte voorzitter,</w:t>
      </w:r>
    </w:p>
    <w:p w:rsidRPr="001E148C" w:rsidR="008B7426" w:rsidP="008B7426" w:rsidRDefault="008B7426" w14:paraId="3C7C570F" w14:textId="77777777"/>
    <w:p w:rsidRPr="00A1796E" w:rsidR="008B7426" w:rsidP="00784305" w:rsidRDefault="008B7426" w14:paraId="0924A5C1" w14:textId="77777777">
      <w:pPr>
        <w:spacing w:line="240" w:lineRule="atLeast"/>
        <w:jc w:val="both"/>
      </w:pPr>
      <w:r>
        <w:t>Hierbij ontvangt u de geannoteerde agenda van de informele bijeenkomst van EU-transportministers d.d. 19-20 september te Boedapest, Hongarije.</w:t>
      </w:r>
    </w:p>
    <w:p w:rsidRPr="00A1796E" w:rsidR="008B7426" w:rsidP="00784305" w:rsidRDefault="008B7426" w14:paraId="5DF7A5A4" w14:textId="77777777">
      <w:pPr>
        <w:spacing w:line="240" w:lineRule="atLeast"/>
        <w:jc w:val="both"/>
      </w:pPr>
    </w:p>
    <w:p w:rsidRPr="00A1796E" w:rsidR="008B7426" w:rsidP="00784305" w:rsidRDefault="008B7426" w14:paraId="009A7E31" w14:textId="455EC734">
      <w:pPr>
        <w:spacing w:line="240" w:lineRule="atLeast"/>
        <w:jc w:val="both"/>
      </w:pPr>
      <w:r>
        <w:t xml:space="preserve">Er is nog geen formele agenda voor de informele bijeenkomst gepubliceerd. De inhoud van deze geannoteerde agenda geeft daarom de meest recente stand van zaken weer, gebaseerd op de eerste informatie die van het Hongaars voorzitterschap is ontvangen. Mocht de </w:t>
      </w:r>
      <w:r w:rsidR="001F5BBD">
        <w:t xml:space="preserve">formele </w:t>
      </w:r>
      <w:r>
        <w:t xml:space="preserve">agenda op belangrijke punten veranderen, dan wordt u hierover geïnformeerd in de beantwoording van het schriftelijk overleg dat gepland staat op 6 september a.s. </w:t>
      </w:r>
    </w:p>
    <w:p w:rsidR="008B7426" w:rsidP="008B7426" w:rsidRDefault="008B7426" w14:paraId="41E7C9B5" w14:textId="77777777">
      <w:pPr>
        <w:spacing w:line="240" w:lineRule="atLeast"/>
      </w:pPr>
    </w:p>
    <w:p w:rsidRPr="00A1796E" w:rsidR="008B7426" w:rsidP="008B7426" w:rsidRDefault="008B7426" w14:paraId="74320F86" w14:textId="77777777">
      <w:pPr>
        <w:spacing w:line="240" w:lineRule="atLeast"/>
      </w:pPr>
    </w:p>
    <w:p w:rsidRPr="001E5D3E" w:rsidR="008B7426" w:rsidP="008B7426" w:rsidRDefault="008B7426" w14:paraId="3F8A8D21" w14:textId="77777777">
      <w:pPr>
        <w:spacing w:line="240" w:lineRule="atLeast"/>
        <w:rPr>
          <w:i/>
          <w:iCs/>
        </w:rPr>
      </w:pPr>
      <w:r>
        <w:t>Hoogachtend,</w:t>
      </w:r>
    </w:p>
    <w:p w:rsidRPr="00A1796E" w:rsidR="008B7426" w:rsidP="008B7426" w:rsidRDefault="008B7426" w14:paraId="4154F1CC" w14:textId="77777777">
      <w:pPr>
        <w:pStyle w:val="BodyText"/>
        <w:spacing w:line="240" w:lineRule="atLeast"/>
      </w:pPr>
    </w:p>
    <w:p w:rsidRPr="00A1796E" w:rsidR="008B7426" w:rsidP="008B7426" w:rsidRDefault="008B7426" w14:paraId="72CCEB89" w14:textId="77777777">
      <w:pPr>
        <w:pStyle w:val="BodyText"/>
        <w:spacing w:line="240" w:lineRule="atLeast"/>
      </w:pPr>
      <w:r>
        <w:t>DE MINISTER VAN INFRASTRUCTUUR EN WATERSTAAT,</w:t>
      </w:r>
    </w:p>
    <w:p w:rsidRPr="00A1796E" w:rsidR="008B7426" w:rsidP="008B7426" w:rsidRDefault="008B7426" w14:paraId="3A74CB19" w14:textId="77777777">
      <w:pPr>
        <w:pStyle w:val="BodyText"/>
        <w:spacing w:line="240" w:lineRule="atLeast"/>
      </w:pPr>
    </w:p>
    <w:p w:rsidRPr="00A1796E" w:rsidR="008B7426" w:rsidP="008B7426" w:rsidRDefault="008B7426" w14:paraId="2DA06051" w14:textId="77777777">
      <w:pPr>
        <w:pStyle w:val="BodyText"/>
        <w:spacing w:line="240" w:lineRule="atLeast"/>
      </w:pPr>
    </w:p>
    <w:p w:rsidRPr="00A1796E" w:rsidR="008B7426" w:rsidP="008B7426" w:rsidRDefault="008B7426" w14:paraId="7C9BBBEB" w14:textId="77777777">
      <w:pPr>
        <w:pStyle w:val="BodyText"/>
        <w:spacing w:line="240" w:lineRule="atLeast"/>
      </w:pPr>
    </w:p>
    <w:p w:rsidRPr="00A1796E" w:rsidR="008B7426" w:rsidP="008B7426" w:rsidRDefault="008B7426" w14:paraId="7D8524EC" w14:textId="77777777">
      <w:pPr>
        <w:pStyle w:val="BodyText"/>
        <w:spacing w:line="240" w:lineRule="atLeast"/>
      </w:pPr>
    </w:p>
    <w:p w:rsidRPr="00A1796E" w:rsidR="008B7426" w:rsidP="008B7426" w:rsidRDefault="008B7426" w14:paraId="77E669FE" w14:textId="77777777">
      <w:pPr>
        <w:pStyle w:val="BodyText"/>
        <w:spacing w:line="240" w:lineRule="atLeast"/>
      </w:pPr>
    </w:p>
    <w:p w:rsidRPr="00A1796E" w:rsidR="008B7426" w:rsidP="008B7426" w:rsidRDefault="008B7426" w14:paraId="5D7D23A4" w14:textId="77777777">
      <w:pPr>
        <w:pStyle w:val="BodyText"/>
        <w:spacing w:line="240" w:lineRule="atLeast"/>
      </w:pPr>
      <w:r>
        <w:t>Barry Madlener</w:t>
      </w:r>
    </w:p>
    <w:p w:rsidRPr="00A1796E" w:rsidR="008B7426" w:rsidP="008B7426" w:rsidRDefault="008B7426" w14:paraId="24CD39D9" w14:textId="77777777">
      <w:pPr>
        <w:pStyle w:val="BodyText"/>
        <w:spacing w:line="240" w:lineRule="atLeast"/>
        <w:ind w:left="106"/>
      </w:pPr>
    </w:p>
    <w:p w:rsidRPr="00A1796E" w:rsidR="008B7426" w:rsidP="008B7426" w:rsidRDefault="008B7426" w14:paraId="7031098E" w14:textId="7E8E5966">
      <w:pPr>
        <w:pStyle w:val="BodyText"/>
        <w:spacing w:line="240" w:lineRule="atLeast"/>
      </w:pPr>
      <w:r>
        <w:t xml:space="preserve">DE STAATSSECRETARIS </w:t>
      </w:r>
      <w:r w:rsidR="00EA2904">
        <w:t xml:space="preserve">VAN INFRASTRUCTUUR EN WATERSTAAT - </w:t>
      </w:r>
      <w:r>
        <w:t>OPENBAAR VERVOER EN MILIEU,</w:t>
      </w:r>
    </w:p>
    <w:p w:rsidRPr="00A1796E" w:rsidR="008B7426" w:rsidP="008B7426" w:rsidRDefault="008B7426" w14:paraId="2448709E" w14:textId="77777777">
      <w:pPr>
        <w:pStyle w:val="BodyText"/>
        <w:spacing w:line="240" w:lineRule="atLeast"/>
        <w:ind w:firstLine="106"/>
      </w:pPr>
    </w:p>
    <w:p w:rsidRPr="00A1796E" w:rsidR="008B7426" w:rsidP="008B7426" w:rsidRDefault="008B7426" w14:paraId="0A1523C2" w14:textId="77777777">
      <w:pPr>
        <w:pStyle w:val="BodyText"/>
        <w:spacing w:line="240" w:lineRule="atLeast"/>
        <w:ind w:firstLine="106"/>
      </w:pPr>
    </w:p>
    <w:p w:rsidRPr="00A1796E" w:rsidR="008B7426" w:rsidP="008B7426" w:rsidRDefault="008B7426" w14:paraId="68099274" w14:textId="77777777">
      <w:pPr>
        <w:pStyle w:val="BodyText"/>
        <w:spacing w:line="240" w:lineRule="atLeast"/>
        <w:ind w:firstLine="106"/>
      </w:pPr>
    </w:p>
    <w:p w:rsidRPr="00A1796E" w:rsidR="008B7426" w:rsidP="008B7426" w:rsidRDefault="008B7426" w14:paraId="52446932" w14:textId="77777777">
      <w:pPr>
        <w:pStyle w:val="BodyText"/>
        <w:spacing w:line="240" w:lineRule="atLeast"/>
        <w:ind w:firstLine="106"/>
      </w:pPr>
    </w:p>
    <w:p w:rsidRPr="00A1796E" w:rsidR="008B7426" w:rsidP="008B7426" w:rsidRDefault="008B7426" w14:paraId="25848313" w14:textId="77777777">
      <w:pPr>
        <w:spacing w:line="240" w:lineRule="atLeast"/>
      </w:pPr>
      <w:r>
        <w:t>C.A. Jansen</w:t>
      </w:r>
      <w:r>
        <w:br w:type="page"/>
      </w:r>
    </w:p>
    <w:p w:rsidRPr="00DB4D6F" w:rsidR="008B7426" w:rsidP="008B7426" w:rsidRDefault="008B7426" w14:paraId="67A5368F" w14:textId="77777777">
      <w:pPr>
        <w:pStyle w:val="ListParagraph"/>
        <w:numPr>
          <w:ilvl w:val="0"/>
          <w:numId w:val="24"/>
        </w:numPr>
        <w:spacing w:line="276" w:lineRule="auto"/>
        <w:rPr>
          <w:b/>
          <w:bCs/>
        </w:rPr>
      </w:pPr>
      <w:r w:rsidRPr="68F0B131">
        <w:rPr>
          <w:b/>
          <w:bCs/>
        </w:rPr>
        <w:lastRenderedPageBreak/>
        <w:t>Geannoteerde agenda</w:t>
      </w:r>
    </w:p>
    <w:p w:rsidRPr="00637E5D" w:rsidR="008B7426" w:rsidP="008B7426" w:rsidRDefault="008B7426" w14:paraId="482AF0CD" w14:textId="77777777">
      <w:pPr>
        <w:pStyle w:val="ListParagraph"/>
        <w:spacing w:line="240" w:lineRule="auto"/>
        <w:ind w:left="1080"/>
        <w:rPr>
          <w:b/>
        </w:rPr>
      </w:pPr>
    </w:p>
    <w:p w:rsidRPr="009964EB" w:rsidR="008B7426" w:rsidP="00784305" w:rsidRDefault="008B7426" w14:paraId="3264D50B" w14:textId="41076A07">
      <w:pPr>
        <w:spacing w:line="240" w:lineRule="auto"/>
        <w:jc w:val="both"/>
        <w:rPr>
          <w:color w:val="auto"/>
        </w:rPr>
      </w:pPr>
      <w:r>
        <w:rPr>
          <w:color w:val="auto"/>
        </w:rPr>
        <w:t xml:space="preserve">Het Hongaars voorzitterschap organiseert op 19-20 september 2024 de informele bijeenkomst van EU-transportministers te Boedapest, Hongarije. </w:t>
      </w:r>
      <w:r w:rsidRPr="009964EB">
        <w:rPr>
          <w:color w:val="auto"/>
        </w:rPr>
        <w:t xml:space="preserve">Het Hongaars voorzitterschap heeft nog geen </w:t>
      </w:r>
      <w:r>
        <w:rPr>
          <w:color w:val="auto"/>
        </w:rPr>
        <w:t xml:space="preserve">formele </w:t>
      </w:r>
      <w:r w:rsidRPr="009964EB">
        <w:rPr>
          <w:color w:val="auto"/>
        </w:rPr>
        <w:t xml:space="preserve">agenda gedeeld. </w:t>
      </w:r>
      <w:r>
        <w:rPr>
          <w:color w:val="auto"/>
        </w:rPr>
        <w:t xml:space="preserve">Op de informele bijeenkomsten </w:t>
      </w:r>
      <w:r w:rsidR="001473E2">
        <w:rPr>
          <w:color w:val="auto"/>
        </w:rPr>
        <w:t xml:space="preserve">vindt </w:t>
      </w:r>
      <w:r>
        <w:rPr>
          <w:color w:val="auto"/>
        </w:rPr>
        <w:t xml:space="preserve">geen besluitvorming </w:t>
      </w:r>
      <w:r w:rsidR="001473E2">
        <w:rPr>
          <w:color w:val="auto"/>
        </w:rPr>
        <w:t>plaats</w:t>
      </w:r>
      <w:r>
        <w:rPr>
          <w:color w:val="auto"/>
        </w:rPr>
        <w:t>. I</w:t>
      </w:r>
      <w:r w:rsidRPr="009964EB">
        <w:rPr>
          <w:color w:val="auto"/>
        </w:rPr>
        <w:t xml:space="preserve">n de </w:t>
      </w:r>
      <w:r w:rsidRPr="2E2F089C">
        <w:rPr>
          <w:i/>
          <w:iCs/>
          <w:color w:val="auto"/>
        </w:rPr>
        <w:t>save-the-date</w:t>
      </w:r>
      <w:r w:rsidRPr="009964EB">
        <w:rPr>
          <w:color w:val="auto"/>
        </w:rPr>
        <w:t xml:space="preserve"> he</w:t>
      </w:r>
      <w:r>
        <w:rPr>
          <w:color w:val="auto"/>
        </w:rPr>
        <w:t>e</w:t>
      </w:r>
      <w:r w:rsidRPr="009964EB">
        <w:rPr>
          <w:color w:val="auto"/>
        </w:rPr>
        <w:t xml:space="preserve">ft het Hongaars voorzitterschap aangegeven de informele </w:t>
      </w:r>
      <w:r>
        <w:rPr>
          <w:color w:val="auto"/>
        </w:rPr>
        <w:t>bijeenkomst van EU-transportministers</w:t>
      </w:r>
      <w:r w:rsidRPr="009964EB">
        <w:rPr>
          <w:color w:val="auto"/>
        </w:rPr>
        <w:t xml:space="preserve"> te willen gebruiken om te spreken over manieren om nationale mobiliteitssystemen op een meer op connectiviteit gebaseerde manier te ontwikkelen, zodat zowel infrastructuur- als dienstenontwikkelingen effectiever bijdragen aan het verbinden van regio's en landen. Daarnaast wil het Hongaars voorzitterschap spreken over het versterken van de cohesie en het gemeenschappelijk concurrentievermogen binnen de Europese Unie.</w:t>
      </w:r>
    </w:p>
    <w:p w:rsidR="008B7426" w:rsidP="00784305" w:rsidRDefault="008B7426" w14:paraId="614DE867" w14:textId="77777777">
      <w:pPr>
        <w:spacing w:line="240" w:lineRule="auto"/>
        <w:jc w:val="both"/>
      </w:pPr>
    </w:p>
    <w:p w:rsidR="008B7426" w:rsidP="00784305" w:rsidRDefault="008B7426" w14:paraId="04D9965B" w14:textId="28A2C5EE">
      <w:pPr>
        <w:spacing w:line="240" w:lineRule="auto"/>
        <w:jc w:val="both"/>
      </w:pPr>
      <w:r>
        <w:t>Op basis van bovenstaande thema’s en in navolging van de informele bijeenkomst van EU-transportministers van 3-4 april jl.</w:t>
      </w:r>
      <w:r w:rsidR="00E9298A">
        <w:rPr>
          <w:rStyle w:val="FootnoteReference"/>
        </w:rPr>
        <w:footnoteReference w:id="2"/>
      </w:r>
      <w:r>
        <w:t xml:space="preserve"> en de Transportraad van 18 juni jl.</w:t>
      </w:r>
      <w:r w:rsidR="00E9298A">
        <w:rPr>
          <w:rStyle w:val="FootnoteReference"/>
        </w:rPr>
        <w:footnoteReference w:id="3"/>
      </w:r>
      <w:r>
        <w:t xml:space="preserve"> zal de geannoteerde agenda ingaan op waar</w:t>
      </w:r>
      <w:r w:rsidR="003039DC">
        <w:t xml:space="preserve"> dit</w:t>
      </w:r>
      <w:r>
        <w:t xml:space="preserve"> kabinet zich</w:t>
      </w:r>
      <w:r w:rsidR="003039DC">
        <w:t xml:space="preserve"> voor inzet</w:t>
      </w:r>
      <w:r>
        <w:t xml:space="preserve"> op Europees niveau</w:t>
      </w:r>
      <w:r w:rsidR="003039DC">
        <w:t xml:space="preserve"> op het gebied van transport</w:t>
      </w:r>
      <w:r>
        <w:t xml:space="preserve">. </w:t>
      </w:r>
    </w:p>
    <w:p w:rsidR="008B7426" w:rsidP="00784305" w:rsidRDefault="008B7426" w14:paraId="2A69D9DB" w14:textId="77777777">
      <w:pPr>
        <w:spacing w:line="240" w:lineRule="auto"/>
        <w:jc w:val="both"/>
      </w:pPr>
    </w:p>
    <w:p w:rsidRPr="00321B55" w:rsidR="008B7426" w:rsidP="00784305" w:rsidRDefault="008B7426" w14:paraId="39D77443" w14:textId="77777777">
      <w:pPr>
        <w:spacing w:line="240" w:lineRule="auto"/>
        <w:jc w:val="both"/>
        <w:rPr>
          <w:i/>
          <w:iCs/>
        </w:rPr>
      </w:pPr>
      <w:r w:rsidRPr="00321B55">
        <w:rPr>
          <w:i/>
          <w:iCs/>
          <w:u w:val="single"/>
        </w:rPr>
        <w:t>Algemeen</w:t>
      </w:r>
    </w:p>
    <w:p w:rsidR="008B7426" w:rsidP="00784305" w:rsidRDefault="008B7426" w14:paraId="1993EFAE" w14:textId="09C7153E">
      <w:pPr>
        <w:spacing w:line="240" w:lineRule="auto"/>
        <w:jc w:val="both"/>
      </w:pPr>
      <w:r>
        <w:t>Nederland is gebaat bij een goed functionerende interne markt waarin hoogwaardige, duurzame en klimaatadaptieve</w:t>
      </w:r>
      <w:r w:rsidRPr="2E2F089C">
        <w:t xml:space="preserve"> </w:t>
      </w:r>
      <w:r>
        <w:t xml:space="preserve">infrastructuur met goede verbindingen de norm is. </w:t>
      </w:r>
      <w:r w:rsidR="003039DC">
        <w:t>Dit draagt</w:t>
      </w:r>
      <w:r>
        <w:t xml:space="preserve"> bij aan het concurrentievermogen van </w:t>
      </w:r>
      <w:r w:rsidR="003039DC">
        <w:t xml:space="preserve">Nederland en </w:t>
      </w:r>
      <w:r>
        <w:t>de EU. Met name de duurzame mobiliteitssector is een sector met een groot verdienpotentieel en toegevoegde waarde voor Nederland en de EU, bijvoorbeeld</w:t>
      </w:r>
      <w:r w:rsidR="00F4218E">
        <w:t xml:space="preserve"> </w:t>
      </w:r>
      <w:r>
        <w:t>de ontwikkeling van batterijen en biobrandstoffen</w:t>
      </w:r>
      <w:r w:rsidR="003039DC">
        <w:t xml:space="preserve"> en</w:t>
      </w:r>
      <w:r w:rsidRPr="2E2F089C">
        <w:t xml:space="preserve"> </w:t>
      </w:r>
      <w:r w:rsidR="003039DC">
        <w:t xml:space="preserve">het uitrollen van </w:t>
      </w:r>
      <w:r>
        <w:t>laadinfrastructuur.</w:t>
      </w:r>
    </w:p>
    <w:p w:rsidR="008B7426" w:rsidP="00784305" w:rsidRDefault="008B7426" w14:paraId="5B5EA8AC" w14:textId="77777777">
      <w:pPr>
        <w:spacing w:line="240" w:lineRule="auto"/>
        <w:jc w:val="both"/>
      </w:pPr>
    </w:p>
    <w:p w:rsidR="008B7426" w:rsidP="00C55F9C" w:rsidRDefault="008B7426" w14:paraId="2251C23B" w14:textId="20D2B9BC">
      <w:pPr>
        <w:spacing w:line="240" w:lineRule="auto"/>
        <w:jc w:val="both"/>
      </w:pPr>
      <w:r w:rsidRPr="001A44CE">
        <w:t xml:space="preserve">Om een effectief Europees transportnetwerk te realiseren dat bijdraagt aan het gezamenlijke concurrentievermogen, vindt </w:t>
      </w:r>
      <w:r>
        <w:t>het kabinet</w:t>
      </w:r>
      <w:r w:rsidRPr="001A44CE">
        <w:t xml:space="preserve"> het belangrijk om te blijven investeren in het</w:t>
      </w:r>
      <w:r w:rsidR="003039DC">
        <w:t xml:space="preserve"> realiseren van het</w:t>
      </w:r>
      <w:r w:rsidRPr="001A44CE">
        <w:t xml:space="preserve"> Trans-Europe</w:t>
      </w:r>
      <w:r>
        <w:t>se</w:t>
      </w:r>
      <w:r w:rsidRPr="001A44CE">
        <w:t xml:space="preserve"> Transport</w:t>
      </w:r>
      <w:r>
        <w:t xml:space="preserve"> N</w:t>
      </w:r>
      <w:r w:rsidRPr="001A44CE">
        <w:t xml:space="preserve">etwerk (TEN-T). </w:t>
      </w:r>
      <w:r>
        <w:t xml:space="preserve">Dit kan zowel via publieke middelen, zoals </w:t>
      </w:r>
      <w:r w:rsidR="00E77933">
        <w:t>de</w:t>
      </w:r>
      <w:r>
        <w:t xml:space="preserve"> </w:t>
      </w:r>
      <w:r w:rsidRPr="2E2F089C">
        <w:rPr>
          <w:i/>
          <w:iCs/>
        </w:rPr>
        <w:t>Connecting Europe Facility (CEF)</w:t>
      </w:r>
      <w:r>
        <w:t>, als door het aantrekken van private investeringen. Verouderde infrastructuur vormt in veel delen van Europa een toenemend risico voor de economie, en daarmee het concurrentievermogen</w:t>
      </w:r>
      <w:r w:rsidRPr="2E2F089C">
        <w:t xml:space="preserve">. </w:t>
      </w:r>
      <w:r>
        <w:t>Investeren in infrastructuur gaat in veel gevallen om onderhoud en vernieuwing van bestaande infrastructuur</w:t>
      </w:r>
      <w:r w:rsidRPr="2E2F089C">
        <w:t xml:space="preserve">. </w:t>
      </w:r>
    </w:p>
    <w:p w:rsidR="008B7426" w:rsidP="00784305" w:rsidRDefault="008B7426" w14:paraId="35952953" w14:textId="77777777">
      <w:pPr>
        <w:spacing w:line="240" w:lineRule="auto"/>
        <w:jc w:val="both"/>
      </w:pPr>
    </w:p>
    <w:p w:rsidRPr="00321B55" w:rsidR="008B7426" w:rsidP="00784305" w:rsidRDefault="008B7426" w14:paraId="365F3177" w14:textId="4D45779A">
      <w:pPr>
        <w:jc w:val="both"/>
        <w:rPr>
          <w:i/>
          <w:iCs/>
          <w:color w:val="auto"/>
          <w:u w:val="single"/>
        </w:rPr>
      </w:pPr>
      <w:r w:rsidRPr="5BD5B32D">
        <w:rPr>
          <w:i/>
          <w:iCs/>
          <w:u w:val="single"/>
        </w:rPr>
        <w:t>Landtransport</w:t>
      </w:r>
    </w:p>
    <w:p w:rsidR="00AE6554" w:rsidP="004E7D14" w:rsidRDefault="008B7426" w14:paraId="024A055A" w14:textId="4ED97E9F">
      <w:pPr>
        <w:pStyle w:val="NoSpacing"/>
        <w:jc w:val="both"/>
        <w:rPr>
          <w:bCs/>
        </w:rPr>
      </w:pPr>
      <w:r w:rsidRPr="68F0B131">
        <w:t xml:space="preserve">De ontwikkeling van internationaal personenvervoer per spoor staat hoog op de nationale agenda. Het kabinet zet zich in om de verbetering van treinverbindingen tussen Europese steden prioriteit te geven bij de nieuwe Europese Commissie. De Commissie heeft in december 2021 een mededeling </w:t>
      </w:r>
      <w:r w:rsidR="00052862">
        <w:t xml:space="preserve">uitgebracht </w:t>
      </w:r>
      <w:r w:rsidRPr="68F0B131">
        <w:t>gericht op het verbeteren van internationaal personenvervoer per spoor.</w:t>
      </w:r>
      <w:r w:rsidRPr="68F0B131">
        <w:rPr>
          <w:rStyle w:val="FootnoteReference"/>
          <w:rFonts w:cs="Arial"/>
        </w:rPr>
        <w:footnoteReference w:id="4"/>
      </w:r>
      <w:r w:rsidRPr="68F0B131">
        <w:t xml:space="preserve"> Tijdens de Transportraad van juli </w:t>
      </w:r>
      <w:r w:rsidR="00286495">
        <w:t>jl.</w:t>
      </w:r>
      <w:r w:rsidRPr="68F0B131" w:rsidR="00286495">
        <w:t xml:space="preserve"> </w:t>
      </w:r>
      <w:r w:rsidR="006049AD">
        <w:t>presenteerde Nederland,</w:t>
      </w:r>
      <w:r w:rsidRPr="68F0B131" w:rsidR="006049AD">
        <w:t xml:space="preserve"> mede namens Oostenrijk</w:t>
      </w:r>
      <w:r w:rsidR="006049AD">
        <w:t>,</w:t>
      </w:r>
      <w:r w:rsidRPr="68F0B131" w:rsidR="006049AD">
        <w:t xml:space="preserve"> </w:t>
      </w:r>
      <w:r w:rsidR="00052862">
        <w:t>de</w:t>
      </w:r>
      <w:r w:rsidRPr="68F0B131">
        <w:t xml:space="preserve"> vierde voortgangsrapportage</w:t>
      </w:r>
      <w:r w:rsidRPr="68F0B131">
        <w:rPr>
          <w:rStyle w:val="FootnoteReference"/>
          <w:rFonts w:cs="Arial"/>
        </w:rPr>
        <w:footnoteReference w:id="5"/>
      </w:r>
      <w:r w:rsidRPr="68F0B131">
        <w:t xml:space="preserve"> van het </w:t>
      </w:r>
      <w:r w:rsidRPr="006707D0" w:rsidR="00286495">
        <w:rPr>
          <w:i/>
          <w:iCs/>
        </w:rPr>
        <w:t>P</w:t>
      </w:r>
      <w:r w:rsidRPr="006707D0">
        <w:rPr>
          <w:i/>
          <w:iCs/>
        </w:rPr>
        <w:t>latform</w:t>
      </w:r>
      <w:r w:rsidRPr="006707D0" w:rsidR="00286495">
        <w:rPr>
          <w:i/>
          <w:iCs/>
        </w:rPr>
        <w:t xml:space="preserve"> on International Rail Passenger Transport</w:t>
      </w:r>
      <w:r w:rsidR="00286495">
        <w:t xml:space="preserve"> (IRP), een initiatief dat voortkomt uit de Transportraad van juni 2020 met als doel om intensiever samen te werken met relevante belanghebbenden om het internationale personenvervoer per spoor te verbeteren</w:t>
      </w:r>
      <w:r w:rsidRPr="68F0B131">
        <w:t>.</w:t>
      </w:r>
      <w:r w:rsidR="00AE6554">
        <w:t xml:space="preserve"> </w:t>
      </w:r>
      <w:r w:rsidR="006707D0">
        <w:rPr>
          <w:bCs/>
        </w:rPr>
        <w:t xml:space="preserve">De voortgangrapportage </w:t>
      </w:r>
      <w:r w:rsidR="004E7D14">
        <w:rPr>
          <w:bCs/>
        </w:rPr>
        <w:t>beschrijft een a</w:t>
      </w:r>
      <w:r w:rsidRPr="00AE6554" w:rsidR="00AE6554">
        <w:rPr>
          <w:bCs/>
        </w:rPr>
        <w:t xml:space="preserve">anzienlijke positieve ontwikkeling </w:t>
      </w:r>
      <w:r w:rsidR="004E7D14">
        <w:rPr>
          <w:bCs/>
        </w:rPr>
        <w:t>van</w:t>
      </w:r>
      <w:r w:rsidRPr="00AE6554" w:rsidR="00AE6554">
        <w:rPr>
          <w:bCs/>
        </w:rPr>
        <w:t xml:space="preserve"> het aantal nachttreinen en hogesnelheidstreinen over de grens</w:t>
      </w:r>
      <w:r w:rsidR="00AE6554">
        <w:rPr>
          <w:bCs/>
        </w:rPr>
        <w:t xml:space="preserve">. </w:t>
      </w:r>
    </w:p>
    <w:p w:rsidRPr="00637E5D" w:rsidR="00AE6554" w:rsidP="00784305" w:rsidRDefault="00AE6554" w14:paraId="390807A4" w14:textId="77777777">
      <w:pPr>
        <w:pStyle w:val="NoSpacing"/>
        <w:jc w:val="both"/>
        <w:rPr>
          <w:bCs/>
        </w:rPr>
      </w:pPr>
    </w:p>
    <w:p w:rsidR="00F57279" w:rsidRDefault="00F57279" w14:paraId="091F428E" w14:textId="77777777">
      <w:pPr>
        <w:spacing w:line="240" w:lineRule="auto"/>
      </w:pPr>
      <w:r>
        <w:br w:type="page"/>
      </w:r>
    </w:p>
    <w:p w:rsidR="008B7426" w:rsidP="00784305" w:rsidRDefault="006049AD" w14:paraId="52EFED67" w14:textId="76F7525A">
      <w:pPr>
        <w:pStyle w:val="NoSpacing"/>
        <w:jc w:val="both"/>
      </w:pPr>
      <w:r>
        <w:t>Om</w:t>
      </w:r>
      <w:r w:rsidR="008B7426">
        <w:t xml:space="preserve"> aansluitingen per spoor tussen Europese lidstaten, regio’s en steden</w:t>
      </w:r>
      <w:r>
        <w:t xml:space="preserve"> te verbeteren </w:t>
      </w:r>
      <w:r w:rsidR="008B7426">
        <w:t>is</w:t>
      </w:r>
      <w:r w:rsidR="00052862">
        <w:t xml:space="preserve"> ook</w:t>
      </w:r>
      <w:r w:rsidR="008B7426">
        <w:t xml:space="preserve"> de behandeling van het voorstel van de Commissie voor verdeling van de spoorcapaciteit van groot belang</w:t>
      </w:r>
      <w:r>
        <w:t>.</w:t>
      </w:r>
      <w:r w:rsidR="00E9298A">
        <w:rPr>
          <w:rStyle w:val="FootnoteReference"/>
        </w:rPr>
        <w:footnoteReference w:id="6"/>
      </w:r>
      <w:r w:rsidR="008B7426">
        <w:t xml:space="preserve"> Tijdens de Transportraad van 18 juni jl. is hierop een Algemene Oriëntatie behaald, waarna onderhandelingen met het Europees Parlement kunnen beginnen. Het kabinet blijft het belang van </w:t>
      </w:r>
      <w:r w:rsidRPr="68F0B131" w:rsidR="008B7426">
        <w:rPr>
          <w:rFonts w:cs="Calibri"/>
        </w:rPr>
        <w:t xml:space="preserve">invloed van lidstaten op de verdeling van capaciteit benadrukken en wijst ook op het belang van voldoende capaciteit voor openbare dienstcontracten. </w:t>
      </w:r>
    </w:p>
    <w:p w:rsidR="008B7426" w:rsidP="00784305" w:rsidRDefault="008B7426" w14:paraId="0788648E" w14:textId="77777777">
      <w:pPr>
        <w:pStyle w:val="NoSpacing"/>
        <w:jc w:val="both"/>
      </w:pPr>
    </w:p>
    <w:p w:rsidR="008B7426" w:rsidP="00784305" w:rsidRDefault="008B7426" w14:paraId="16866372" w14:textId="6CC2D7B6">
      <w:pPr>
        <w:spacing w:line="240" w:lineRule="auto"/>
        <w:jc w:val="both"/>
      </w:pPr>
      <w:r w:rsidRPr="00223126">
        <w:rPr>
          <w:rFonts w:eastAsia="Verdana" w:cs="Verdana"/>
        </w:rPr>
        <w:t xml:space="preserve">Met het </w:t>
      </w:r>
      <w:r w:rsidR="006049AD">
        <w:rPr>
          <w:rFonts w:eastAsia="Verdana" w:cs="Verdana"/>
        </w:rPr>
        <w:t>‘</w:t>
      </w:r>
      <w:r>
        <w:rPr>
          <w:rFonts w:eastAsia="Verdana" w:cs="Verdana"/>
        </w:rPr>
        <w:t>Vergroening van het vrachtvervoer-pakket</w:t>
      </w:r>
      <w:r w:rsidR="006049AD">
        <w:rPr>
          <w:rFonts w:eastAsia="Verdana" w:cs="Verdana"/>
        </w:rPr>
        <w:t>’</w:t>
      </w:r>
      <w:r>
        <w:rPr>
          <w:rFonts w:eastAsia="Verdana" w:cs="Verdana"/>
        </w:rPr>
        <w:t xml:space="preserve"> </w:t>
      </w:r>
      <w:r w:rsidRPr="00223126">
        <w:rPr>
          <w:rFonts w:eastAsia="Verdana" w:cs="Verdana"/>
        </w:rPr>
        <w:t xml:space="preserve">heeft de Europese Commissie ook de ontwikkeling van internationaal goederenvervoer hoog op de agenda gezet. Op hoofdlijnen onderschrijft het kabinet de Europese ambities. Als klein land opereert onze maatschappij in een internationale omgeving. Met name industrie en handel hebben </w:t>
      </w:r>
      <w:r w:rsidR="001F5BBD">
        <w:rPr>
          <w:rFonts w:eastAsia="Verdana" w:cs="Verdana"/>
        </w:rPr>
        <w:t>een goed functionerende internationaal goederenvervoer</w:t>
      </w:r>
      <w:r w:rsidRPr="00223126" w:rsidR="001F5BBD">
        <w:rPr>
          <w:rFonts w:eastAsia="Verdana" w:cs="Verdana"/>
        </w:rPr>
        <w:t xml:space="preserve"> </w:t>
      </w:r>
      <w:r w:rsidRPr="00223126">
        <w:rPr>
          <w:rFonts w:eastAsia="Verdana" w:cs="Verdana"/>
        </w:rPr>
        <w:t xml:space="preserve">nodig om te kunnen exporteren en de componenten voor hun producten te kunnen importeren. </w:t>
      </w:r>
      <w:r w:rsidR="00A66109">
        <w:rPr>
          <w:rFonts w:eastAsia="Verdana" w:cs="Verdana"/>
        </w:rPr>
        <w:t>L</w:t>
      </w:r>
      <w:r w:rsidRPr="00223126">
        <w:rPr>
          <w:rFonts w:eastAsia="Verdana" w:cs="Verdana"/>
        </w:rPr>
        <w:t>andtransport (weg, spoor, buis), maar ook het vervoer over water en door de lucht, moet daarvoor duurzaam, veerkrachtig en digitaal worden ingericht en kunnen beschikken over multimodale overslagcentra. Het kabinet zal erop aandringen dat de nieuwe Europese Commissie langs deze hoofdlijnen invulling blijft geven aan het vastgestelde vergroeningspakket voor goederenvervoer.</w:t>
      </w:r>
    </w:p>
    <w:p w:rsidR="008B7426" w:rsidP="00784305" w:rsidRDefault="008B7426" w14:paraId="3CA1C74F" w14:textId="77777777">
      <w:pPr>
        <w:spacing w:line="240" w:lineRule="auto"/>
        <w:jc w:val="both"/>
      </w:pPr>
    </w:p>
    <w:p w:rsidRPr="00AB367D" w:rsidR="008B7426" w:rsidP="00784305" w:rsidRDefault="008B7426" w14:paraId="2567F2B3" w14:textId="77777777">
      <w:pPr>
        <w:spacing w:line="240" w:lineRule="auto"/>
        <w:jc w:val="both"/>
        <w:rPr>
          <w:i/>
          <w:iCs/>
          <w:u w:val="single"/>
        </w:rPr>
      </w:pPr>
      <w:bookmarkStart w:name="_Hlk175133343" w:id="1"/>
      <w:r w:rsidRPr="5BD5B32D">
        <w:rPr>
          <w:i/>
          <w:iCs/>
          <w:u w:val="single"/>
        </w:rPr>
        <w:t>Maritieme zaken</w:t>
      </w:r>
    </w:p>
    <w:p w:rsidR="008B7426" w:rsidP="00784305" w:rsidRDefault="008B7426" w14:paraId="1FD67E11" w14:textId="5A9966B4">
      <w:pPr>
        <w:spacing w:line="240" w:lineRule="auto"/>
        <w:jc w:val="both"/>
      </w:pPr>
      <w:r w:rsidRPr="008E43B4">
        <w:rPr>
          <w:rFonts w:eastAsia="Verdana" w:cs="Verdana"/>
        </w:rPr>
        <w:t xml:space="preserve">Het kabinet onderstreept o.a. ten behoeve van een eerlijke concurrentie het belang van mondiale regels voor veiligheid, milieu en arbeidsomstandigheden in de </w:t>
      </w:r>
      <w:r w:rsidRPr="008E43B4">
        <w:rPr>
          <w:rFonts w:eastAsia="Verdana" w:cs="Verdana"/>
          <w:i/>
          <w:iCs/>
        </w:rPr>
        <w:t>International Maritime Organisation</w:t>
      </w:r>
      <w:r w:rsidRPr="008E43B4">
        <w:rPr>
          <w:rFonts w:eastAsia="Verdana" w:cs="Verdana"/>
        </w:rPr>
        <w:t xml:space="preserve"> (IMO) en de </w:t>
      </w:r>
      <w:r w:rsidRPr="008E43B4">
        <w:rPr>
          <w:rFonts w:eastAsia="Verdana" w:cs="Verdana"/>
          <w:i/>
          <w:iCs/>
        </w:rPr>
        <w:t>International Labour Organisation</w:t>
      </w:r>
      <w:r w:rsidRPr="008E43B4">
        <w:rPr>
          <w:rFonts w:eastAsia="Verdana" w:cs="Verdana"/>
        </w:rPr>
        <w:t xml:space="preserve"> (ILO)</w:t>
      </w:r>
      <w:r w:rsidR="00A66109">
        <w:rPr>
          <w:rFonts w:eastAsia="Verdana" w:cs="Verdana"/>
        </w:rPr>
        <w:t>. Daarnaast is het kabinet</w:t>
      </w:r>
      <w:r w:rsidRPr="008E43B4">
        <w:rPr>
          <w:rFonts w:eastAsia="Verdana" w:cs="Verdana"/>
        </w:rPr>
        <w:t xml:space="preserve"> voorstander van het behoud van een Europees staatssteunkader dat fiscale regelingen mogelijk maakt om te kunnen concurreren met landen van buiten de EU. </w:t>
      </w:r>
      <w:r w:rsidRPr="00AB367D">
        <w:rPr>
          <w:rFonts w:eastAsia="Verdana" w:cs="Verdana"/>
        </w:rPr>
        <w:t xml:space="preserve">Ook een gelijk speelveld tussen Europese zeehavens is van belang voor de Nederlandse economie. Tegelijkertijd heeft het kabinet aandacht voor de bescherming van onze vitale infrastructuur, waaronder (strategisch gelegen) Europese havens om Europese (maritiem-) logistieke systemen te beschermen tegen invloeden van buiten de EU. </w:t>
      </w:r>
    </w:p>
    <w:p w:rsidR="008B7426" w:rsidP="00784305" w:rsidRDefault="008B7426" w14:paraId="02AF1F22" w14:textId="77777777">
      <w:pPr>
        <w:spacing w:line="240" w:lineRule="auto"/>
        <w:jc w:val="both"/>
      </w:pPr>
    </w:p>
    <w:p w:rsidRPr="002D1A75" w:rsidR="008B7426" w:rsidP="00784305" w:rsidRDefault="008B7426" w14:paraId="1349FD5F" w14:textId="38C07ED3">
      <w:pPr>
        <w:spacing w:line="240" w:lineRule="auto"/>
        <w:jc w:val="both"/>
        <w:rPr>
          <w:color w:val="auto"/>
        </w:rPr>
      </w:pPr>
      <w:r w:rsidRPr="002D1A75">
        <w:rPr>
          <w:color w:val="auto"/>
        </w:rPr>
        <w:t xml:space="preserve">Verder zet het kabinet in op de </w:t>
      </w:r>
      <w:r w:rsidR="00A66109">
        <w:rPr>
          <w:color w:val="auto"/>
        </w:rPr>
        <w:t>realisatie</w:t>
      </w:r>
      <w:r w:rsidRPr="002D1A75" w:rsidR="00A66109">
        <w:rPr>
          <w:color w:val="auto"/>
        </w:rPr>
        <w:t xml:space="preserve"> </w:t>
      </w:r>
      <w:r w:rsidRPr="002D1A75">
        <w:rPr>
          <w:color w:val="auto"/>
        </w:rPr>
        <w:t>van een Europees gedragen strategie om de toekomst van de Europese maritieme maakindustrie veilig te stellen. Nederland trekt hiervoor op met andere grote EU maritieme lidstaten, waaronder Frankrijk, Duitsland en Spanje.</w:t>
      </w:r>
    </w:p>
    <w:bookmarkEnd w:id="1"/>
    <w:p w:rsidRPr="002D1A75" w:rsidR="008B7426" w:rsidP="00784305" w:rsidRDefault="008B7426" w14:paraId="1889EAD3" w14:textId="77777777">
      <w:pPr>
        <w:spacing w:line="240" w:lineRule="auto"/>
        <w:jc w:val="both"/>
        <w:rPr>
          <w:color w:val="auto"/>
        </w:rPr>
      </w:pPr>
    </w:p>
    <w:p w:rsidR="008B7426" w:rsidP="00784305" w:rsidRDefault="008B7426" w14:paraId="7E026BCD" w14:textId="059EEB22">
      <w:pPr>
        <w:spacing w:line="240" w:lineRule="auto"/>
        <w:jc w:val="both"/>
        <w:rPr>
          <w:rFonts w:eastAsia="Verdana" w:cs="Verdana"/>
          <w:color w:val="auto"/>
        </w:rPr>
      </w:pPr>
      <w:bookmarkStart w:name="_Hlk175131855" w:id="2"/>
      <w:r w:rsidRPr="002D1A75">
        <w:rPr>
          <w:color w:val="auto"/>
        </w:rPr>
        <w:t xml:space="preserve">Tot slot wil het kabinet de binnenvaartvloot optimaal benutten om vervoer over water en de </w:t>
      </w:r>
      <w:r w:rsidRPr="002D1A75">
        <w:rPr>
          <w:i/>
          <w:iCs/>
          <w:color w:val="auto"/>
        </w:rPr>
        <w:t>modal shift</w:t>
      </w:r>
      <w:r w:rsidRPr="002D1A75">
        <w:rPr>
          <w:color w:val="auto"/>
        </w:rPr>
        <w:t xml:space="preserve"> in de EU te </w:t>
      </w:r>
      <w:r w:rsidR="008E43B4">
        <w:rPr>
          <w:color w:val="auto"/>
        </w:rPr>
        <w:t xml:space="preserve">stimuleren. </w:t>
      </w:r>
      <w:r w:rsidR="00A66109">
        <w:rPr>
          <w:color w:val="auto"/>
        </w:rPr>
        <w:t>Hiervoor</w:t>
      </w:r>
      <w:r w:rsidR="008E43B4">
        <w:rPr>
          <w:color w:val="auto"/>
        </w:rPr>
        <w:t xml:space="preserve"> </w:t>
      </w:r>
      <w:r w:rsidR="00A66109">
        <w:rPr>
          <w:color w:val="auto"/>
        </w:rPr>
        <w:t>zijn</w:t>
      </w:r>
      <w:r w:rsidR="00E27860">
        <w:rPr>
          <w:color w:val="auto"/>
        </w:rPr>
        <w:t xml:space="preserve"> onder meer</w:t>
      </w:r>
      <w:r w:rsidR="00A66109">
        <w:rPr>
          <w:color w:val="auto"/>
        </w:rPr>
        <w:t xml:space="preserve"> </w:t>
      </w:r>
      <w:r w:rsidRPr="002D1A75">
        <w:rPr>
          <w:color w:val="auto"/>
        </w:rPr>
        <w:t xml:space="preserve">klimaatadaptieve vaarwegen </w:t>
      </w:r>
      <w:r w:rsidR="00E27860">
        <w:rPr>
          <w:color w:val="auto"/>
        </w:rPr>
        <w:t xml:space="preserve">ten </w:t>
      </w:r>
      <w:r w:rsidR="00AE6554">
        <w:rPr>
          <w:color w:val="auto"/>
        </w:rPr>
        <w:t>behoeve</w:t>
      </w:r>
      <w:r w:rsidR="00E27860">
        <w:rPr>
          <w:color w:val="auto"/>
        </w:rPr>
        <w:t xml:space="preserve"> van de</w:t>
      </w:r>
      <w:r w:rsidRPr="002D1A75" w:rsidR="00E27860">
        <w:rPr>
          <w:color w:val="auto"/>
        </w:rPr>
        <w:t xml:space="preserve"> </w:t>
      </w:r>
      <w:r w:rsidRPr="002D1A75">
        <w:rPr>
          <w:color w:val="auto"/>
        </w:rPr>
        <w:t>bevaarbaarheid van rivieren en vaarwegen</w:t>
      </w:r>
      <w:r w:rsidR="00E27860">
        <w:rPr>
          <w:color w:val="auto"/>
        </w:rPr>
        <w:t xml:space="preserve"> en het realiseren van de verduurzamingsopgave</w:t>
      </w:r>
      <w:r w:rsidRPr="00CD0951" w:rsidR="00CD0951">
        <w:rPr>
          <w:color w:val="auto"/>
        </w:rPr>
        <w:t xml:space="preserve"> </w:t>
      </w:r>
      <w:r w:rsidR="00A66109">
        <w:rPr>
          <w:color w:val="auto"/>
        </w:rPr>
        <w:t>van belang</w:t>
      </w:r>
      <w:r w:rsidRPr="002D1A75">
        <w:rPr>
          <w:color w:val="auto"/>
        </w:rPr>
        <w:t xml:space="preserve">. </w:t>
      </w:r>
      <w:r w:rsidRPr="002D1A75">
        <w:rPr>
          <w:rFonts w:eastAsia="Verdana" w:cs="Verdana"/>
          <w:color w:val="auto"/>
        </w:rPr>
        <w:t xml:space="preserve">Een nagenoeg emissieloze binnenvaart tegen 2050 zal het concurrentievermogen van de Europese binnenvaart vergroten en de </w:t>
      </w:r>
      <w:r w:rsidRPr="002D1A75">
        <w:rPr>
          <w:rFonts w:eastAsia="Verdana" w:cs="Verdana"/>
          <w:i/>
          <w:iCs/>
          <w:color w:val="auto"/>
        </w:rPr>
        <w:t>modal shift</w:t>
      </w:r>
      <w:r w:rsidRPr="002D1A75">
        <w:rPr>
          <w:rFonts w:eastAsia="Verdana" w:cs="Verdana"/>
          <w:color w:val="auto"/>
        </w:rPr>
        <w:t xml:space="preserve"> van weg naar water bevorderen</w:t>
      </w:r>
      <w:r w:rsidR="006919FD">
        <w:rPr>
          <w:rFonts w:eastAsia="Verdana" w:cs="Verdana"/>
          <w:color w:val="auto"/>
        </w:rPr>
        <w:t xml:space="preserve">, </w:t>
      </w:r>
      <w:r w:rsidRPr="006919FD" w:rsidR="006919FD">
        <w:rPr>
          <w:rFonts w:eastAsia="Verdana" w:cs="Verdana"/>
          <w:color w:val="auto"/>
        </w:rPr>
        <w:t xml:space="preserve">door te voldoen aan </w:t>
      </w:r>
      <w:r w:rsidR="006919FD">
        <w:rPr>
          <w:rFonts w:eastAsia="Verdana" w:cs="Verdana"/>
          <w:color w:val="auto"/>
        </w:rPr>
        <w:t xml:space="preserve">de </w:t>
      </w:r>
      <w:r w:rsidRPr="006919FD" w:rsidR="006919FD">
        <w:rPr>
          <w:rFonts w:eastAsia="Verdana" w:cs="Verdana"/>
          <w:color w:val="auto"/>
        </w:rPr>
        <w:t>strengere milieunormen en kostenbesparingen op lange termijn te realiseren.</w:t>
      </w:r>
      <w:r w:rsidRPr="002D1A75">
        <w:rPr>
          <w:rFonts w:eastAsia="Verdana" w:cs="Verdana"/>
          <w:color w:val="auto"/>
        </w:rPr>
        <w:t xml:space="preserve"> Dit versterkt uiteindelijk de Europese logistieke ketens en economie. Het realiseren van deze verduurzamingsopgave vergt versterkte acties, bijvoorbeeld een gecoördineerde implementatie van Europese maatregelen zoals de </w:t>
      </w:r>
      <w:r w:rsidR="004E7D14">
        <w:rPr>
          <w:rFonts w:eastAsia="Verdana" w:cs="Verdana"/>
          <w:color w:val="auto"/>
        </w:rPr>
        <w:t>derde herziening van de Richtlijn Hernieuwbare Energie (</w:t>
      </w:r>
      <w:r w:rsidRPr="002D1A75">
        <w:rPr>
          <w:rFonts w:eastAsia="Verdana" w:cs="Verdana"/>
          <w:color w:val="auto"/>
        </w:rPr>
        <w:t>RED</w:t>
      </w:r>
      <w:r w:rsidR="004E7D14">
        <w:rPr>
          <w:rFonts w:eastAsia="Verdana" w:cs="Verdana"/>
          <w:color w:val="auto"/>
        </w:rPr>
        <w:t xml:space="preserve"> </w:t>
      </w:r>
      <w:r w:rsidRPr="002D1A75">
        <w:rPr>
          <w:rFonts w:eastAsia="Verdana" w:cs="Verdana"/>
          <w:color w:val="auto"/>
        </w:rPr>
        <w:t>III</w:t>
      </w:r>
      <w:r w:rsidR="004E7D14">
        <w:rPr>
          <w:rFonts w:eastAsia="Verdana" w:cs="Verdana"/>
          <w:color w:val="auto"/>
        </w:rPr>
        <w:t>)</w:t>
      </w:r>
      <w:r w:rsidR="00AE6554">
        <w:rPr>
          <w:rStyle w:val="FootnoteReference"/>
          <w:rFonts w:eastAsia="Verdana" w:cs="Verdana"/>
          <w:color w:val="auto"/>
        </w:rPr>
        <w:footnoteReference w:id="7"/>
      </w:r>
      <w:r w:rsidRPr="002D1A75">
        <w:rPr>
          <w:rFonts w:eastAsia="Verdana" w:cs="Verdana"/>
          <w:color w:val="auto"/>
        </w:rPr>
        <w:t xml:space="preserve"> en </w:t>
      </w:r>
      <w:r w:rsidR="004E7D14">
        <w:rPr>
          <w:rFonts w:eastAsia="Verdana" w:cs="Verdana"/>
          <w:color w:val="auto"/>
        </w:rPr>
        <w:t>de uitbreiding van het Emissiehandelssysteem (</w:t>
      </w:r>
      <w:r w:rsidRPr="002D1A75">
        <w:rPr>
          <w:rFonts w:eastAsia="Verdana" w:cs="Verdana"/>
          <w:color w:val="auto"/>
        </w:rPr>
        <w:t>ETS2</w:t>
      </w:r>
      <w:r w:rsidR="004E7D14">
        <w:rPr>
          <w:rFonts w:eastAsia="Verdana" w:cs="Verdana"/>
          <w:color w:val="auto"/>
        </w:rPr>
        <w:t>)</w:t>
      </w:r>
      <w:r w:rsidRPr="002D1A75">
        <w:rPr>
          <w:rFonts w:eastAsia="Verdana" w:cs="Verdana"/>
          <w:color w:val="auto"/>
        </w:rPr>
        <w:t xml:space="preserve"> opt-in</w:t>
      </w:r>
      <w:r w:rsidR="00AE6554">
        <w:rPr>
          <w:rStyle w:val="FootnoteReference"/>
          <w:rFonts w:eastAsia="Verdana" w:cs="Verdana"/>
          <w:color w:val="auto"/>
        </w:rPr>
        <w:footnoteReference w:id="8"/>
      </w:r>
      <w:r w:rsidRPr="002D1A75">
        <w:rPr>
          <w:rFonts w:eastAsia="Verdana" w:cs="Verdana"/>
          <w:color w:val="auto"/>
        </w:rPr>
        <w:t xml:space="preserve"> en het ondersteunen van de verduurzamingsopgave met passende Europese funding.</w:t>
      </w:r>
    </w:p>
    <w:bookmarkEnd w:id="2"/>
    <w:p w:rsidRPr="002D1A75" w:rsidR="008B7426" w:rsidP="00784305" w:rsidRDefault="008B7426" w14:paraId="064EAD63" w14:textId="77777777">
      <w:pPr>
        <w:spacing w:line="240" w:lineRule="auto"/>
        <w:jc w:val="both"/>
        <w:rPr>
          <w:color w:val="auto"/>
        </w:rPr>
      </w:pPr>
    </w:p>
    <w:p w:rsidRPr="002D1A75" w:rsidR="008B7426" w:rsidP="00784305" w:rsidRDefault="004D4C7B" w14:paraId="135E6810" w14:textId="52676DF9">
      <w:pPr>
        <w:spacing w:line="240" w:lineRule="auto"/>
        <w:jc w:val="both"/>
        <w:rPr>
          <w:i/>
          <w:iCs/>
          <w:color w:val="auto"/>
          <w:u w:val="single"/>
        </w:rPr>
      </w:pPr>
      <w:r>
        <w:rPr>
          <w:i/>
          <w:iCs/>
          <w:color w:val="auto"/>
          <w:u w:val="single"/>
        </w:rPr>
        <w:t>L</w:t>
      </w:r>
      <w:r w:rsidRPr="002D1A75" w:rsidR="008B7426">
        <w:rPr>
          <w:i/>
          <w:iCs/>
          <w:color w:val="auto"/>
          <w:u w:val="single"/>
        </w:rPr>
        <w:t>uchtvaart</w:t>
      </w:r>
    </w:p>
    <w:p w:rsidRPr="002D1A75" w:rsidR="008B7426" w:rsidP="00784305" w:rsidRDefault="008B7426" w14:paraId="27CAF106" w14:textId="4653EAF3">
      <w:pPr>
        <w:spacing w:line="240" w:lineRule="auto"/>
        <w:jc w:val="both"/>
        <w:rPr>
          <w:rFonts w:eastAsia="Verdana" w:cs="Verdana"/>
          <w:color w:val="auto"/>
        </w:rPr>
      </w:pPr>
      <w:r w:rsidRPr="002D1A75">
        <w:rPr>
          <w:color w:val="auto"/>
        </w:rPr>
        <w:t xml:space="preserve">Het kabinet zet zich in voor het verbeteren van de concurrentiepositie van Europese luchtvaartmaatschappijen, zowel binnen als buiten de EU. Dit is belangrijk omdat EU-maatschappijen te maken hebben met strengere milieu- en arbeidswetgeving dan hun concurrenten buiten de EU. Het kabinet zet zich </w:t>
      </w:r>
      <w:r w:rsidR="00E27860">
        <w:rPr>
          <w:color w:val="auto"/>
        </w:rPr>
        <w:t xml:space="preserve">daarom </w:t>
      </w:r>
      <w:r w:rsidRPr="002D1A75">
        <w:rPr>
          <w:color w:val="auto"/>
        </w:rPr>
        <w:t xml:space="preserve">in om </w:t>
      </w:r>
      <w:r w:rsidRPr="002D1A75">
        <w:rPr>
          <w:rFonts w:eastAsia="Verdana" w:cs="Verdana"/>
          <w:color w:val="auto"/>
        </w:rPr>
        <w:t>bij EU brede luchtvaartverdragen met derde landen vergelijkbare</w:t>
      </w:r>
      <w:r w:rsidRPr="002D1A75">
        <w:rPr>
          <w:color w:val="auto"/>
        </w:rPr>
        <w:t xml:space="preserve"> milieu- en arbeidsreguleringen te realiseren </w:t>
      </w:r>
      <w:r w:rsidRPr="002D1A75">
        <w:rPr>
          <w:rFonts w:eastAsia="Verdana" w:cs="Verdana"/>
          <w:color w:val="auto"/>
        </w:rPr>
        <w:t>en stevige afspraken te maken op het gebied van eerlijke concurrentie.</w:t>
      </w:r>
      <w:r w:rsidRPr="002D1A75">
        <w:rPr>
          <w:color w:val="auto"/>
        </w:rPr>
        <w:t xml:space="preserve"> </w:t>
      </w:r>
      <w:r w:rsidRPr="002D1A75">
        <w:rPr>
          <w:rFonts w:eastAsia="Verdana" w:cs="Verdana"/>
          <w:color w:val="auto"/>
        </w:rPr>
        <w:t>Ook onderstreept het kabinet het belang van een gelijk speelveld in het realiseren van de energietransitie in de luchtvaart.</w:t>
      </w:r>
    </w:p>
    <w:p w:rsidRPr="002D1A75" w:rsidR="008B7426" w:rsidP="00784305" w:rsidRDefault="008B7426" w14:paraId="2F8D4A66" w14:textId="77777777">
      <w:pPr>
        <w:spacing w:line="240" w:lineRule="auto"/>
        <w:jc w:val="both"/>
        <w:rPr>
          <w:color w:val="auto"/>
        </w:rPr>
      </w:pPr>
    </w:p>
    <w:p w:rsidRPr="008B7426" w:rsidR="008B7426" w:rsidP="006707D0" w:rsidRDefault="008B7426" w14:paraId="0F7ECB63" w14:textId="700B5582">
      <w:pPr>
        <w:spacing w:line="240" w:lineRule="auto"/>
        <w:jc w:val="both"/>
      </w:pPr>
      <w:r w:rsidRPr="002D1A75">
        <w:rPr>
          <w:color w:val="auto"/>
        </w:rPr>
        <w:t>Daarnaast ziet het kabinet concurrentieongelijkheid binnen de EU zelf, waarbij sommige maatschappijen profiteren van minder strenge regels in bepaalde lidstaten. Om dit aan te pakken roept het kabinet op om de vestigingsplaatsen en toepasselijke arbeids- en socialezekerheidswetgeving voor luchtvaartmaatschappijen in de EU te verduidelijken via de herziening Verordening inzake gemeenschappelijke regels voor de exploitatie van luchtdiensten binnen de EU die voorzien is voor 2025. Bij de herziening van deze Verordening pleit het kabinet eveneens voor meer prijstransparantie en nader onderzoek naar het verbieden van extreem lage ticketprijzen vanuit milieuoverwegingen.</w:t>
      </w:r>
    </w:p>
    <w:sectPr w:rsidRPr="008B7426" w:rsidR="008B7426">
      <w:headerReference w:type="default" r:id="rId12"/>
      <w:head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74657" w14:textId="77777777" w:rsidR="00D16B4C" w:rsidRDefault="00D16B4C">
      <w:pPr>
        <w:spacing w:line="240" w:lineRule="auto"/>
      </w:pPr>
      <w:r>
        <w:separator/>
      </w:r>
    </w:p>
  </w:endnote>
  <w:endnote w:type="continuationSeparator" w:id="0">
    <w:p w14:paraId="0278033B" w14:textId="77777777" w:rsidR="00D16B4C" w:rsidRDefault="00D16B4C">
      <w:pPr>
        <w:spacing w:line="240" w:lineRule="auto"/>
      </w:pPr>
      <w:r>
        <w:continuationSeparator/>
      </w:r>
    </w:p>
  </w:endnote>
  <w:endnote w:type="continuationNotice" w:id="1">
    <w:p w14:paraId="6B71BF02" w14:textId="77777777" w:rsidR="00D16B4C" w:rsidRDefault="00D16B4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0DF70" w14:textId="77777777" w:rsidR="00D16B4C" w:rsidRDefault="00D16B4C">
      <w:pPr>
        <w:spacing w:line="240" w:lineRule="auto"/>
      </w:pPr>
      <w:r>
        <w:separator/>
      </w:r>
    </w:p>
  </w:footnote>
  <w:footnote w:type="continuationSeparator" w:id="0">
    <w:p w14:paraId="5E5872BD" w14:textId="77777777" w:rsidR="00D16B4C" w:rsidRDefault="00D16B4C">
      <w:pPr>
        <w:spacing w:line="240" w:lineRule="auto"/>
      </w:pPr>
      <w:r>
        <w:continuationSeparator/>
      </w:r>
    </w:p>
  </w:footnote>
  <w:footnote w:type="continuationNotice" w:id="1">
    <w:p w14:paraId="03667C1B" w14:textId="77777777" w:rsidR="00D16B4C" w:rsidRDefault="00D16B4C">
      <w:pPr>
        <w:spacing w:line="240" w:lineRule="auto"/>
      </w:pPr>
    </w:p>
  </w:footnote>
  <w:footnote w:id="2">
    <w:p w14:paraId="1A39BEB5" w14:textId="155D1E1A" w:rsidR="00E9298A" w:rsidRPr="00AE3CD4" w:rsidRDefault="00E9298A">
      <w:pPr>
        <w:pStyle w:val="FootnoteText"/>
        <w:rPr>
          <w:lang w:val="nl-NL"/>
        </w:rPr>
      </w:pPr>
      <w:r>
        <w:rPr>
          <w:rStyle w:val="FootnoteReference"/>
        </w:rPr>
        <w:footnoteRef/>
      </w:r>
      <w:r w:rsidRPr="00AE3CD4">
        <w:rPr>
          <w:lang w:val="nl-NL"/>
        </w:rPr>
        <w:t xml:space="preserve"> </w:t>
      </w:r>
      <w:r w:rsidR="00AE3CD4" w:rsidRPr="00AE3CD4">
        <w:rPr>
          <w:sz w:val="16"/>
          <w:szCs w:val="16"/>
          <w:lang w:val="nl-NL"/>
        </w:rPr>
        <w:t>Kamerstukken II 21501-33 nr. 1065</w:t>
      </w:r>
      <w:r w:rsidR="00AE3CD4">
        <w:rPr>
          <w:sz w:val="16"/>
          <w:szCs w:val="16"/>
          <w:lang w:val="nl-NL"/>
        </w:rPr>
        <w:t>.</w:t>
      </w:r>
    </w:p>
  </w:footnote>
  <w:footnote w:id="3">
    <w:p w14:paraId="72F858CC" w14:textId="30588F68" w:rsidR="00E9298A" w:rsidRPr="00E9298A" w:rsidRDefault="00E9298A">
      <w:pPr>
        <w:pStyle w:val="FootnoteText"/>
        <w:rPr>
          <w:lang w:val="nl-NL"/>
        </w:rPr>
      </w:pPr>
      <w:r>
        <w:rPr>
          <w:rStyle w:val="FootnoteReference"/>
        </w:rPr>
        <w:footnoteRef/>
      </w:r>
      <w:r w:rsidRPr="00E9298A">
        <w:rPr>
          <w:lang w:val="nl-NL"/>
        </w:rPr>
        <w:t xml:space="preserve"> </w:t>
      </w:r>
      <w:r w:rsidRPr="00C15974">
        <w:rPr>
          <w:sz w:val="16"/>
          <w:szCs w:val="16"/>
          <w:lang w:val="nl-NL"/>
        </w:rPr>
        <w:t>Kamerstukken</w:t>
      </w:r>
      <w:r>
        <w:rPr>
          <w:sz w:val="16"/>
          <w:szCs w:val="16"/>
          <w:lang w:val="nl-NL"/>
        </w:rPr>
        <w:t xml:space="preserve"> II</w:t>
      </w:r>
      <w:r w:rsidRPr="00E9298A">
        <w:rPr>
          <w:sz w:val="16"/>
          <w:szCs w:val="16"/>
          <w:lang w:val="nl-NL"/>
        </w:rPr>
        <w:t xml:space="preserve"> 21501</w:t>
      </w:r>
      <w:r>
        <w:rPr>
          <w:sz w:val="16"/>
          <w:szCs w:val="16"/>
          <w:lang w:val="nl-NL"/>
        </w:rPr>
        <w:t>-</w:t>
      </w:r>
      <w:r w:rsidRPr="00E9298A">
        <w:rPr>
          <w:sz w:val="16"/>
          <w:szCs w:val="16"/>
          <w:lang w:val="nl-NL"/>
        </w:rPr>
        <w:t>33</w:t>
      </w:r>
      <w:r>
        <w:rPr>
          <w:sz w:val="16"/>
          <w:szCs w:val="16"/>
          <w:lang w:val="nl-NL"/>
        </w:rPr>
        <w:t xml:space="preserve"> nr. </w:t>
      </w:r>
      <w:r w:rsidRPr="00E9298A">
        <w:rPr>
          <w:sz w:val="16"/>
          <w:szCs w:val="16"/>
          <w:lang w:val="nl-NL"/>
        </w:rPr>
        <w:t>1077</w:t>
      </w:r>
      <w:r w:rsidR="00AE3CD4">
        <w:rPr>
          <w:sz w:val="16"/>
          <w:szCs w:val="16"/>
          <w:lang w:val="nl-NL"/>
        </w:rPr>
        <w:t>.</w:t>
      </w:r>
    </w:p>
  </w:footnote>
  <w:footnote w:id="4">
    <w:p w14:paraId="7FCFC0F0" w14:textId="77777777" w:rsidR="008B7426" w:rsidRPr="00C15974" w:rsidRDefault="008B7426" w:rsidP="008B7426">
      <w:pPr>
        <w:pStyle w:val="FootnoteText"/>
        <w:rPr>
          <w:sz w:val="16"/>
          <w:szCs w:val="16"/>
          <w:lang w:val="nl-NL"/>
        </w:rPr>
      </w:pPr>
      <w:r w:rsidRPr="00C15974">
        <w:rPr>
          <w:rStyle w:val="FootnoteReference"/>
          <w:sz w:val="16"/>
          <w:szCs w:val="16"/>
        </w:rPr>
        <w:footnoteRef/>
      </w:r>
      <w:r w:rsidRPr="00C15974">
        <w:rPr>
          <w:sz w:val="16"/>
          <w:szCs w:val="16"/>
          <w:lang w:val="nl-NL"/>
        </w:rPr>
        <w:t xml:space="preserve"> Zie COM(2021)810 van 14 december 2021.</w:t>
      </w:r>
    </w:p>
  </w:footnote>
  <w:footnote w:id="5">
    <w:p w14:paraId="6029A8DA" w14:textId="3DD82EF1" w:rsidR="008B7426" w:rsidRPr="00E9298A" w:rsidRDefault="008B7426" w:rsidP="008B7426">
      <w:pPr>
        <w:pStyle w:val="FootnoteText"/>
        <w:rPr>
          <w:sz w:val="16"/>
          <w:szCs w:val="16"/>
          <w:lang w:val="nl-NL"/>
        </w:rPr>
      </w:pPr>
      <w:r w:rsidRPr="00E9298A">
        <w:rPr>
          <w:rStyle w:val="FootnoteReference"/>
          <w:sz w:val="16"/>
          <w:szCs w:val="16"/>
        </w:rPr>
        <w:footnoteRef/>
      </w:r>
      <w:r w:rsidRPr="00E9298A">
        <w:rPr>
          <w:sz w:val="16"/>
          <w:szCs w:val="16"/>
          <w:lang w:val="nl-NL"/>
        </w:rPr>
        <w:t xml:space="preserve"> Zie Kamerstukken II 21501-33 nr.1077</w:t>
      </w:r>
      <w:r w:rsidR="00C15974" w:rsidRPr="00E9298A">
        <w:rPr>
          <w:sz w:val="16"/>
          <w:szCs w:val="16"/>
          <w:lang w:val="nl-NL"/>
        </w:rPr>
        <w:t>.</w:t>
      </w:r>
    </w:p>
  </w:footnote>
  <w:footnote w:id="6">
    <w:p w14:paraId="4621287A" w14:textId="0CDBF9E9" w:rsidR="00E9298A" w:rsidRPr="00E9298A" w:rsidRDefault="00E9298A">
      <w:pPr>
        <w:pStyle w:val="FootnoteText"/>
        <w:rPr>
          <w:lang w:val="nl-NL"/>
        </w:rPr>
      </w:pPr>
      <w:r w:rsidRPr="00E9298A">
        <w:rPr>
          <w:rStyle w:val="FootnoteReference"/>
          <w:sz w:val="16"/>
          <w:szCs w:val="16"/>
        </w:rPr>
        <w:footnoteRef/>
      </w:r>
      <w:r w:rsidRPr="00E9298A">
        <w:rPr>
          <w:sz w:val="16"/>
          <w:szCs w:val="16"/>
          <w:lang w:val="nl-NL"/>
        </w:rPr>
        <w:t xml:space="preserve"> Zie COM(2023) 443 van 11 juli 2023.</w:t>
      </w:r>
    </w:p>
  </w:footnote>
  <w:footnote w:id="7">
    <w:p w14:paraId="503EFDB5" w14:textId="18F34300" w:rsidR="00AE6554" w:rsidRPr="006707D0" w:rsidRDefault="00AE6554">
      <w:pPr>
        <w:pStyle w:val="FootnoteText"/>
        <w:rPr>
          <w:sz w:val="16"/>
          <w:szCs w:val="16"/>
          <w:lang w:val="nl-NL"/>
        </w:rPr>
      </w:pPr>
      <w:r w:rsidRPr="006707D0">
        <w:rPr>
          <w:rStyle w:val="FootnoteReference"/>
          <w:sz w:val="16"/>
          <w:szCs w:val="16"/>
        </w:rPr>
        <w:footnoteRef/>
      </w:r>
      <w:r w:rsidRPr="006707D0">
        <w:rPr>
          <w:sz w:val="16"/>
          <w:szCs w:val="16"/>
          <w:lang w:val="nl-NL"/>
        </w:rPr>
        <w:t xml:space="preserve"> </w:t>
      </w:r>
      <w:bookmarkStart w:id="3" w:name="_Hlk175133099"/>
      <w:r w:rsidR="006919FD" w:rsidRPr="006707D0">
        <w:rPr>
          <w:sz w:val="16"/>
          <w:szCs w:val="16"/>
          <w:lang w:val="nl-NL"/>
        </w:rPr>
        <w:t>De</w:t>
      </w:r>
      <w:r w:rsidR="004E7D14">
        <w:rPr>
          <w:sz w:val="16"/>
          <w:szCs w:val="16"/>
          <w:lang w:val="nl-NL"/>
        </w:rPr>
        <w:t xml:space="preserve"> RED III </w:t>
      </w:r>
      <w:r w:rsidR="006919FD" w:rsidRPr="006707D0">
        <w:rPr>
          <w:sz w:val="16"/>
          <w:szCs w:val="16"/>
          <w:lang w:val="nl-NL"/>
        </w:rPr>
        <w:t>stelt ambitieuze doelstellingen voor het aandeel van hernieuwbare energie in de EU, inclusief de verplichting voor de maritieme sector om het gebruik van hernieuwbare brandstoffen te verhogen.</w:t>
      </w:r>
      <w:bookmarkEnd w:id="3"/>
    </w:p>
  </w:footnote>
  <w:footnote w:id="8">
    <w:p w14:paraId="439F88ED" w14:textId="26896FE8" w:rsidR="00AE6554" w:rsidRPr="006707D0" w:rsidRDefault="00AE6554">
      <w:pPr>
        <w:pStyle w:val="FootnoteText"/>
        <w:rPr>
          <w:lang w:val="nl-NL"/>
        </w:rPr>
      </w:pPr>
      <w:r w:rsidRPr="006707D0">
        <w:rPr>
          <w:rStyle w:val="FootnoteReference"/>
          <w:sz w:val="16"/>
          <w:szCs w:val="16"/>
        </w:rPr>
        <w:footnoteRef/>
      </w:r>
      <w:r w:rsidRPr="006707D0">
        <w:rPr>
          <w:sz w:val="16"/>
          <w:szCs w:val="16"/>
          <w:lang w:val="nl-NL"/>
        </w:rPr>
        <w:t xml:space="preserve"> </w:t>
      </w:r>
      <w:bookmarkStart w:id="4" w:name="_Hlk175133107"/>
      <w:r w:rsidR="006919FD" w:rsidRPr="006919FD">
        <w:rPr>
          <w:sz w:val="16"/>
          <w:szCs w:val="16"/>
          <w:lang w:val="nl-NL"/>
        </w:rPr>
        <w:t>De ETS2-uitbreiding biedt de mogelijkheid voor de binnenvaart om</w:t>
      </w:r>
      <w:r w:rsidR="000B3435">
        <w:rPr>
          <w:sz w:val="16"/>
          <w:szCs w:val="16"/>
          <w:lang w:val="nl-NL"/>
        </w:rPr>
        <w:t xml:space="preserve"> via de brandstofleveranciers</w:t>
      </w:r>
      <w:r w:rsidR="006919FD" w:rsidRPr="006919FD">
        <w:rPr>
          <w:sz w:val="16"/>
          <w:szCs w:val="16"/>
          <w:lang w:val="nl-NL"/>
        </w:rPr>
        <w:t xml:space="preserve"> deel te nemen aan het Europese Emissiehandelssysteem</w:t>
      </w:r>
      <w:r w:rsidR="006919FD">
        <w:rPr>
          <w:sz w:val="16"/>
          <w:szCs w:val="16"/>
          <w:lang w:val="nl-NL"/>
        </w:rPr>
        <w:t xml:space="preserve"> (ETS)</w:t>
      </w:r>
      <w:r w:rsidR="006919FD" w:rsidRPr="006919FD">
        <w:rPr>
          <w:sz w:val="16"/>
          <w:szCs w:val="16"/>
          <w:lang w:val="nl-NL"/>
        </w:rPr>
        <w:t>, waardoor scheepvaartbedrijven emissierechten kunnen kopen en verkopen, wat hen stimuleert om te investeren in emissiereducties en schonere technologieën.</w:t>
      </w:r>
      <w:bookmarkEnd w:id="4"/>
      <w:r w:rsidR="000B3435">
        <w:rPr>
          <w:sz w:val="16"/>
          <w:szCs w:val="16"/>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EF88D" w14:textId="77777777" w:rsidR="007738E7" w:rsidRDefault="00506BB2">
    <w:r>
      <w:rPr>
        <w:noProof/>
        <w:lang w:val="en-GB" w:eastAsia="en-GB"/>
      </w:rPr>
      <mc:AlternateContent>
        <mc:Choice Requires="wps">
          <w:drawing>
            <wp:anchor distT="0" distB="0" distL="0" distR="0" simplePos="0" relativeHeight="251658240" behindDoc="0" locked="1" layoutInCell="1" allowOverlap="1" wp14:anchorId="518FBD4E" wp14:editId="125E337A">
              <wp:simplePos x="0" y="0"/>
              <wp:positionH relativeFrom="page">
                <wp:posOffset>5903595</wp:posOffset>
              </wp:positionH>
              <wp:positionV relativeFrom="page">
                <wp:posOffset>1907539</wp:posOffset>
              </wp:positionV>
              <wp:extent cx="1259840" cy="7991475"/>
              <wp:effectExtent l="0" t="0" r="0" b="0"/>
              <wp:wrapNone/>
              <wp:docPr id="1" name="Tekstvak 1"/>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77E5D22" w14:textId="77777777" w:rsidR="007738E7" w:rsidRDefault="00506BB2">
                          <w:pPr>
                            <w:pStyle w:val="AfzendgegevensKop0"/>
                          </w:pPr>
                          <w:r>
                            <w:t>Ministerie van Infrastructuur en Waterstaat</w:t>
                          </w:r>
                        </w:p>
                        <w:p w14:paraId="35C798A6" w14:textId="77777777" w:rsidR="007738E7" w:rsidRDefault="007738E7">
                          <w:pPr>
                            <w:pStyle w:val="WitregelW2"/>
                          </w:pPr>
                        </w:p>
                        <w:p w14:paraId="4537F418" w14:textId="77777777" w:rsidR="007738E7" w:rsidRDefault="00506BB2">
                          <w:pPr>
                            <w:pStyle w:val="Referentiegegevenskop"/>
                          </w:pPr>
                          <w:r>
                            <w:t>Ons kenmerk</w:t>
                          </w:r>
                        </w:p>
                        <w:p w14:paraId="0EBF8940" w14:textId="77777777" w:rsidR="001839CF" w:rsidRPr="001839CF" w:rsidRDefault="001839CF" w:rsidP="001839CF">
                          <w:pPr>
                            <w:spacing w:line="240" w:lineRule="auto"/>
                            <w:rPr>
                              <w:sz w:val="13"/>
                              <w:szCs w:val="13"/>
                              <w:lang w:val="de-DE"/>
                            </w:rPr>
                          </w:pPr>
                          <w:r w:rsidRPr="001839CF">
                            <w:rPr>
                              <w:sz w:val="13"/>
                              <w:szCs w:val="13"/>
                              <w:lang w:val="de-DE"/>
                            </w:rPr>
                            <w:t>IENW/BSK-2024/227950</w:t>
                          </w:r>
                        </w:p>
                        <w:p w14:paraId="0E9C03C1" w14:textId="72CF1E05" w:rsidR="007738E7" w:rsidRDefault="007738E7" w:rsidP="001839CF">
                          <w:pPr>
                            <w:pStyle w:val="Referentiegegevens"/>
                          </w:pPr>
                        </w:p>
                      </w:txbxContent>
                    </wps:txbx>
                    <wps:bodyPr vert="horz" wrap="square" lIns="0" tIns="0" rIns="0" bIns="0" anchor="t" anchorCtr="0"/>
                  </wps:wsp>
                </a:graphicData>
              </a:graphic>
            </wp:anchor>
          </w:drawing>
        </mc:Choice>
        <mc:Fallback>
          <w:pict>
            <v:shapetype w14:anchorId="518FBD4E" id="_x0000_t202" coordsize="21600,21600" o:spt="202" path="m,l,21600r21600,l21600,xe">
              <v:stroke joinstyle="miter"/>
              <v:path gradientshapeok="t" o:connecttype="rect"/>
            </v:shapetype>
            <v:shape id="Tekstvak 1" o:spid="_x0000_s1026" type="#_x0000_t202" style="position:absolute;margin-left:464.85pt;margin-top:150.2pt;width:99.2pt;height:6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pdu1RacBAAAzAwAADgAAAAAAAAAAAAAAAAAuAgAAZHJzL2Uyb0RvYy54bWxQSwEC&#10;LQAUAAYACAAAACEAi/8RiuIAAAANAQAADwAAAAAAAAAAAAAAAAABBAAAZHJzL2Rvd25yZXYueG1s&#10;UEsFBgAAAAAEAAQA8wAAABAFAAAAAA==&#10;" filled="f" stroked="f">
              <v:textbox inset="0,0,0,0">
                <w:txbxContent>
                  <w:p w14:paraId="277E5D22" w14:textId="77777777" w:rsidR="007738E7" w:rsidRDefault="00506BB2">
                    <w:pPr>
                      <w:pStyle w:val="AfzendgegevensKop0"/>
                    </w:pPr>
                    <w:r>
                      <w:t>Ministerie van Infrastructuur en Waterstaat</w:t>
                    </w:r>
                  </w:p>
                  <w:p w14:paraId="35C798A6" w14:textId="77777777" w:rsidR="007738E7" w:rsidRDefault="007738E7">
                    <w:pPr>
                      <w:pStyle w:val="WitregelW2"/>
                    </w:pPr>
                  </w:p>
                  <w:p w14:paraId="4537F418" w14:textId="77777777" w:rsidR="007738E7" w:rsidRDefault="00506BB2">
                    <w:pPr>
                      <w:pStyle w:val="Referentiegegevenskop"/>
                    </w:pPr>
                    <w:r>
                      <w:t>Ons kenmerk</w:t>
                    </w:r>
                  </w:p>
                  <w:p w14:paraId="0EBF8940" w14:textId="77777777" w:rsidR="001839CF" w:rsidRPr="001839CF" w:rsidRDefault="001839CF" w:rsidP="001839CF">
                    <w:pPr>
                      <w:spacing w:line="240" w:lineRule="auto"/>
                      <w:rPr>
                        <w:sz w:val="13"/>
                        <w:szCs w:val="13"/>
                        <w:lang w:val="de-DE"/>
                      </w:rPr>
                    </w:pPr>
                    <w:r w:rsidRPr="001839CF">
                      <w:rPr>
                        <w:sz w:val="13"/>
                        <w:szCs w:val="13"/>
                        <w:lang w:val="de-DE"/>
                      </w:rPr>
                      <w:t>IENW/BSK-2024/227950</w:t>
                    </w:r>
                  </w:p>
                  <w:p w14:paraId="0E9C03C1" w14:textId="72CF1E05" w:rsidR="007738E7" w:rsidRDefault="007738E7" w:rsidP="001839CF">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42E99681" wp14:editId="163F9BC5">
              <wp:simplePos x="0" y="0"/>
              <wp:positionH relativeFrom="page">
                <wp:posOffset>5903595</wp:posOffset>
              </wp:positionH>
              <wp:positionV relativeFrom="page">
                <wp:posOffset>10223500</wp:posOffset>
              </wp:positionV>
              <wp:extent cx="1257300" cy="180975"/>
              <wp:effectExtent l="0" t="0" r="0" b="0"/>
              <wp:wrapNone/>
              <wp:docPr id="2" name="Tekstvak 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BB10399" w14:textId="77777777" w:rsidR="007738E7" w:rsidRDefault="00506BB2">
                          <w:pPr>
                            <w:pStyle w:val="Referentiegegevens"/>
                          </w:pPr>
                          <w:r>
                            <w:t xml:space="preserve">Pagina </w:t>
                          </w:r>
                          <w:r>
                            <w:fldChar w:fldCharType="begin"/>
                          </w:r>
                          <w:r>
                            <w:instrText>PAGE</w:instrText>
                          </w:r>
                          <w:r>
                            <w:fldChar w:fldCharType="separate"/>
                          </w:r>
                          <w:r w:rsidR="008B7426">
                            <w:rPr>
                              <w:noProof/>
                            </w:rPr>
                            <w:t>1</w:t>
                          </w:r>
                          <w:r>
                            <w:fldChar w:fldCharType="end"/>
                          </w:r>
                          <w:r>
                            <w:t xml:space="preserve"> van </w:t>
                          </w:r>
                          <w:r>
                            <w:fldChar w:fldCharType="begin"/>
                          </w:r>
                          <w:r>
                            <w:instrText>NUMPAGES</w:instrText>
                          </w:r>
                          <w:r>
                            <w:fldChar w:fldCharType="separate"/>
                          </w:r>
                          <w:r w:rsidR="008B7426">
                            <w:rPr>
                              <w:noProof/>
                            </w:rPr>
                            <w:t>1</w:t>
                          </w:r>
                          <w:r>
                            <w:fldChar w:fldCharType="end"/>
                          </w:r>
                        </w:p>
                      </w:txbxContent>
                    </wps:txbx>
                    <wps:bodyPr vert="horz" wrap="square" lIns="0" tIns="0" rIns="0" bIns="0" anchor="t" anchorCtr="0"/>
                  </wps:wsp>
                </a:graphicData>
              </a:graphic>
            </wp:anchor>
          </w:drawing>
        </mc:Choice>
        <mc:Fallback>
          <w:pict>
            <v:shape w14:anchorId="42E99681" id="Tekstvak 2" o:spid="_x0000_s1027" type="#_x0000_t202" style="position:absolute;margin-left:464.8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" filled="f" stroked="f">
              <v:textbox inset="0,0,0,0">
                <w:txbxContent>
                  <w:p w14:paraId="0BB10399" w14:textId="77777777" w:rsidR="007738E7" w:rsidRDefault="00506BB2">
                    <w:pPr>
                      <w:pStyle w:val="Referentiegegevens"/>
                    </w:pPr>
                    <w:r>
                      <w:t xml:space="preserve">Pagina </w:t>
                    </w:r>
                    <w:r>
                      <w:fldChar w:fldCharType="begin"/>
                    </w:r>
                    <w:r>
                      <w:instrText>PAGE</w:instrText>
                    </w:r>
                    <w:r>
                      <w:fldChar w:fldCharType="separate"/>
                    </w:r>
                    <w:r w:rsidR="008B7426">
                      <w:rPr>
                        <w:noProof/>
                      </w:rPr>
                      <w:t>1</w:t>
                    </w:r>
                    <w:r>
                      <w:fldChar w:fldCharType="end"/>
                    </w:r>
                    <w:r>
                      <w:t xml:space="preserve"> van </w:t>
                    </w:r>
                    <w:r>
                      <w:fldChar w:fldCharType="begin"/>
                    </w:r>
                    <w:r>
                      <w:instrText>NUMPAGES</w:instrText>
                    </w:r>
                    <w:r>
                      <w:fldChar w:fldCharType="separate"/>
                    </w:r>
                    <w:r w:rsidR="008B742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2" behindDoc="0" locked="1" layoutInCell="1" allowOverlap="1" wp14:anchorId="2147A44B" wp14:editId="54768EE9">
              <wp:simplePos x="0" y="0"/>
              <wp:positionH relativeFrom="page">
                <wp:posOffset>1007744</wp:posOffset>
              </wp:positionH>
              <wp:positionV relativeFrom="page">
                <wp:posOffset>10223500</wp:posOffset>
              </wp:positionV>
              <wp:extent cx="1800225" cy="180975"/>
              <wp:effectExtent l="0" t="0" r="0" b="0"/>
              <wp:wrapNone/>
              <wp:docPr id="3" name="Tekstvak 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C8318D3" w14:textId="77777777" w:rsidR="00506BB2" w:rsidRDefault="00506BB2"/>
                      </w:txbxContent>
                    </wps:txbx>
                    <wps:bodyPr vert="horz" wrap="square" lIns="0" tIns="0" rIns="0" bIns="0" anchor="t" anchorCtr="0"/>
                  </wps:wsp>
                </a:graphicData>
              </a:graphic>
            </wp:anchor>
          </w:drawing>
        </mc:Choice>
        <mc:Fallback>
          <w:pict>
            <v:shape w14:anchorId="2147A44B" id="Tekstvak 3" o:spid="_x0000_s1028" type="#_x0000_t202" style="position:absolute;margin-left:79.35pt;margin-top:805pt;width:141.75pt;height:14.2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" filled="f" stroked="f">
              <v:textbox inset="0,0,0,0">
                <w:txbxContent>
                  <w:p w14:paraId="5C8318D3" w14:textId="77777777" w:rsidR="00506BB2" w:rsidRDefault="00506BB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3" behindDoc="0" locked="1" layoutInCell="1" allowOverlap="1" wp14:anchorId="63556D4A" wp14:editId="5F4E9842">
              <wp:simplePos x="0" y="0"/>
              <wp:positionH relativeFrom="page">
                <wp:posOffset>1007744</wp:posOffset>
              </wp:positionH>
              <wp:positionV relativeFrom="page">
                <wp:posOffset>1199515</wp:posOffset>
              </wp:positionV>
              <wp:extent cx="2381250" cy="285750"/>
              <wp:effectExtent l="0" t="0" r="0" b="0"/>
              <wp:wrapNone/>
              <wp:docPr id="4" name="Tekstvak 4"/>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A580570" w14:textId="77777777" w:rsidR="00506BB2" w:rsidRDefault="00506BB2"/>
                      </w:txbxContent>
                    </wps:txbx>
                    <wps:bodyPr vert="horz" wrap="square" lIns="0" tIns="0" rIns="0" bIns="0" anchor="t" anchorCtr="0"/>
                  </wps:wsp>
                </a:graphicData>
              </a:graphic>
            </wp:anchor>
          </w:drawing>
        </mc:Choice>
        <mc:Fallback>
          <w:pict>
            <v:shape w14:anchorId="63556D4A" id="Tekstvak 4" o:spid="_x0000_s1029" type="#_x0000_t202" style="position:absolute;margin-left:79.35pt;margin-top:94.45pt;width:187.5pt;height:2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" filled="f" stroked="f">
              <v:textbox inset="0,0,0,0">
                <w:txbxContent>
                  <w:p w14:paraId="6A580570" w14:textId="77777777" w:rsidR="00506BB2" w:rsidRDefault="00506BB2"/>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03BB8" w14:textId="77777777" w:rsidR="007738E7" w:rsidRDefault="00506BB2">
    <w:pPr>
      <w:spacing w:after="7029" w:line="14" w:lineRule="exact"/>
    </w:pPr>
    <w:r>
      <w:rPr>
        <w:noProof/>
        <w:lang w:val="en-GB" w:eastAsia="en-GB"/>
      </w:rPr>
      <mc:AlternateContent>
        <mc:Choice Requires="wps">
          <w:drawing>
            <wp:anchor distT="0" distB="0" distL="0" distR="0" simplePos="0" relativeHeight="251658244" behindDoc="0" locked="1" layoutInCell="1" allowOverlap="1" wp14:anchorId="6533F6CA" wp14:editId="158F82EB">
              <wp:simplePos x="0" y="0"/>
              <wp:positionH relativeFrom="page">
                <wp:posOffset>1007744</wp:posOffset>
              </wp:positionH>
              <wp:positionV relativeFrom="page">
                <wp:posOffset>10223500</wp:posOffset>
              </wp:positionV>
              <wp:extent cx="1800225" cy="180975"/>
              <wp:effectExtent l="0" t="0" r="0" b="0"/>
              <wp:wrapNone/>
              <wp:docPr id="5" name="Tekstvak 5"/>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6DF4D1B" w14:textId="77777777" w:rsidR="00506BB2" w:rsidRDefault="00506BB2"/>
                      </w:txbxContent>
                    </wps:txbx>
                    <wps:bodyPr vert="horz" wrap="square" lIns="0" tIns="0" rIns="0" bIns="0" anchor="t" anchorCtr="0"/>
                  </wps:wsp>
                </a:graphicData>
              </a:graphic>
            </wp:anchor>
          </w:drawing>
        </mc:Choice>
        <mc:Fallback>
          <w:pict>
            <v:shapetype w14:anchorId="6533F6CA" id="_x0000_t202" coordsize="21600,21600" o:spt="202" path="m,l,21600r21600,l21600,xe">
              <v:stroke joinstyle="miter"/>
              <v:path gradientshapeok="t" o:connecttype="rect"/>
            </v:shapetype>
            <v:shape id="Tekstvak 5" o:spid="_x0000_s1030" type="#_x0000_t202" style="position:absolute;margin-left:79.35pt;margin-top:805pt;width:141.75pt;height:14.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" filled="f" stroked="f">
              <v:textbox inset="0,0,0,0">
                <w:txbxContent>
                  <w:p w14:paraId="16DF4D1B" w14:textId="77777777" w:rsidR="00506BB2" w:rsidRDefault="00506BB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5" behindDoc="0" locked="1" layoutInCell="1" allowOverlap="1" wp14:anchorId="3D9E3B8D" wp14:editId="7A5F6351">
              <wp:simplePos x="0" y="0"/>
              <wp:positionH relativeFrom="page">
                <wp:posOffset>5921375</wp:posOffset>
              </wp:positionH>
              <wp:positionV relativeFrom="page">
                <wp:posOffset>10223500</wp:posOffset>
              </wp:positionV>
              <wp:extent cx="1257300" cy="180975"/>
              <wp:effectExtent l="0" t="0" r="0" b="0"/>
              <wp:wrapNone/>
              <wp:docPr id="6" name="Tekstvak 6"/>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2A203F3" w14:textId="2990975F" w:rsidR="007738E7" w:rsidRDefault="00506BB2">
                          <w:pPr>
                            <w:pStyle w:val="Referentiegegevens"/>
                          </w:pPr>
                          <w:r>
                            <w:t xml:space="preserve">Pagina </w:t>
                          </w:r>
                          <w:r>
                            <w:fldChar w:fldCharType="begin"/>
                          </w:r>
                          <w:r>
                            <w:instrText>PAGE</w:instrText>
                          </w:r>
                          <w:r>
                            <w:fldChar w:fldCharType="separate"/>
                          </w:r>
                          <w:r w:rsidR="009C6C07">
                            <w:rPr>
                              <w:noProof/>
                            </w:rPr>
                            <w:t>1</w:t>
                          </w:r>
                          <w:r>
                            <w:fldChar w:fldCharType="end"/>
                          </w:r>
                          <w:r>
                            <w:t xml:space="preserve"> van </w:t>
                          </w:r>
                          <w:r>
                            <w:fldChar w:fldCharType="begin"/>
                          </w:r>
                          <w:r>
                            <w:instrText>NUMPAGES</w:instrText>
                          </w:r>
                          <w:r>
                            <w:fldChar w:fldCharType="separate"/>
                          </w:r>
                          <w:r w:rsidR="009C6C07">
                            <w:rPr>
                              <w:noProof/>
                            </w:rPr>
                            <w:t>1</w:t>
                          </w:r>
                          <w:r>
                            <w:fldChar w:fldCharType="end"/>
                          </w:r>
                        </w:p>
                      </w:txbxContent>
                    </wps:txbx>
                    <wps:bodyPr vert="horz" wrap="square" lIns="0" tIns="0" rIns="0" bIns="0" anchor="t" anchorCtr="0"/>
                  </wps:wsp>
                </a:graphicData>
              </a:graphic>
            </wp:anchor>
          </w:drawing>
        </mc:Choice>
        <mc:Fallback>
          <w:pict>
            <v:shape w14:anchorId="3D9E3B8D" id="Tekstvak 6" o:spid="_x0000_s1031" type="#_x0000_t202" style="position:absolute;margin-left:466.25pt;margin-top:805pt;width:99pt;height:14.2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" filled="f" stroked="f">
              <v:textbox inset="0,0,0,0">
                <w:txbxContent>
                  <w:p w14:paraId="32A203F3" w14:textId="2990975F" w:rsidR="007738E7" w:rsidRDefault="00506BB2">
                    <w:pPr>
                      <w:pStyle w:val="Referentiegegevens"/>
                    </w:pPr>
                    <w:r>
                      <w:t xml:space="preserve">Pagina </w:t>
                    </w:r>
                    <w:r>
                      <w:fldChar w:fldCharType="begin"/>
                    </w:r>
                    <w:r>
                      <w:instrText>PAGE</w:instrText>
                    </w:r>
                    <w:r>
                      <w:fldChar w:fldCharType="separate"/>
                    </w:r>
                    <w:r w:rsidR="009C6C07">
                      <w:rPr>
                        <w:noProof/>
                      </w:rPr>
                      <w:t>1</w:t>
                    </w:r>
                    <w:r>
                      <w:fldChar w:fldCharType="end"/>
                    </w:r>
                    <w:r>
                      <w:t xml:space="preserve"> van </w:t>
                    </w:r>
                    <w:r>
                      <w:fldChar w:fldCharType="begin"/>
                    </w:r>
                    <w:r>
                      <w:instrText>NUMPAGES</w:instrText>
                    </w:r>
                    <w:r>
                      <w:fldChar w:fldCharType="separate"/>
                    </w:r>
                    <w:r w:rsidR="009C6C0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6" behindDoc="0" locked="1" layoutInCell="1" allowOverlap="1" wp14:anchorId="38720520" wp14:editId="093B6948">
              <wp:simplePos x="0" y="0"/>
              <wp:positionH relativeFrom="page">
                <wp:posOffset>5921375</wp:posOffset>
              </wp:positionH>
              <wp:positionV relativeFrom="page">
                <wp:posOffset>1943735</wp:posOffset>
              </wp:positionV>
              <wp:extent cx="1259840" cy="8009890"/>
              <wp:effectExtent l="0" t="0" r="0" b="0"/>
              <wp:wrapNone/>
              <wp:docPr id="7" name="Tekstvak 7"/>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3ABBFE6" w14:textId="77777777" w:rsidR="007738E7" w:rsidRDefault="00506BB2">
                          <w:pPr>
                            <w:pStyle w:val="AfzendgegevensKop0"/>
                          </w:pPr>
                          <w:r>
                            <w:t>Ministerie van Infrastructuur en Waterstaat</w:t>
                          </w:r>
                        </w:p>
                        <w:p w14:paraId="4EEDD4C3" w14:textId="77777777" w:rsidR="007738E7" w:rsidRDefault="007738E7">
                          <w:pPr>
                            <w:pStyle w:val="WitregelW1"/>
                          </w:pPr>
                        </w:p>
                        <w:p w14:paraId="1508207F" w14:textId="77777777" w:rsidR="007738E7" w:rsidRDefault="00506BB2">
                          <w:pPr>
                            <w:pStyle w:val="Afzendgegevens"/>
                          </w:pPr>
                          <w:r>
                            <w:t>Rijnstraat 8</w:t>
                          </w:r>
                        </w:p>
                        <w:p w14:paraId="73D371F0" w14:textId="77777777" w:rsidR="007738E7" w:rsidRPr="008B7426" w:rsidRDefault="00506BB2">
                          <w:pPr>
                            <w:pStyle w:val="Afzendgegevens"/>
                            <w:rPr>
                              <w:lang w:val="de-DE"/>
                            </w:rPr>
                          </w:pPr>
                          <w:r w:rsidRPr="008B7426">
                            <w:rPr>
                              <w:lang w:val="de-DE"/>
                            </w:rPr>
                            <w:t>2515 XP  Den Haag</w:t>
                          </w:r>
                        </w:p>
                        <w:p w14:paraId="11C7012C" w14:textId="77777777" w:rsidR="007738E7" w:rsidRPr="008B7426" w:rsidRDefault="00506BB2">
                          <w:pPr>
                            <w:pStyle w:val="Afzendgegevens"/>
                            <w:rPr>
                              <w:lang w:val="de-DE"/>
                            </w:rPr>
                          </w:pPr>
                          <w:r w:rsidRPr="008B7426">
                            <w:rPr>
                              <w:lang w:val="de-DE"/>
                            </w:rPr>
                            <w:t>Postbus 20901</w:t>
                          </w:r>
                        </w:p>
                        <w:p w14:paraId="1A84A790" w14:textId="77777777" w:rsidR="007738E7" w:rsidRPr="008B7426" w:rsidRDefault="00506BB2">
                          <w:pPr>
                            <w:pStyle w:val="Afzendgegevens"/>
                            <w:rPr>
                              <w:lang w:val="de-DE"/>
                            </w:rPr>
                          </w:pPr>
                          <w:r w:rsidRPr="008B7426">
                            <w:rPr>
                              <w:lang w:val="de-DE"/>
                            </w:rPr>
                            <w:t>2500 EX Den Haag</w:t>
                          </w:r>
                        </w:p>
                        <w:p w14:paraId="6E1D0A17" w14:textId="77777777" w:rsidR="007738E7" w:rsidRPr="008B7426" w:rsidRDefault="007738E7">
                          <w:pPr>
                            <w:pStyle w:val="WitregelW1"/>
                            <w:rPr>
                              <w:lang w:val="de-DE"/>
                            </w:rPr>
                          </w:pPr>
                        </w:p>
                        <w:p w14:paraId="6B18F8D5" w14:textId="77777777" w:rsidR="007738E7" w:rsidRPr="008B7426" w:rsidRDefault="00506BB2">
                          <w:pPr>
                            <w:pStyle w:val="Afzendgegevens"/>
                            <w:rPr>
                              <w:lang w:val="de-DE"/>
                            </w:rPr>
                          </w:pPr>
                          <w:r w:rsidRPr="008B7426">
                            <w:rPr>
                              <w:lang w:val="de-DE"/>
                            </w:rPr>
                            <w:t>T   070-456 0000</w:t>
                          </w:r>
                        </w:p>
                        <w:p w14:paraId="380EF38C" w14:textId="77777777" w:rsidR="007738E7" w:rsidRDefault="00506BB2">
                          <w:pPr>
                            <w:pStyle w:val="Afzendgegevens"/>
                          </w:pPr>
                          <w:r>
                            <w:t>F   070-456 1111</w:t>
                          </w:r>
                        </w:p>
                        <w:p w14:paraId="30A2188D" w14:textId="77777777" w:rsidR="007738E7" w:rsidRDefault="007738E7">
                          <w:pPr>
                            <w:pStyle w:val="WitregelW2"/>
                          </w:pPr>
                        </w:p>
                        <w:p w14:paraId="5594B921" w14:textId="77777777" w:rsidR="007738E7" w:rsidRDefault="00506BB2">
                          <w:pPr>
                            <w:pStyle w:val="Referentiegegevenskop"/>
                          </w:pPr>
                          <w:r>
                            <w:t>Ons kenmerk</w:t>
                          </w:r>
                        </w:p>
                        <w:p w14:paraId="0EA88ABC" w14:textId="77777777" w:rsidR="001839CF" w:rsidRPr="001473E2" w:rsidRDefault="001839CF" w:rsidP="001839CF">
                          <w:pPr>
                            <w:spacing w:line="240" w:lineRule="auto"/>
                            <w:rPr>
                              <w:sz w:val="13"/>
                              <w:szCs w:val="13"/>
                            </w:rPr>
                          </w:pPr>
                          <w:r w:rsidRPr="001473E2">
                            <w:rPr>
                              <w:sz w:val="13"/>
                              <w:szCs w:val="13"/>
                            </w:rPr>
                            <w:t>IENW/BSK-2024/227950</w:t>
                          </w:r>
                        </w:p>
                        <w:p w14:paraId="1CFF7595" w14:textId="77777777" w:rsidR="007738E7" w:rsidRDefault="007738E7">
                          <w:pPr>
                            <w:pStyle w:val="WitregelW1"/>
                          </w:pPr>
                        </w:p>
                        <w:p w14:paraId="0F4E9B57" w14:textId="77777777" w:rsidR="007738E7" w:rsidRDefault="00506BB2">
                          <w:pPr>
                            <w:pStyle w:val="Referentiegegevenskop"/>
                          </w:pPr>
                          <w:r>
                            <w:t>Bijlage(n)</w:t>
                          </w:r>
                        </w:p>
                        <w:p w14:paraId="55AA13A6" w14:textId="77777777" w:rsidR="007738E7" w:rsidRDefault="00506BB2">
                          <w:pPr>
                            <w:pStyle w:val="Referentiegegevens"/>
                          </w:pPr>
                          <w:r>
                            <w:t>1</w:t>
                          </w:r>
                        </w:p>
                        <w:p w14:paraId="3E061916" w14:textId="77777777" w:rsidR="001839CF" w:rsidRDefault="001839CF" w:rsidP="001839CF"/>
                        <w:p w14:paraId="2C9F1365" w14:textId="72DF1254" w:rsidR="001839CF" w:rsidRPr="001839CF" w:rsidRDefault="001839CF" w:rsidP="001839CF">
                          <w:pPr>
                            <w:spacing w:line="240" w:lineRule="auto"/>
                            <w:rPr>
                              <w:sz w:val="13"/>
                              <w:szCs w:val="13"/>
                              <w:lang w:val="de-DE"/>
                            </w:rPr>
                          </w:pPr>
                        </w:p>
                      </w:txbxContent>
                    </wps:txbx>
                    <wps:bodyPr vert="horz" wrap="square" lIns="0" tIns="0" rIns="0" bIns="0" anchor="t" anchorCtr="0"/>
                  </wps:wsp>
                </a:graphicData>
              </a:graphic>
            </wp:anchor>
          </w:drawing>
        </mc:Choice>
        <mc:Fallback>
          <w:pict>
            <v:shape w14:anchorId="38720520" id="Tekstvak 7" o:spid="_x0000_s1032" type="#_x0000_t202" style="position:absolute;margin-left:466.25pt;margin-top:153.05pt;width:99.2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" filled="f" stroked="f">
              <v:textbox inset="0,0,0,0">
                <w:txbxContent>
                  <w:p w14:paraId="63ABBFE6" w14:textId="77777777" w:rsidR="007738E7" w:rsidRDefault="00506BB2">
                    <w:pPr>
                      <w:pStyle w:val="AfzendgegevensKop0"/>
                    </w:pPr>
                    <w:r>
                      <w:t>Ministerie van Infrastructuur en Waterstaat</w:t>
                    </w:r>
                  </w:p>
                  <w:p w14:paraId="4EEDD4C3" w14:textId="77777777" w:rsidR="007738E7" w:rsidRDefault="007738E7">
                    <w:pPr>
                      <w:pStyle w:val="WitregelW1"/>
                    </w:pPr>
                  </w:p>
                  <w:p w14:paraId="1508207F" w14:textId="77777777" w:rsidR="007738E7" w:rsidRDefault="00506BB2">
                    <w:pPr>
                      <w:pStyle w:val="Afzendgegevens"/>
                    </w:pPr>
                    <w:r>
                      <w:t>Rijnstraat 8</w:t>
                    </w:r>
                  </w:p>
                  <w:p w14:paraId="73D371F0" w14:textId="77777777" w:rsidR="007738E7" w:rsidRPr="008B7426" w:rsidRDefault="00506BB2">
                    <w:pPr>
                      <w:pStyle w:val="Afzendgegevens"/>
                      <w:rPr>
                        <w:lang w:val="de-DE"/>
                      </w:rPr>
                    </w:pPr>
                    <w:r w:rsidRPr="008B7426">
                      <w:rPr>
                        <w:lang w:val="de-DE"/>
                      </w:rPr>
                      <w:t>2515 XP  Den Haag</w:t>
                    </w:r>
                  </w:p>
                  <w:p w14:paraId="11C7012C" w14:textId="77777777" w:rsidR="007738E7" w:rsidRPr="008B7426" w:rsidRDefault="00506BB2">
                    <w:pPr>
                      <w:pStyle w:val="Afzendgegevens"/>
                      <w:rPr>
                        <w:lang w:val="de-DE"/>
                      </w:rPr>
                    </w:pPr>
                    <w:r w:rsidRPr="008B7426">
                      <w:rPr>
                        <w:lang w:val="de-DE"/>
                      </w:rPr>
                      <w:t>Postbus 20901</w:t>
                    </w:r>
                  </w:p>
                  <w:p w14:paraId="1A84A790" w14:textId="77777777" w:rsidR="007738E7" w:rsidRPr="008B7426" w:rsidRDefault="00506BB2">
                    <w:pPr>
                      <w:pStyle w:val="Afzendgegevens"/>
                      <w:rPr>
                        <w:lang w:val="de-DE"/>
                      </w:rPr>
                    </w:pPr>
                    <w:r w:rsidRPr="008B7426">
                      <w:rPr>
                        <w:lang w:val="de-DE"/>
                      </w:rPr>
                      <w:t>2500 EX Den Haag</w:t>
                    </w:r>
                  </w:p>
                  <w:p w14:paraId="6E1D0A17" w14:textId="77777777" w:rsidR="007738E7" w:rsidRPr="008B7426" w:rsidRDefault="007738E7">
                    <w:pPr>
                      <w:pStyle w:val="WitregelW1"/>
                      <w:rPr>
                        <w:lang w:val="de-DE"/>
                      </w:rPr>
                    </w:pPr>
                  </w:p>
                  <w:p w14:paraId="6B18F8D5" w14:textId="77777777" w:rsidR="007738E7" w:rsidRPr="008B7426" w:rsidRDefault="00506BB2">
                    <w:pPr>
                      <w:pStyle w:val="Afzendgegevens"/>
                      <w:rPr>
                        <w:lang w:val="de-DE"/>
                      </w:rPr>
                    </w:pPr>
                    <w:r w:rsidRPr="008B7426">
                      <w:rPr>
                        <w:lang w:val="de-DE"/>
                      </w:rPr>
                      <w:t>T   070-456 0000</w:t>
                    </w:r>
                  </w:p>
                  <w:p w14:paraId="380EF38C" w14:textId="77777777" w:rsidR="007738E7" w:rsidRDefault="00506BB2">
                    <w:pPr>
                      <w:pStyle w:val="Afzendgegevens"/>
                    </w:pPr>
                    <w:r>
                      <w:t>F   070-456 1111</w:t>
                    </w:r>
                  </w:p>
                  <w:p w14:paraId="30A2188D" w14:textId="77777777" w:rsidR="007738E7" w:rsidRDefault="007738E7">
                    <w:pPr>
                      <w:pStyle w:val="WitregelW2"/>
                    </w:pPr>
                  </w:p>
                  <w:p w14:paraId="5594B921" w14:textId="77777777" w:rsidR="007738E7" w:rsidRDefault="00506BB2">
                    <w:pPr>
                      <w:pStyle w:val="Referentiegegevenskop"/>
                    </w:pPr>
                    <w:r>
                      <w:t>Ons kenmerk</w:t>
                    </w:r>
                  </w:p>
                  <w:p w14:paraId="0EA88ABC" w14:textId="77777777" w:rsidR="001839CF" w:rsidRPr="001473E2" w:rsidRDefault="001839CF" w:rsidP="001839CF">
                    <w:pPr>
                      <w:spacing w:line="240" w:lineRule="auto"/>
                      <w:rPr>
                        <w:sz w:val="13"/>
                        <w:szCs w:val="13"/>
                      </w:rPr>
                    </w:pPr>
                    <w:r w:rsidRPr="001473E2">
                      <w:rPr>
                        <w:sz w:val="13"/>
                        <w:szCs w:val="13"/>
                      </w:rPr>
                      <w:t>IENW/BSK-2024/227950</w:t>
                    </w:r>
                  </w:p>
                  <w:p w14:paraId="1CFF7595" w14:textId="77777777" w:rsidR="007738E7" w:rsidRDefault="007738E7">
                    <w:pPr>
                      <w:pStyle w:val="WitregelW1"/>
                    </w:pPr>
                  </w:p>
                  <w:p w14:paraId="0F4E9B57" w14:textId="77777777" w:rsidR="007738E7" w:rsidRDefault="00506BB2">
                    <w:pPr>
                      <w:pStyle w:val="Referentiegegevenskop"/>
                    </w:pPr>
                    <w:r>
                      <w:t>Bijlage(n)</w:t>
                    </w:r>
                  </w:p>
                  <w:p w14:paraId="55AA13A6" w14:textId="77777777" w:rsidR="007738E7" w:rsidRDefault="00506BB2">
                    <w:pPr>
                      <w:pStyle w:val="Referentiegegevens"/>
                    </w:pPr>
                    <w:r>
                      <w:t>1</w:t>
                    </w:r>
                  </w:p>
                  <w:p w14:paraId="3E061916" w14:textId="77777777" w:rsidR="001839CF" w:rsidRDefault="001839CF" w:rsidP="001839CF"/>
                  <w:p w14:paraId="2C9F1365" w14:textId="72DF1254" w:rsidR="001839CF" w:rsidRPr="001839CF" w:rsidRDefault="001839CF" w:rsidP="001839CF">
                    <w:pPr>
                      <w:spacing w:line="240" w:lineRule="auto"/>
                      <w:rPr>
                        <w:sz w:val="13"/>
                        <w:szCs w:val="13"/>
                        <w:lang w:val="de-DE"/>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7" behindDoc="0" locked="1" layoutInCell="1" allowOverlap="1" wp14:anchorId="47429BAA" wp14:editId="615A9E8D">
              <wp:simplePos x="0" y="0"/>
              <wp:positionH relativeFrom="page">
                <wp:posOffset>3527425</wp:posOffset>
              </wp:positionH>
              <wp:positionV relativeFrom="page">
                <wp:posOffset>0</wp:posOffset>
              </wp:positionV>
              <wp:extent cx="467995" cy="1583690"/>
              <wp:effectExtent l="0" t="0" r="0" b="0"/>
              <wp:wrapNone/>
              <wp:docPr id="8" name="Tekstvak 8"/>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1B65152" w14:textId="77777777" w:rsidR="007738E7" w:rsidRDefault="00506BB2">
                          <w:pPr>
                            <w:spacing w:line="240" w:lineRule="auto"/>
                          </w:pPr>
                          <w:r>
                            <w:rPr>
                              <w:noProof/>
                              <w:lang w:val="en-GB" w:eastAsia="en-GB"/>
                            </w:rPr>
                            <w:drawing>
                              <wp:inline distT="0" distB="0" distL="0" distR="0" wp14:anchorId="1ED02D33" wp14:editId="3362D126">
                                <wp:extent cx="467995" cy="1583865"/>
                                <wp:effectExtent l="0" t="0" r="0" b="0"/>
                                <wp:docPr id="9" name="Afbeelding 9"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7429BAA" id="Tekstvak 8" o:spid="_x0000_s1033" type="#_x0000_t202" style="position:absolute;margin-left:277.75pt;margin-top:0;width:36.8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" filled="f" stroked="f">
              <v:textbox inset="0,0,0,0">
                <w:txbxContent>
                  <w:p w14:paraId="11B65152" w14:textId="77777777" w:rsidR="007738E7" w:rsidRDefault="00506BB2">
                    <w:pPr>
                      <w:spacing w:line="240" w:lineRule="auto"/>
                    </w:pPr>
                    <w:r>
                      <w:rPr>
                        <w:noProof/>
                        <w:lang w:val="en-GB" w:eastAsia="en-GB"/>
                      </w:rPr>
                      <w:drawing>
                        <wp:inline distT="0" distB="0" distL="0" distR="0" wp14:anchorId="1ED02D33" wp14:editId="3362D126">
                          <wp:extent cx="467995" cy="1583865"/>
                          <wp:effectExtent l="0" t="0" r="0" b="0"/>
                          <wp:docPr id="9" name="Afbeelding 9"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8" behindDoc="0" locked="1" layoutInCell="1" allowOverlap="1" wp14:anchorId="6C81603C" wp14:editId="3A55D5E8">
              <wp:simplePos x="0" y="0"/>
              <wp:positionH relativeFrom="page">
                <wp:posOffset>3995420</wp:posOffset>
              </wp:positionH>
              <wp:positionV relativeFrom="page">
                <wp:posOffset>0</wp:posOffset>
              </wp:positionV>
              <wp:extent cx="2339975" cy="1583690"/>
              <wp:effectExtent l="0" t="0" r="0" b="0"/>
              <wp:wrapNone/>
              <wp:docPr id="10" name="Tekstvak 1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D9F56DB" w14:textId="77777777" w:rsidR="007738E7" w:rsidRDefault="00506BB2">
                          <w:pPr>
                            <w:spacing w:line="240" w:lineRule="auto"/>
                          </w:pPr>
                          <w:r>
                            <w:rPr>
                              <w:noProof/>
                              <w:lang w:val="en-GB" w:eastAsia="en-GB"/>
                            </w:rPr>
                            <w:drawing>
                              <wp:inline distT="0" distB="0" distL="0" distR="0" wp14:anchorId="70FE6D8D" wp14:editId="6BBDB6C0">
                                <wp:extent cx="2339975" cy="1582834"/>
                                <wp:effectExtent l="0" t="0" r="0" b="0"/>
                                <wp:docPr id="11" name="Afbeelding 11"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C81603C" id="Tekstvak 10"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" filled="f" stroked="f">
              <v:textbox inset="0,0,0,0">
                <w:txbxContent>
                  <w:p w14:paraId="1D9F56DB" w14:textId="77777777" w:rsidR="007738E7" w:rsidRDefault="00506BB2">
                    <w:pPr>
                      <w:spacing w:line="240" w:lineRule="auto"/>
                    </w:pPr>
                    <w:r>
                      <w:rPr>
                        <w:noProof/>
                        <w:lang w:val="en-GB" w:eastAsia="en-GB"/>
                      </w:rPr>
                      <w:drawing>
                        <wp:inline distT="0" distB="0" distL="0" distR="0" wp14:anchorId="70FE6D8D" wp14:editId="6BBDB6C0">
                          <wp:extent cx="2339975" cy="1582834"/>
                          <wp:effectExtent l="0" t="0" r="0" b="0"/>
                          <wp:docPr id="11" name="Afbeelding 11"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9" behindDoc="0" locked="1" layoutInCell="1" allowOverlap="1" wp14:anchorId="09FC05B8" wp14:editId="24740E8E">
              <wp:simplePos x="0" y="0"/>
              <wp:positionH relativeFrom="page">
                <wp:posOffset>1007744</wp:posOffset>
              </wp:positionH>
              <wp:positionV relativeFrom="page">
                <wp:posOffset>1691639</wp:posOffset>
              </wp:positionV>
              <wp:extent cx="3563620" cy="143510"/>
              <wp:effectExtent l="0" t="0" r="0" b="0"/>
              <wp:wrapNone/>
              <wp:docPr id="12" name="Tekstvak 1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BF0B64D" w14:textId="77777777" w:rsidR="007738E7" w:rsidRDefault="00506BB2">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9FC05B8" id="Tekstvak 12" o:spid="_x0000_s1035" type="#_x0000_t202" style="position:absolute;margin-left:79.35pt;margin-top:133.2pt;width:280.6pt;height:11.3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" filled="f" stroked="f">
              <v:textbox inset="0,0,0,0">
                <w:txbxContent>
                  <w:p w14:paraId="4BF0B64D" w14:textId="77777777" w:rsidR="007738E7" w:rsidRDefault="00506BB2">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0" behindDoc="0" locked="1" layoutInCell="1" allowOverlap="1" wp14:anchorId="135F2598" wp14:editId="4432010D">
              <wp:simplePos x="0" y="0"/>
              <wp:positionH relativeFrom="page">
                <wp:posOffset>1007744</wp:posOffset>
              </wp:positionH>
              <wp:positionV relativeFrom="page">
                <wp:posOffset>1943735</wp:posOffset>
              </wp:positionV>
              <wp:extent cx="3491865" cy="1079500"/>
              <wp:effectExtent l="0" t="0" r="0" b="0"/>
              <wp:wrapNone/>
              <wp:docPr id="13" name="Tekstvak 1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3EE4507" w14:textId="77777777" w:rsidR="007738E7" w:rsidRDefault="00506BB2">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35F2598" id="Tekstvak 13" o:spid="_x0000_s1036" type="#_x0000_t202" style="position:absolute;margin-left:79.35pt;margin-top:153.05pt;width:274.95pt;height:8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" filled="f" stroked="f">
              <v:textbox inset="0,0,0,0">
                <w:txbxContent>
                  <w:p w14:paraId="33EE4507" w14:textId="77777777" w:rsidR="007738E7" w:rsidRDefault="00506BB2">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1" behindDoc="0" locked="1" layoutInCell="1" allowOverlap="1" wp14:anchorId="4D5F187A" wp14:editId="543AE878">
              <wp:simplePos x="0" y="0"/>
              <wp:positionH relativeFrom="page">
                <wp:posOffset>1007744</wp:posOffset>
              </wp:positionH>
              <wp:positionV relativeFrom="page">
                <wp:posOffset>3635375</wp:posOffset>
              </wp:positionV>
              <wp:extent cx="4105275" cy="629920"/>
              <wp:effectExtent l="0" t="0" r="0" b="0"/>
              <wp:wrapNone/>
              <wp:docPr id="14" name="Tekstvak 14"/>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738E7" w14:paraId="781A5FA0" w14:textId="77777777">
                            <w:trPr>
                              <w:trHeight w:val="200"/>
                            </w:trPr>
                            <w:tc>
                              <w:tcPr>
                                <w:tcW w:w="1140" w:type="dxa"/>
                              </w:tcPr>
                              <w:p w14:paraId="25B965A9" w14:textId="77777777" w:rsidR="007738E7" w:rsidRDefault="007738E7"/>
                            </w:tc>
                            <w:tc>
                              <w:tcPr>
                                <w:tcW w:w="5400" w:type="dxa"/>
                              </w:tcPr>
                              <w:p w14:paraId="547DC5CE" w14:textId="77777777" w:rsidR="007738E7" w:rsidRDefault="007738E7"/>
                            </w:tc>
                          </w:tr>
                          <w:tr w:rsidR="007738E7" w14:paraId="54317F42" w14:textId="77777777">
                            <w:trPr>
                              <w:trHeight w:val="240"/>
                            </w:trPr>
                            <w:tc>
                              <w:tcPr>
                                <w:tcW w:w="1140" w:type="dxa"/>
                              </w:tcPr>
                              <w:p w14:paraId="26D37DA1" w14:textId="77777777" w:rsidR="007738E7" w:rsidRDefault="00506BB2">
                                <w:r>
                                  <w:t>Datum</w:t>
                                </w:r>
                              </w:p>
                            </w:tc>
                            <w:tc>
                              <w:tcPr>
                                <w:tcW w:w="5400" w:type="dxa"/>
                              </w:tcPr>
                              <w:p w14:paraId="1A8750BF" w14:textId="26E1D251" w:rsidR="007738E7" w:rsidRDefault="001C6232">
                                <w:r>
                                  <w:t>3 september 2024</w:t>
                                </w:r>
                              </w:p>
                            </w:tc>
                          </w:tr>
                          <w:tr w:rsidR="007738E7" w14:paraId="4A828EC4" w14:textId="77777777">
                            <w:trPr>
                              <w:trHeight w:val="240"/>
                            </w:trPr>
                            <w:tc>
                              <w:tcPr>
                                <w:tcW w:w="1140" w:type="dxa"/>
                              </w:tcPr>
                              <w:p w14:paraId="09EBF8F2" w14:textId="77777777" w:rsidR="007738E7" w:rsidRDefault="00506BB2">
                                <w:r>
                                  <w:t>Betreft</w:t>
                                </w:r>
                              </w:p>
                            </w:tc>
                            <w:tc>
                              <w:tcPr>
                                <w:tcW w:w="5400" w:type="dxa"/>
                              </w:tcPr>
                              <w:p w14:paraId="3CBA19F5" w14:textId="77777777" w:rsidR="007738E7" w:rsidRDefault="00506BB2">
                                <w:r>
                                  <w:t>Geannoteerde agenda informele bijeenkomst van EU-transportministers 19-20 september 2024 te Boedapest</w:t>
                                </w:r>
                              </w:p>
                            </w:tc>
                          </w:tr>
                          <w:tr w:rsidR="007738E7" w14:paraId="3582BA5E" w14:textId="77777777">
                            <w:trPr>
                              <w:trHeight w:val="200"/>
                            </w:trPr>
                            <w:tc>
                              <w:tcPr>
                                <w:tcW w:w="1140" w:type="dxa"/>
                              </w:tcPr>
                              <w:p w14:paraId="0DABC8FA" w14:textId="77777777" w:rsidR="007738E7" w:rsidRDefault="007738E7"/>
                            </w:tc>
                            <w:tc>
                              <w:tcPr>
                                <w:tcW w:w="5400" w:type="dxa"/>
                              </w:tcPr>
                              <w:p w14:paraId="1249D525" w14:textId="77777777" w:rsidR="007738E7" w:rsidRDefault="007738E7"/>
                            </w:tc>
                          </w:tr>
                        </w:tbl>
                        <w:p w14:paraId="73347E63" w14:textId="77777777" w:rsidR="00506BB2" w:rsidRDefault="00506BB2"/>
                      </w:txbxContent>
                    </wps:txbx>
                    <wps:bodyPr vert="horz" wrap="square" lIns="0" tIns="0" rIns="0" bIns="0" anchor="t" anchorCtr="0"/>
                  </wps:wsp>
                </a:graphicData>
              </a:graphic>
            </wp:anchor>
          </w:drawing>
        </mc:Choice>
        <mc:Fallback>
          <w:pict>
            <v:shape w14:anchorId="4D5F187A" id="Tekstvak 14" o:spid="_x0000_s1037" type="#_x0000_t202" style="position:absolute;margin-left:79.35pt;margin-top:286.25pt;width:323.25pt;height:49.6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" filled="f" stroked="f">
              <v:textbox inset="0,0,0,0">
                <w:txbxContent>
                  <w:tbl>
                    <w:tblPr>
                      <w:tblW w:w="0" w:type="auto"/>
                      <w:tblLayout w:type="fixed"/>
                      <w:tblLook w:val="07E0" w:firstRow="1" w:lastRow="1" w:firstColumn="1" w:lastColumn="1" w:noHBand="1" w:noVBand="1"/>
                    </w:tblPr>
                    <w:tblGrid>
                      <w:gridCol w:w="1140"/>
                      <w:gridCol w:w="5400"/>
                    </w:tblGrid>
                    <w:tr w:rsidR="007738E7" w14:paraId="781A5FA0" w14:textId="77777777">
                      <w:trPr>
                        <w:trHeight w:val="200"/>
                      </w:trPr>
                      <w:tc>
                        <w:tcPr>
                          <w:tcW w:w="1140" w:type="dxa"/>
                        </w:tcPr>
                        <w:p w14:paraId="25B965A9" w14:textId="77777777" w:rsidR="007738E7" w:rsidRDefault="007738E7"/>
                      </w:tc>
                      <w:tc>
                        <w:tcPr>
                          <w:tcW w:w="5400" w:type="dxa"/>
                        </w:tcPr>
                        <w:p w14:paraId="547DC5CE" w14:textId="77777777" w:rsidR="007738E7" w:rsidRDefault="007738E7"/>
                      </w:tc>
                    </w:tr>
                    <w:tr w:rsidR="007738E7" w14:paraId="54317F42" w14:textId="77777777">
                      <w:trPr>
                        <w:trHeight w:val="240"/>
                      </w:trPr>
                      <w:tc>
                        <w:tcPr>
                          <w:tcW w:w="1140" w:type="dxa"/>
                        </w:tcPr>
                        <w:p w14:paraId="26D37DA1" w14:textId="77777777" w:rsidR="007738E7" w:rsidRDefault="00506BB2">
                          <w:r>
                            <w:t>Datum</w:t>
                          </w:r>
                        </w:p>
                      </w:tc>
                      <w:tc>
                        <w:tcPr>
                          <w:tcW w:w="5400" w:type="dxa"/>
                        </w:tcPr>
                        <w:p w14:paraId="1A8750BF" w14:textId="26E1D251" w:rsidR="007738E7" w:rsidRDefault="001C6232">
                          <w:r>
                            <w:t>3 september 2024</w:t>
                          </w:r>
                        </w:p>
                      </w:tc>
                    </w:tr>
                    <w:tr w:rsidR="007738E7" w14:paraId="4A828EC4" w14:textId="77777777">
                      <w:trPr>
                        <w:trHeight w:val="240"/>
                      </w:trPr>
                      <w:tc>
                        <w:tcPr>
                          <w:tcW w:w="1140" w:type="dxa"/>
                        </w:tcPr>
                        <w:p w14:paraId="09EBF8F2" w14:textId="77777777" w:rsidR="007738E7" w:rsidRDefault="00506BB2">
                          <w:r>
                            <w:t>Betreft</w:t>
                          </w:r>
                        </w:p>
                      </w:tc>
                      <w:tc>
                        <w:tcPr>
                          <w:tcW w:w="5400" w:type="dxa"/>
                        </w:tcPr>
                        <w:p w14:paraId="3CBA19F5" w14:textId="77777777" w:rsidR="007738E7" w:rsidRDefault="00506BB2">
                          <w:r>
                            <w:t>Geannoteerde agenda informele bijeenkomst van EU-transportministers 19-20 september 2024 te Boedapest</w:t>
                          </w:r>
                        </w:p>
                      </w:tc>
                    </w:tr>
                    <w:tr w:rsidR="007738E7" w14:paraId="3582BA5E" w14:textId="77777777">
                      <w:trPr>
                        <w:trHeight w:val="200"/>
                      </w:trPr>
                      <w:tc>
                        <w:tcPr>
                          <w:tcW w:w="1140" w:type="dxa"/>
                        </w:tcPr>
                        <w:p w14:paraId="0DABC8FA" w14:textId="77777777" w:rsidR="007738E7" w:rsidRDefault="007738E7"/>
                      </w:tc>
                      <w:tc>
                        <w:tcPr>
                          <w:tcW w:w="5400" w:type="dxa"/>
                        </w:tcPr>
                        <w:p w14:paraId="1249D525" w14:textId="77777777" w:rsidR="007738E7" w:rsidRDefault="007738E7"/>
                      </w:tc>
                    </w:tr>
                  </w:tbl>
                  <w:p w14:paraId="73347E63" w14:textId="77777777" w:rsidR="00506BB2" w:rsidRDefault="00506BB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2" behindDoc="0" locked="1" layoutInCell="1" allowOverlap="1" wp14:anchorId="72F52FDD" wp14:editId="433A1D2F">
              <wp:simplePos x="0" y="0"/>
              <wp:positionH relativeFrom="page">
                <wp:posOffset>1007744</wp:posOffset>
              </wp:positionH>
              <wp:positionV relativeFrom="page">
                <wp:posOffset>1199515</wp:posOffset>
              </wp:positionV>
              <wp:extent cx="2381250" cy="285750"/>
              <wp:effectExtent l="0" t="0" r="0" b="0"/>
              <wp:wrapNone/>
              <wp:docPr id="15" name="Tekstvak 15"/>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D958AEA" w14:textId="77777777" w:rsidR="00506BB2" w:rsidRDefault="00506BB2"/>
                      </w:txbxContent>
                    </wps:txbx>
                    <wps:bodyPr vert="horz" wrap="square" lIns="0" tIns="0" rIns="0" bIns="0" anchor="t" anchorCtr="0"/>
                  </wps:wsp>
                </a:graphicData>
              </a:graphic>
            </wp:anchor>
          </w:drawing>
        </mc:Choice>
        <mc:Fallback>
          <w:pict>
            <v:shape w14:anchorId="72F52FDD" id="Tekstvak 15" o:spid="_x0000_s1038" type="#_x0000_t202" style="position:absolute;margin-left:79.35pt;margin-top:94.45pt;width:187.5pt;height:22.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" filled="f" stroked="f">
              <v:textbox inset="0,0,0,0">
                <w:txbxContent>
                  <w:p w14:paraId="4D958AEA" w14:textId="77777777" w:rsidR="00506BB2" w:rsidRDefault="00506BB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4713A2"/>
    <w:multiLevelType w:val="multilevel"/>
    <w:tmpl w:val="69330637"/>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D35DE30"/>
    <w:multiLevelType w:val="multilevel"/>
    <w:tmpl w:val="AA1D0C2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BC15405"/>
    <w:multiLevelType w:val="multilevel"/>
    <w:tmpl w:val="9E7CEE9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0C7654E"/>
    <w:multiLevelType w:val="multilevel"/>
    <w:tmpl w:val="1EBE2E0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6DC5243"/>
    <w:multiLevelType w:val="multilevel"/>
    <w:tmpl w:val="1C27ED6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D171BDE9"/>
    <w:multiLevelType w:val="multilevel"/>
    <w:tmpl w:val="51F1DD9D"/>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C08FB3F"/>
    <w:multiLevelType w:val="multilevel"/>
    <w:tmpl w:val="7564EA42"/>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5D74240"/>
    <w:multiLevelType w:val="multilevel"/>
    <w:tmpl w:val="934400F5"/>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0F52B6A"/>
    <w:multiLevelType w:val="multilevel"/>
    <w:tmpl w:val="0B9DD75F"/>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6FF692A"/>
    <w:multiLevelType w:val="multilevel"/>
    <w:tmpl w:val="0C30230C"/>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B67DD7B"/>
    <w:multiLevelType w:val="multilevel"/>
    <w:tmpl w:val="CCF29B21"/>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CDCDB7A"/>
    <w:multiLevelType w:val="multilevel"/>
    <w:tmpl w:val="3BF42F60"/>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043F15"/>
    <w:multiLevelType w:val="multilevel"/>
    <w:tmpl w:val="48569EF1"/>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876B84"/>
    <w:multiLevelType w:val="multilevel"/>
    <w:tmpl w:val="B0AEAD26"/>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D8DEC0"/>
    <w:multiLevelType w:val="multilevel"/>
    <w:tmpl w:val="8515EB11"/>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FFCE77"/>
    <w:multiLevelType w:val="multilevel"/>
    <w:tmpl w:val="A2D6F85E"/>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D87C08"/>
    <w:multiLevelType w:val="multilevel"/>
    <w:tmpl w:val="0C29F026"/>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B28C80"/>
    <w:multiLevelType w:val="multilevel"/>
    <w:tmpl w:val="B5B4A6FF"/>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AE1645"/>
    <w:multiLevelType w:val="multilevel"/>
    <w:tmpl w:val="CC521F85"/>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6AF592"/>
    <w:multiLevelType w:val="multilevel"/>
    <w:tmpl w:val="A27BC641"/>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39C55F"/>
    <w:multiLevelType w:val="multilevel"/>
    <w:tmpl w:val="4D6D230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6E3F40"/>
    <w:multiLevelType w:val="hybridMultilevel"/>
    <w:tmpl w:val="94C83C40"/>
    <w:lvl w:ilvl="0" w:tplc="1CBA8EE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A863F08"/>
    <w:multiLevelType w:val="multilevel"/>
    <w:tmpl w:val="10D356A6"/>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B68805"/>
    <w:multiLevelType w:val="multilevel"/>
    <w:tmpl w:val="19C5DEE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2"/>
  </w:num>
  <w:num w:numId="2">
    <w:abstractNumId w:val="12"/>
  </w:num>
  <w:num w:numId="3">
    <w:abstractNumId w:val="10"/>
  </w:num>
  <w:num w:numId="4">
    <w:abstractNumId w:val="14"/>
  </w:num>
  <w:num w:numId="5">
    <w:abstractNumId w:val="4"/>
  </w:num>
  <w:num w:numId="6">
    <w:abstractNumId w:val="13"/>
  </w:num>
  <w:num w:numId="7">
    <w:abstractNumId w:val="7"/>
  </w:num>
  <w:num w:numId="8">
    <w:abstractNumId w:val="19"/>
  </w:num>
  <w:num w:numId="9">
    <w:abstractNumId w:val="22"/>
  </w:num>
  <w:num w:numId="10">
    <w:abstractNumId w:val="1"/>
  </w:num>
  <w:num w:numId="11">
    <w:abstractNumId w:val="16"/>
  </w:num>
  <w:num w:numId="12">
    <w:abstractNumId w:val="23"/>
  </w:num>
  <w:num w:numId="13">
    <w:abstractNumId w:val="20"/>
  </w:num>
  <w:num w:numId="14">
    <w:abstractNumId w:val="6"/>
  </w:num>
  <w:num w:numId="15">
    <w:abstractNumId w:val="0"/>
  </w:num>
  <w:num w:numId="16">
    <w:abstractNumId w:val="11"/>
  </w:num>
  <w:num w:numId="17">
    <w:abstractNumId w:val="3"/>
  </w:num>
  <w:num w:numId="18">
    <w:abstractNumId w:val="9"/>
  </w:num>
  <w:num w:numId="19">
    <w:abstractNumId w:val="8"/>
  </w:num>
  <w:num w:numId="20">
    <w:abstractNumId w:val="18"/>
  </w:num>
  <w:num w:numId="21">
    <w:abstractNumId w:val="17"/>
  </w:num>
  <w:num w:numId="22">
    <w:abstractNumId w:val="5"/>
  </w:num>
  <w:num w:numId="23">
    <w:abstractNumId w:val="15"/>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26"/>
    <w:rsid w:val="000406BA"/>
    <w:rsid w:val="00052862"/>
    <w:rsid w:val="00070C3E"/>
    <w:rsid w:val="000B3435"/>
    <w:rsid w:val="001352EE"/>
    <w:rsid w:val="001473E2"/>
    <w:rsid w:val="00171013"/>
    <w:rsid w:val="001839CF"/>
    <w:rsid w:val="001C6232"/>
    <w:rsid w:val="001F5BBD"/>
    <w:rsid w:val="00272D43"/>
    <w:rsid w:val="00286495"/>
    <w:rsid w:val="003039DC"/>
    <w:rsid w:val="004D4C7B"/>
    <w:rsid w:val="004E2D1D"/>
    <w:rsid w:val="004E7D14"/>
    <w:rsid w:val="004F2C8A"/>
    <w:rsid w:val="00506BB2"/>
    <w:rsid w:val="005A2C6C"/>
    <w:rsid w:val="006049AD"/>
    <w:rsid w:val="006707D0"/>
    <w:rsid w:val="00682588"/>
    <w:rsid w:val="006919FD"/>
    <w:rsid w:val="007632A2"/>
    <w:rsid w:val="007738E7"/>
    <w:rsid w:val="00784305"/>
    <w:rsid w:val="008072F0"/>
    <w:rsid w:val="00835D7D"/>
    <w:rsid w:val="008560A1"/>
    <w:rsid w:val="008B7426"/>
    <w:rsid w:val="008D4063"/>
    <w:rsid w:val="008E43B4"/>
    <w:rsid w:val="00923490"/>
    <w:rsid w:val="00980AB4"/>
    <w:rsid w:val="00982195"/>
    <w:rsid w:val="009B5766"/>
    <w:rsid w:val="009C6C07"/>
    <w:rsid w:val="00A600C2"/>
    <w:rsid w:val="00A66109"/>
    <w:rsid w:val="00AE3CD4"/>
    <w:rsid w:val="00AE6554"/>
    <w:rsid w:val="00B00D04"/>
    <w:rsid w:val="00BC00BE"/>
    <w:rsid w:val="00BD30CD"/>
    <w:rsid w:val="00C156BE"/>
    <w:rsid w:val="00C15974"/>
    <w:rsid w:val="00C55F9C"/>
    <w:rsid w:val="00CD0951"/>
    <w:rsid w:val="00D16B4C"/>
    <w:rsid w:val="00D64D74"/>
    <w:rsid w:val="00D7598A"/>
    <w:rsid w:val="00E27860"/>
    <w:rsid w:val="00E77933"/>
    <w:rsid w:val="00E9298A"/>
    <w:rsid w:val="00EA2904"/>
    <w:rsid w:val="00F4218E"/>
    <w:rsid w:val="00F57279"/>
    <w:rsid w:val="00F720C8"/>
    <w:rsid w:val="00F97D0A"/>
    <w:rsid w:val="00FA05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C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B7426"/>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link w:val="SalutationChar"/>
    <w:pPr>
      <w:spacing w:before="100" w:after="240"/>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rPr>
      <w:sz w:val="17"/>
      <w:szCs w:val="17"/>
    </w:rPr>
  </w:style>
  <w:style w:type="paragraph" w:customStyle="1" w:styleId="ACWOndertekening85cursief">
    <w:name w:val="ACW Ondertekening 8.5 cursief"/>
    <w:basedOn w:val="Normal"/>
    <w:next w:val="Normal"/>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pPr>
  </w:style>
  <w:style w:type="paragraph" w:customStyle="1" w:styleId="ANVS-Paragraaf">
    <w:name w:val="ANVS - Paragraaf"/>
    <w:basedOn w:val="Normal"/>
    <w:next w:val="Normal"/>
    <w:pPr>
      <w:numPr>
        <w:ilvl w:val="1"/>
        <w:numId w:val="1"/>
      </w:numPr>
      <w:spacing w:before="200"/>
    </w:pPr>
    <w:rPr>
      <w:b/>
      <w:color w:val="E17000"/>
    </w:rPr>
  </w:style>
  <w:style w:type="paragraph" w:customStyle="1" w:styleId="ANVS-Subparagraaf">
    <w:name w:val="ANVS - Subparagraaf"/>
    <w:basedOn w:val="Normal"/>
    <w:next w:val="Normal"/>
    <w:pPr>
      <w:numPr>
        <w:ilvl w:val="2"/>
        <w:numId w:val="1"/>
      </w:numPr>
      <w:spacing w:before="240" w:line="240" w:lineRule="atLeast"/>
    </w:pPr>
    <w:rPr>
      <w:color w:val="275937"/>
    </w:rPr>
  </w:style>
  <w:style w:type="paragraph" w:customStyle="1" w:styleId="ANVS-Subsubparagraaf">
    <w:name w:val="ANVS - Subsubparagraaf"/>
    <w:basedOn w:val="Normal"/>
    <w:next w:val="Normal"/>
    <w:pPr>
      <w:numPr>
        <w:ilvl w:val="3"/>
        <w:numId w:val="1"/>
      </w:numPr>
      <w:spacing w:before="240" w:line="240" w:lineRule="atLeast"/>
    </w:pPr>
    <w:rPr>
      <w:i/>
    </w:rPr>
  </w:style>
  <w:style w:type="paragraph" w:customStyle="1" w:styleId="ANVS-Uitgavegegevens">
    <w:name w:val="ANVS - Uitgave gegevens"/>
    <w:basedOn w:val="Normal"/>
    <w:next w:val="Normal"/>
    <w:pPr>
      <w:spacing w:line="240" w:lineRule="atLeast"/>
    </w:pPr>
    <w:rPr>
      <w:sz w:val="14"/>
      <w:szCs w:val="14"/>
    </w:rPr>
  </w:style>
  <w:style w:type="paragraph" w:customStyle="1" w:styleId="ANVS-Uitgavegegevensonderstreept">
    <w:name w:val="ANVS - Uitgave gegevens onderstreept"/>
    <w:basedOn w:val="Normal"/>
    <w:next w:val="Normal"/>
    <w:pPr>
      <w:spacing w:before="140" w:after="140" w:line="240" w:lineRule="atLeast"/>
    </w:pPr>
    <w:rPr>
      <w:sz w:val="14"/>
      <w:szCs w:val="14"/>
      <w:u w:val="single"/>
    </w:rPr>
  </w:style>
  <w:style w:type="paragraph" w:customStyle="1" w:styleId="ANVS-UitgavegegevensOrganisatienaam">
    <w:name w:val="ANVS - Uitgave gegevens Organisatienaam"/>
    <w:basedOn w:val="Normal"/>
    <w:next w:val="Normal"/>
    <w:pPr>
      <w:spacing w:before="140" w:line="240" w:lineRule="atLeast"/>
    </w:pPr>
    <w:rPr>
      <w:b/>
      <w:sz w:val="14"/>
      <w:szCs w:val="14"/>
    </w:rPr>
  </w:style>
  <w:style w:type="paragraph" w:customStyle="1" w:styleId="ANVS-UitgavegegevensVet">
    <w:name w:val="ANVS - Uitgave gegevens Vet"/>
    <w:basedOn w:val="Normal"/>
    <w:next w:val="Normal"/>
    <w:rPr>
      <w:b/>
      <w:sz w:val="14"/>
      <w:szCs w:val="14"/>
    </w:rPr>
  </w:style>
  <w:style w:type="paragraph" w:customStyle="1" w:styleId="ANVSeindblad1">
    <w:name w:val="ANVS eindblad 1"/>
    <w:basedOn w:val="Normal"/>
    <w:next w:val="Normal"/>
    <w:pPr>
      <w:spacing w:before="220"/>
    </w:pPr>
  </w:style>
  <w:style w:type="paragraph" w:customStyle="1" w:styleId="ANVSeindblad2">
    <w:name w:val="ANVS eindblad 2"/>
    <w:basedOn w:val="Normal"/>
    <w:next w:val="Normal"/>
    <w:pPr>
      <w:spacing w:before="250"/>
    </w:pPr>
  </w:style>
  <w:style w:type="paragraph" w:customStyle="1" w:styleId="ANVSeindblad3">
    <w:name w:val="ANVS eindblad 3"/>
    <w:basedOn w:val="Normal"/>
    <w:next w:val="Normal"/>
    <w:pPr>
      <w:spacing w:before="280"/>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pPr>
  </w:style>
  <w:style w:type="paragraph" w:customStyle="1" w:styleId="ANVSInspectierapportTitel">
    <w:name w:val="ANVS Inspectierapport Titel"/>
    <w:basedOn w:val="Normal"/>
    <w:next w:val="Normal"/>
    <w:pPr>
      <w:spacing w:before="60" w:after="320"/>
    </w:pPr>
    <w:rPr>
      <w:b/>
      <w:sz w:val="24"/>
      <w:szCs w:val="24"/>
    </w:rPr>
  </w:style>
  <w:style w:type="paragraph" w:customStyle="1" w:styleId="ANVSInspectierapporttussenruimte">
    <w:name w:val="ANVS Inspectierapport tussenruimte"/>
    <w:basedOn w:val="Normal"/>
    <w:next w:val="Normal"/>
    <w:pPr>
      <w:spacing w:after="840"/>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rPr>
      <w:sz w:val="24"/>
      <w:szCs w:val="24"/>
    </w:rPr>
  </w:style>
  <w:style w:type="paragraph" w:customStyle="1" w:styleId="ANVSV9v0n6r12bold">
    <w:name w:val="ANVS V9 v0 n6 r12 bold"/>
    <w:basedOn w:val="Normal"/>
    <w:next w:val="Normal"/>
    <w:pPr>
      <w:spacing w:after="120"/>
    </w:pPr>
    <w:rPr>
      <w:b/>
    </w:rPr>
  </w:style>
  <w:style w:type="paragraph" w:customStyle="1" w:styleId="DPstandaardopsomming">
    <w:name w:val="DP standaard opsomming"/>
    <w:basedOn w:val="Normal"/>
    <w:next w:val="Normal"/>
    <w:pPr>
      <w:numPr>
        <w:numId w:val="4"/>
      </w:numPr>
    </w:pPr>
  </w:style>
  <w:style w:type="paragraph" w:customStyle="1" w:styleId="DPstandaardopsomming2">
    <w:name w:val="DP standaard opsomming 2"/>
    <w:basedOn w:val="Normal"/>
    <w:next w:val="Normal"/>
    <w:pPr>
      <w:numPr>
        <w:ilvl w:val="1"/>
        <w:numId w:val="4"/>
      </w:numPr>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pPr>
  </w:style>
  <w:style w:type="paragraph" w:customStyle="1" w:styleId="HBJZ-Voordrachtv12n0r12">
    <w:name w:val="HBJZ - Voordracht v12 n0 r12"/>
    <w:basedOn w:val="Normal"/>
    <w:next w:val="Normal"/>
    <w:pPr>
      <w:spacing w:before="240"/>
    </w:pPr>
  </w:style>
  <w:style w:type="paragraph" w:customStyle="1" w:styleId="Huisstijl-Bijlage">
    <w:name w:val="Huisstijl - Bijlage"/>
    <w:basedOn w:val="Normal"/>
    <w:next w:val="Normal"/>
    <w:pPr>
      <w:numPr>
        <w:numId w:val="6"/>
      </w:numPr>
      <w:tabs>
        <w:tab w:val="left" w:pos="0"/>
      </w:tabs>
      <w:spacing w:after="740"/>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pPr>
    <w:rPr>
      <w:sz w:val="20"/>
      <w:szCs w:val="20"/>
    </w:rPr>
  </w:style>
  <w:style w:type="paragraph" w:customStyle="1" w:styleId="Huisstijl-Kader">
    <w:name w:val="Huisstijl - Kader"/>
    <w:basedOn w:val="Normal"/>
    <w:next w:val="Normal"/>
  </w:style>
  <w:style w:type="paragraph" w:customStyle="1" w:styleId="Huisstijl-KaderTussenkop">
    <w:name w:val="Huisstijl - Kader Tussenkop"/>
    <w:basedOn w:val="Normal"/>
    <w:next w:val="Normal"/>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style>
  <w:style w:type="paragraph" w:customStyle="1" w:styleId="Huisstijl-Subtitel">
    <w:name w:val="Huisstijl - Subtitel"/>
    <w:basedOn w:val="Normal"/>
    <w:next w:val="Normal"/>
    <w:pPr>
      <w:spacing w:before="240" w:after="360"/>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pPr>
    <w:rPr>
      <w:b/>
      <w:sz w:val="24"/>
      <w:szCs w:val="24"/>
    </w:rPr>
  </w:style>
  <w:style w:type="paragraph" w:customStyle="1" w:styleId="Huisstijl-Tussenkop">
    <w:name w:val="Huisstijl - Tussenkop"/>
    <w:basedOn w:val="Normal"/>
    <w:next w:val="Normal"/>
    <w:rPr>
      <w:i/>
    </w:rPr>
  </w:style>
  <w:style w:type="paragraph" w:customStyle="1" w:styleId="Huisstijl-Versie">
    <w:name w:val="Huisstijl - Versie"/>
    <w:basedOn w:val="Normal"/>
    <w:next w:val="Normal"/>
    <w:pPr>
      <w:spacing w:before="60" w:after="360"/>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pPr>
  </w:style>
  <w:style w:type="paragraph" w:customStyle="1" w:styleId="ILTOpsomming">
    <w:name w:val="ILT Opsomming"/>
    <w:basedOn w:val="Normal"/>
    <w:next w:val="Normal"/>
    <w:pPr>
      <w:numPr>
        <w:numId w:val="10"/>
      </w:numPr>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pPr>
  </w:style>
  <w:style w:type="paragraph" w:customStyle="1" w:styleId="ILTRapport16a">
    <w:name w:val="ILT Rapport 16a"/>
    <w:basedOn w:val="Normal"/>
    <w:next w:val="Normal"/>
    <w:pPr>
      <w:spacing w:before="60" w:after="60"/>
    </w:pPr>
  </w:style>
  <w:style w:type="paragraph" w:customStyle="1" w:styleId="ILTRapport16aIV9V12N0">
    <w:name w:val="ILT Rapport 16a I V9 V12 N0"/>
    <w:basedOn w:val="Normal"/>
    <w:next w:val="Normal"/>
    <w:pPr>
      <w:spacing w:before="240"/>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pPr>
    <w:rPr>
      <w:sz w:val="20"/>
      <w:szCs w:val="20"/>
    </w:rPr>
  </w:style>
  <w:style w:type="paragraph" w:customStyle="1" w:styleId="ILTRapport16aV9V12n0">
    <w:name w:val="ILT Rapport 16a V9 V12 n0"/>
    <w:basedOn w:val="Normal"/>
    <w:next w:val="Normal"/>
    <w:pPr>
      <w:spacing w:before="240"/>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pPr>
    <w:rPr>
      <w:b/>
      <w:sz w:val="24"/>
      <w:szCs w:val="24"/>
    </w:rPr>
  </w:style>
  <w:style w:type="paragraph" w:customStyle="1" w:styleId="ILTStandaard6voor">
    <w:name w:val="ILT Standaard 6 voor"/>
    <w:basedOn w:val="Normal"/>
    <w:next w:val="Normal"/>
    <w:pPr>
      <w:spacing w:before="120"/>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pPr>
    <w:rPr>
      <w:b/>
    </w:rPr>
  </w:style>
  <w:style w:type="paragraph" w:customStyle="1" w:styleId="NEamemoMT6vstandaard">
    <w:name w:val="NEa memo MT 6v standaard"/>
    <w:basedOn w:val="Normal"/>
    <w:next w:val="Normal"/>
    <w:pPr>
      <w:spacing w:before="120"/>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pPr>
  </w:style>
  <w:style w:type="paragraph" w:customStyle="1" w:styleId="NEaopsommingextra">
    <w:name w:val="NEa opsomming extra"/>
    <w:basedOn w:val="Normal"/>
    <w:next w:val="Normal"/>
    <w:pPr>
      <w:numPr>
        <w:numId w:val="16"/>
      </w:numPr>
      <w:spacing w:line="240" w:lineRule="atLeast"/>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rPr>
      <w:sz w:val="13"/>
      <w:szCs w:val="13"/>
    </w:rPr>
  </w:style>
  <w:style w:type="paragraph" w:customStyle="1" w:styleId="OIMRapportAlineakop">
    <w:name w:val="OIM Rapport Alineakop"/>
    <w:basedOn w:val="Normal"/>
    <w:next w:val="Normal"/>
    <w:pPr>
      <w:numPr>
        <w:ilvl w:val="2"/>
        <w:numId w:val="18"/>
      </w:numPr>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rPr>
      <w:color w:val="42145F"/>
      <w:sz w:val="16"/>
      <w:szCs w:val="16"/>
    </w:rPr>
  </w:style>
  <w:style w:type="paragraph" w:customStyle="1" w:styleId="OIMRapportNummering">
    <w:name w:val="OIM Rapport Nummering"/>
    <w:basedOn w:val="Normal"/>
    <w:next w:val="Normal"/>
    <w:pPr>
      <w:numPr>
        <w:numId w:val="19"/>
      </w:numPr>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pPr>
    <w:rPr>
      <w:b/>
      <w:color w:val="42145F"/>
      <w:sz w:val="22"/>
      <w:szCs w:val="22"/>
    </w:rPr>
  </w:style>
  <w:style w:type="paragraph" w:customStyle="1" w:styleId="OIMRapportSubalineakop">
    <w:name w:val="OIM Rapport Subalineakop"/>
    <w:basedOn w:val="Normal"/>
    <w:next w:val="Normal"/>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pPr>
  </w:style>
  <w:style w:type="paragraph" w:customStyle="1" w:styleId="Paginaeinde">
    <w:name w:val="Paginaeinde"/>
    <w:basedOn w:val="Normal"/>
    <w:next w:val="Normal"/>
    <w:pPr>
      <w:pageBreakBefore/>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rPr>
      <w:b/>
    </w:rPr>
  </w:style>
  <w:style w:type="paragraph" w:customStyle="1" w:styleId="RapportNiveau3">
    <w:name w:val="Rapport_Niveau_3"/>
    <w:basedOn w:val="Normal"/>
    <w:next w:val="Normal"/>
    <w:rPr>
      <w:i/>
    </w:rPr>
  </w:style>
  <w:style w:type="paragraph" w:customStyle="1" w:styleId="RapportNiveau4">
    <w:name w:val="Rapport_Niveau_4"/>
    <w:basedOn w:val="Normal"/>
    <w:next w:val="Normal"/>
  </w:style>
  <w:style w:type="paragraph" w:customStyle="1" w:styleId="RapportNiveau5">
    <w:name w:val="Rapport_Niveau_5"/>
    <w:basedOn w:val="Normal"/>
    <w:next w:val="Normal"/>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line="240" w:lineRule="atLeast"/>
    </w:pPr>
  </w:style>
  <w:style w:type="paragraph" w:customStyle="1" w:styleId="Standaardboldcenter">
    <w:name w:val="Standaard bold center"/>
    <w:basedOn w:val="Normal"/>
    <w:next w:val="Normal"/>
    <w:pPr>
      <w:jc w:val="center"/>
    </w:pPr>
    <w:rPr>
      <w:b/>
    </w:rPr>
  </w:style>
  <w:style w:type="paragraph" w:customStyle="1" w:styleId="Standaardboldrechts">
    <w:name w:val="Standaard bold rechts"/>
    <w:basedOn w:val="Normal"/>
    <w:next w:val="Normal"/>
    <w:pPr>
      <w:jc w:val="right"/>
    </w:pPr>
    <w:rPr>
      <w:b/>
    </w:rPr>
  </w:style>
  <w:style w:type="paragraph" w:customStyle="1" w:styleId="StandaardCursief">
    <w:name w:val="Standaard Cursief"/>
    <w:basedOn w:val="Normal"/>
    <w:next w:val="Normal"/>
    <w:rPr>
      <w:i/>
    </w:rPr>
  </w:style>
  <w:style w:type="paragraph" w:customStyle="1" w:styleId="StandaardKleinKapitaal">
    <w:name w:val="Standaard Klein Kapitaal"/>
    <w:basedOn w:val="Normal"/>
    <w:next w:val="Normal"/>
    <w:rPr>
      <w:smallCaps/>
    </w:rPr>
  </w:style>
  <w:style w:type="paragraph" w:customStyle="1" w:styleId="Standaardopsomming">
    <w:name w:val="Standaard opsomming"/>
    <w:basedOn w:val="Normal"/>
    <w:next w:val="Normal"/>
    <w:pPr>
      <w:numPr>
        <w:numId w:val="23"/>
      </w:numPr>
    </w:pPr>
  </w:style>
  <w:style w:type="paragraph" w:customStyle="1" w:styleId="Standaardrechts">
    <w:name w:val="Standaard rechts"/>
    <w:basedOn w:val="Normal"/>
    <w:next w:val="Normal"/>
    <w:pPr>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rPr>
      <w:sz w:val="24"/>
      <w:szCs w:val="24"/>
    </w:rPr>
  </w:style>
  <w:style w:type="paragraph" w:customStyle="1" w:styleId="StandaardVerdana12bold">
    <w:name w:val="Standaard Verdana 12 bold"/>
    <w:basedOn w:val="Normal"/>
    <w:next w:val="Normal"/>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rPr>
      <w:b/>
    </w:rPr>
  </w:style>
  <w:style w:type="paragraph" w:customStyle="1" w:styleId="StandaardVetenRood">
    <w:name w:val="Standaard Vet en Rood"/>
    <w:basedOn w:val="Normal"/>
    <w:next w:val="Normal"/>
    <w:rPr>
      <w:b/>
      <w:color w:val="FF0000"/>
    </w:rPr>
  </w:style>
  <w:style w:type="paragraph" w:customStyle="1" w:styleId="StandaardRapportExtraVermelding">
    <w:name w:val="Standaard_Rapport_Extra_Vermelding"/>
    <w:basedOn w:val="Normal"/>
    <w:next w:val="Normal"/>
    <w:pPr>
      <w:spacing w:before="60" w:after="300"/>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pPr>
    <w:rPr>
      <w:sz w:val="20"/>
      <w:szCs w:val="20"/>
    </w:rPr>
  </w:style>
  <w:style w:type="paragraph" w:customStyle="1" w:styleId="StandaardRapportTitel">
    <w:name w:val="Standaard_Rapport_Titel"/>
    <w:basedOn w:val="Normal"/>
    <w:next w:val="Normal"/>
    <w:pPr>
      <w:spacing w:before="60" w:after="320"/>
    </w:pPr>
    <w:rPr>
      <w:b/>
      <w:sz w:val="24"/>
      <w:szCs w:val="24"/>
    </w:rPr>
  </w:style>
  <w:style w:type="paragraph" w:customStyle="1" w:styleId="StandaardRapportVersie">
    <w:name w:val="Standaard_Rapport_Versie"/>
    <w:basedOn w:val="Normal"/>
    <w:next w:val="Normal"/>
    <w:pPr>
      <w:spacing w:before="60" w:after="360"/>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rPr>
      <w:sz w:val="14"/>
      <w:szCs w:val="14"/>
    </w:rPr>
  </w:style>
  <w:style w:type="paragraph" w:customStyle="1" w:styleId="Verdana65">
    <w:name w:val="Verdana 6.5"/>
    <w:basedOn w:val="Normal"/>
    <w:next w:val="Normal"/>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rPr>
      <w:sz w:val="2"/>
      <w:szCs w:val="2"/>
    </w:rPr>
  </w:style>
  <w:style w:type="paragraph" w:customStyle="1" w:styleId="Zendbriefstandaard">
    <w:name w:val="Zendbrief standaard"/>
    <w:basedOn w:val="Normal"/>
    <w:next w:val="Normal"/>
    <w:pPr>
      <w:spacing w:before="100" w:after="240"/>
    </w:pPr>
  </w:style>
  <w:style w:type="paragraph" w:styleId="Header">
    <w:name w:val="header"/>
    <w:basedOn w:val="Normal"/>
    <w:link w:val="HeaderChar"/>
    <w:uiPriority w:val="99"/>
    <w:unhideWhenUsed/>
    <w:rsid w:val="008B7426"/>
    <w:pPr>
      <w:tabs>
        <w:tab w:val="center" w:pos="4536"/>
        <w:tab w:val="right" w:pos="9072"/>
      </w:tabs>
      <w:spacing w:line="240" w:lineRule="auto"/>
    </w:pPr>
  </w:style>
  <w:style w:type="character" w:customStyle="1" w:styleId="HeaderChar">
    <w:name w:val="Header Char"/>
    <w:basedOn w:val="DefaultParagraphFont"/>
    <w:link w:val="Header"/>
    <w:uiPriority w:val="99"/>
    <w:rsid w:val="008B7426"/>
    <w:rPr>
      <w:rFonts w:ascii="Verdana" w:hAnsi="Verdana"/>
      <w:color w:val="000000"/>
      <w:sz w:val="18"/>
      <w:szCs w:val="18"/>
    </w:rPr>
  </w:style>
  <w:style w:type="paragraph" w:styleId="Footer">
    <w:name w:val="footer"/>
    <w:basedOn w:val="Normal"/>
    <w:link w:val="FooterChar"/>
    <w:uiPriority w:val="99"/>
    <w:unhideWhenUsed/>
    <w:rsid w:val="008B7426"/>
    <w:pPr>
      <w:tabs>
        <w:tab w:val="center" w:pos="4536"/>
        <w:tab w:val="right" w:pos="9072"/>
      </w:tabs>
      <w:spacing w:line="240" w:lineRule="auto"/>
    </w:pPr>
  </w:style>
  <w:style w:type="character" w:customStyle="1" w:styleId="FooterChar">
    <w:name w:val="Footer Char"/>
    <w:basedOn w:val="DefaultParagraphFont"/>
    <w:link w:val="Footer"/>
    <w:uiPriority w:val="99"/>
    <w:rsid w:val="008B7426"/>
    <w:rPr>
      <w:rFonts w:ascii="Verdana" w:hAnsi="Verdana"/>
      <w:color w:val="000000"/>
      <w:sz w:val="18"/>
      <w:szCs w:val="18"/>
    </w:rPr>
  </w:style>
  <w:style w:type="paragraph" w:styleId="FootnoteText">
    <w:name w:val="footnote text"/>
    <w:aliases w:val="Voetnoottekst CE Delft"/>
    <w:basedOn w:val="Normal"/>
    <w:link w:val="FootnoteTextChar"/>
    <w:uiPriority w:val="99"/>
    <w:unhideWhenUsed/>
    <w:qFormat/>
    <w:rsid w:val="008B7426"/>
    <w:pPr>
      <w:autoSpaceDN/>
      <w:spacing w:line="240" w:lineRule="auto"/>
      <w:textAlignment w:val="auto"/>
    </w:pPr>
    <w:rPr>
      <w:rFonts w:eastAsiaTheme="minorHAnsi" w:cstheme="minorBidi"/>
      <w:color w:val="auto"/>
      <w:sz w:val="20"/>
      <w:szCs w:val="20"/>
      <w:lang w:val="en-US" w:eastAsia="en-US"/>
    </w:rPr>
  </w:style>
  <w:style w:type="character" w:customStyle="1" w:styleId="FootnoteTextChar">
    <w:name w:val="Footnote Text Char"/>
    <w:aliases w:val="Voetnoottekst CE Delft Char"/>
    <w:basedOn w:val="DefaultParagraphFont"/>
    <w:link w:val="FootnoteText"/>
    <w:uiPriority w:val="99"/>
    <w:rsid w:val="008B7426"/>
    <w:rPr>
      <w:rFonts w:ascii="Verdana" w:eastAsiaTheme="minorHAnsi" w:hAnsi="Verdana" w:cstheme="minorBidi"/>
      <w:lang w:val="en-US" w:eastAsia="en-US"/>
    </w:rPr>
  </w:style>
  <w:style w:type="character" w:styleId="FootnoteReference">
    <w:name w:val="footnote reference"/>
    <w:aliases w:val="Voetnootmarkering CE Delft"/>
    <w:basedOn w:val="DefaultParagraphFont"/>
    <w:unhideWhenUsed/>
    <w:rsid w:val="008B7426"/>
    <w:rPr>
      <w:vertAlign w:val="superscript"/>
    </w:rPr>
  </w:style>
  <w:style w:type="character" w:customStyle="1" w:styleId="SalutationChar">
    <w:name w:val="Salutation Char"/>
    <w:basedOn w:val="DefaultParagraphFont"/>
    <w:link w:val="Salutation"/>
    <w:rsid w:val="008B7426"/>
    <w:rPr>
      <w:rFonts w:ascii="Verdana" w:hAnsi="Verdana"/>
      <w:color w:val="000000"/>
      <w:sz w:val="18"/>
      <w:szCs w:val="18"/>
    </w:rPr>
  </w:style>
  <w:style w:type="paragraph" w:styleId="NoSpacing">
    <w:name w:val="No Spacing"/>
    <w:uiPriority w:val="1"/>
    <w:qFormat/>
    <w:rsid w:val="008B7426"/>
    <w:rPr>
      <w:rFonts w:ascii="Verdana" w:hAnsi="Verdana"/>
      <w:color w:val="000000"/>
      <w:sz w:val="18"/>
      <w:szCs w:val="18"/>
    </w:rPr>
  </w:style>
  <w:style w:type="paragraph" w:styleId="ListParagraph">
    <w:name w:val="List Paragraph"/>
    <w:basedOn w:val="Normal"/>
    <w:uiPriority w:val="34"/>
    <w:qFormat/>
    <w:rsid w:val="008B7426"/>
    <w:pPr>
      <w:ind w:left="720"/>
      <w:contextualSpacing/>
    </w:pPr>
  </w:style>
  <w:style w:type="paragraph" w:styleId="BodyText">
    <w:name w:val="Body Text"/>
    <w:basedOn w:val="Normal"/>
    <w:link w:val="BodyTextChar"/>
    <w:uiPriority w:val="1"/>
    <w:qFormat/>
    <w:rsid w:val="008B7426"/>
    <w:pPr>
      <w:widowControl w:val="0"/>
      <w:autoSpaceDE w:val="0"/>
      <w:spacing w:line="240" w:lineRule="auto"/>
      <w:textAlignment w:val="auto"/>
    </w:pPr>
    <w:rPr>
      <w:rFonts w:eastAsia="Verdana" w:cs="Verdana"/>
      <w:color w:val="auto"/>
      <w:lang w:eastAsia="en-US"/>
    </w:rPr>
  </w:style>
  <w:style w:type="character" w:customStyle="1" w:styleId="BodyTextChar">
    <w:name w:val="Body Text Char"/>
    <w:basedOn w:val="DefaultParagraphFont"/>
    <w:link w:val="BodyText"/>
    <w:uiPriority w:val="1"/>
    <w:rsid w:val="008B7426"/>
    <w:rPr>
      <w:rFonts w:ascii="Verdana" w:eastAsia="Verdana" w:hAnsi="Verdana" w:cs="Verdana"/>
      <w:sz w:val="18"/>
      <w:szCs w:val="18"/>
      <w:lang w:eastAsia="en-US"/>
    </w:rPr>
  </w:style>
  <w:style w:type="paragraph" w:styleId="Revision">
    <w:name w:val="Revision"/>
    <w:hidden/>
    <w:uiPriority w:val="99"/>
    <w:semiHidden/>
    <w:rsid w:val="00E9298A"/>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506BB2"/>
    <w:rPr>
      <w:sz w:val="16"/>
      <w:szCs w:val="16"/>
    </w:rPr>
  </w:style>
  <w:style w:type="paragraph" w:styleId="CommentText">
    <w:name w:val="annotation text"/>
    <w:basedOn w:val="Normal"/>
    <w:link w:val="CommentTextChar"/>
    <w:uiPriority w:val="99"/>
    <w:unhideWhenUsed/>
    <w:rsid w:val="00506BB2"/>
    <w:pPr>
      <w:spacing w:line="240" w:lineRule="auto"/>
    </w:pPr>
    <w:rPr>
      <w:sz w:val="20"/>
      <w:szCs w:val="20"/>
    </w:rPr>
  </w:style>
  <w:style w:type="character" w:customStyle="1" w:styleId="CommentTextChar">
    <w:name w:val="Comment Text Char"/>
    <w:basedOn w:val="DefaultParagraphFont"/>
    <w:link w:val="CommentText"/>
    <w:uiPriority w:val="99"/>
    <w:rsid w:val="00506BB2"/>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06BB2"/>
    <w:rPr>
      <w:b/>
      <w:bCs/>
    </w:rPr>
  </w:style>
  <w:style w:type="character" w:customStyle="1" w:styleId="CommentSubjectChar">
    <w:name w:val="Comment Subject Char"/>
    <w:basedOn w:val="CommentTextChar"/>
    <w:link w:val="CommentSubject"/>
    <w:uiPriority w:val="99"/>
    <w:semiHidden/>
    <w:rsid w:val="00506BB2"/>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56351">
      <w:bodyDiv w:val="1"/>
      <w:marLeft w:val="0"/>
      <w:marRight w:val="0"/>
      <w:marTop w:val="0"/>
      <w:marBottom w:val="0"/>
      <w:divBdr>
        <w:top w:val="none" w:sz="0" w:space="0" w:color="auto"/>
        <w:left w:val="none" w:sz="0" w:space="0" w:color="auto"/>
        <w:bottom w:val="none" w:sz="0" w:space="0" w:color="auto"/>
        <w:right w:val="none" w:sz="0" w:space="0" w:color="auto"/>
      </w:divBdr>
    </w:div>
    <w:div w:id="645207007">
      <w:bodyDiv w:val="1"/>
      <w:marLeft w:val="0"/>
      <w:marRight w:val="0"/>
      <w:marTop w:val="0"/>
      <w:marBottom w:val="0"/>
      <w:divBdr>
        <w:top w:val="none" w:sz="0" w:space="0" w:color="auto"/>
        <w:left w:val="none" w:sz="0" w:space="0" w:color="auto"/>
        <w:bottom w:val="none" w:sz="0" w:space="0" w:color="auto"/>
        <w:right w:val="none" w:sz="0" w:space="0" w:color="auto"/>
      </w:divBdr>
      <w:divsChild>
        <w:div w:id="1097406416">
          <w:marLeft w:val="0"/>
          <w:marRight w:val="0"/>
          <w:marTop w:val="0"/>
          <w:marBottom w:val="0"/>
          <w:divBdr>
            <w:top w:val="none" w:sz="0" w:space="0" w:color="auto"/>
            <w:left w:val="none" w:sz="0" w:space="0" w:color="auto"/>
            <w:bottom w:val="none" w:sz="0" w:space="0" w:color="auto"/>
            <w:right w:val="none" w:sz="0" w:space="0" w:color="auto"/>
          </w:divBdr>
        </w:div>
      </w:divsChild>
    </w:div>
    <w:div w:id="1362895601">
      <w:bodyDiv w:val="1"/>
      <w:marLeft w:val="0"/>
      <w:marRight w:val="0"/>
      <w:marTop w:val="0"/>
      <w:marBottom w:val="0"/>
      <w:divBdr>
        <w:top w:val="none" w:sz="0" w:space="0" w:color="auto"/>
        <w:left w:val="none" w:sz="0" w:space="0" w:color="auto"/>
        <w:bottom w:val="none" w:sz="0" w:space="0" w:color="auto"/>
        <w:right w:val="none" w:sz="0" w:space="0" w:color="auto"/>
      </w:divBdr>
    </w:div>
    <w:div w:id="1649817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webSetting" Target="webSettings0.xml" Id="rId25"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0).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1285</ap:Words>
  <ap:Characters>7331</ap:Characters>
  <ap:DocSecurity>0</ap:DocSecurity>
  <ap:Lines>61</ap:Lines>
  <ap:Paragraphs>17</ap:Paragraphs>
  <ap:ScaleCrop>false</ap:ScaleCrop>
  <ap:HeadingPairs>
    <vt:vector baseType="variant" size="2">
      <vt:variant>
        <vt:lpstr>Titel</vt:lpstr>
      </vt:variant>
      <vt:variant>
        <vt:i4>1</vt:i4>
      </vt:variant>
    </vt:vector>
  </ap:HeadingPairs>
  <ap:TitlesOfParts>
    <vt:vector baseType="lpstr" size="1">
      <vt:lpstr>Brief aan Parlement - Geannoteerde agenda informele bijeenkomst van EU-transportministers 19-20 september 2024 te Boedapest</vt:lpstr>
    </vt:vector>
  </ap:TitlesOfParts>
  <ap:LinksUpToDate>false</ap:LinksUpToDate>
  <ap:CharactersWithSpaces>8599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2024-09-03T14:14:00.0000000Z</dcterms:created>
  <dcterms:modified xsi:type="dcterms:W3CDTF">2024-09-03T14:14:00.0000000Z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Geannoteerde agenda informele bijeenkomst van EU-transportministers 19-20 september 2024 te Boedapest</vt:lpwstr>
  </property>
  <property fmtid="{D5CDD505-2E9C-101B-9397-08002B2CF9AE}" pid="5" name="Publicatiedatum">
    <vt:lpwstr/>
  </property>
  <property fmtid="{D5CDD505-2E9C-101B-9397-08002B2CF9AE}" pid="6" name="Verantwoordelijke organisatie">
    <vt:lpwstr>Dir.Internationaal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MSc A. van Olst</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ontentTypeId">
    <vt:lpwstr>0x010100B5E1792C46DB8E4CA127F0252B63C8EA</vt:lpwstr>
  </property>
</Properties>
</file>