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552E" w:rsidR="00CD74C5" w:rsidP="00CD74C5" w:rsidRDefault="00CD74C5" w14:paraId="1A828B99" w14:textId="259DA10D">
      <w:pPr>
        <w:spacing w:after="0"/>
        <w:rPr>
          <w:rFonts w:ascii="Verdana" w:hAnsi="Verdana"/>
          <w:b/>
          <w:bCs/>
          <w:sz w:val="20"/>
          <w:szCs w:val="20"/>
        </w:rPr>
      </w:pPr>
      <w:bookmarkStart w:name="_GoBack" w:id="0"/>
      <w:bookmarkEnd w:id="0"/>
      <w:r w:rsidRPr="009F552E">
        <w:rPr>
          <w:rFonts w:ascii="Verdana" w:hAnsi="Verdana"/>
          <w:b/>
          <w:bCs/>
          <w:sz w:val="20"/>
          <w:szCs w:val="20"/>
        </w:rPr>
        <w:t xml:space="preserve">Regeling van de </w:t>
      </w:r>
      <w:r w:rsidR="009A342B">
        <w:rPr>
          <w:rFonts w:ascii="Verdana" w:hAnsi="Verdana"/>
          <w:b/>
          <w:bCs/>
          <w:sz w:val="20"/>
          <w:szCs w:val="20"/>
        </w:rPr>
        <w:t>M</w:t>
      </w:r>
      <w:r w:rsidRPr="009F552E">
        <w:rPr>
          <w:rFonts w:ascii="Verdana" w:hAnsi="Verdana"/>
          <w:b/>
          <w:bCs/>
          <w:sz w:val="20"/>
          <w:szCs w:val="20"/>
        </w:rPr>
        <w:t xml:space="preserve">inister van Justitie en Veiligheid van </w:t>
      </w:r>
      <w:r w:rsidRPr="009F552E">
        <w:rPr>
          <w:rFonts w:ascii="Verdana" w:hAnsi="Verdana"/>
          <w:b/>
          <w:bCs/>
          <w:sz w:val="20"/>
          <w:szCs w:val="20"/>
          <w:highlight w:val="yellow"/>
        </w:rPr>
        <w:t>[datum]</w:t>
      </w:r>
      <w:r w:rsidRPr="009F552E">
        <w:rPr>
          <w:rFonts w:ascii="Verdana" w:hAnsi="Verdana"/>
          <w:b/>
          <w:bCs/>
          <w:sz w:val="20"/>
          <w:szCs w:val="20"/>
        </w:rPr>
        <w:t xml:space="preserve">, nummer </w:t>
      </w:r>
      <w:r w:rsidR="00300271">
        <w:rPr>
          <w:rFonts w:ascii="Verdana" w:hAnsi="Verdana"/>
          <w:b/>
          <w:bCs/>
          <w:sz w:val="20"/>
          <w:szCs w:val="20"/>
        </w:rPr>
        <w:t>5384901</w:t>
      </w:r>
      <w:r w:rsidRPr="009F552E">
        <w:rPr>
          <w:rFonts w:ascii="Verdana" w:hAnsi="Verdana"/>
          <w:b/>
          <w:bCs/>
          <w:sz w:val="20"/>
          <w:szCs w:val="20"/>
        </w:rPr>
        <w:t>, houdende een subsidie voor de uitbreiding van capaciteit van buitengewoon opsporingsambtenaren en buitengewoon agent van politie van wie de werkzaamheden in hoofdzaak gericht zijn op handhaving en toezicht van onder andere natuurwetgeving voor de jaren 2024 tot en met</w:t>
      </w:r>
      <w:r w:rsidRPr="009F552E" w:rsidR="000F0341">
        <w:rPr>
          <w:rFonts w:ascii="Verdana" w:hAnsi="Verdana"/>
          <w:b/>
          <w:bCs/>
          <w:sz w:val="20"/>
          <w:szCs w:val="20"/>
        </w:rPr>
        <w:t xml:space="preserve"> 2026 </w:t>
      </w:r>
      <w:r w:rsidRPr="009F552E">
        <w:rPr>
          <w:rFonts w:ascii="Verdana" w:hAnsi="Verdana"/>
          <w:b/>
          <w:bCs/>
          <w:sz w:val="20"/>
          <w:szCs w:val="20"/>
        </w:rPr>
        <w:t>(Regeling Subsidie uitbreiding capaciteit groene boa en bavpol 2024-202</w:t>
      </w:r>
      <w:r w:rsidRPr="009F552E" w:rsidR="000F0341">
        <w:rPr>
          <w:rFonts w:ascii="Verdana" w:hAnsi="Verdana"/>
          <w:b/>
          <w:bCs/>
          <w:sz w:val="20"/>
          <w:szCs w:val="20"/>
        </w:rPr>
        <w:t>6</w:t>
      </w:r>
      <w:r w:rsidRPr="009F552E">
        <w:rPr>
          <w:rFonts w:ascii="Verdana" w:hAnsi="Verdana"/>
          <w:b/>
          <w:bCs/>
          <w:sz w:val="20"/>
          <w:szCs w:val="20"/>
        </w:rPr>
        <w:t xml:space="preserve">)  </w:t>
      </w:r>
    </w:p>
    <w:p w:rsidRPr="009F552E" w:rsidR="00B06701" w:rsidRDefault="00B06701" w14:paraId="0502929C" w14:textId="63E753C0">
      <w:pPr>
        <w:rPr>
          <w:rFonts w:ascii="Verdana" w:hAnsi="Verdana"/>
          <w:sz w:val="20"/>
          <w:szCs w:val="20"/>
        </w:rPr>
      </w:pPr>
    </w:p>
    <w:p w:rsidRPr="009F552E" w:rsidR="00CD74C5" w:rsidP="00CD74C5" w:rsidRDefault="00CD74C5" w14:paraId="5063D6C1" w14:textId="2B383628">
      <w:pPr>
        <w:spacing w:after="0"/>
        <w:rPr>
          <w:rFonts w:ascii="Verdana" w:hAnsi="Verdana"/>
          <w:sz w:val="20"/>
          <w:szCs w:val="20"/>
        </w:rPr>
      </w:pPr>
      <w:r w:rsidRPr="009F552E">
        <w:rPr>
          <w:rFonts w:ascii="Verdana" w:hAnsi="Verdana"/>
          <w:sz w:val="20"/>
          <w:szCs w:val="20"/>
        </w:rPr>
        <w:t xml:space="preserve">De </w:t>
      </w:r>
      <w:r w:rsidR="009A342B">
        <w:rPr>
          <w:rFonts w:ascii="Verdana" w:hAnsi="Verdana"/>
          <w:sz w:val="20"/>
          <w:szCs w:val="20"/>
        </w:rPr>
        <w:t>M</w:t>
      </w:r>
      <w:r w:rsidRPr="009F552E">
        <w:rPr>
          <w:rFonts w:ascii="Verdana" w:hAnsi="Verdana"/>
          <w:sz w:val="20"/>
          <w:szCs w:val="20"/>
        </w:rPr>
        <w:t>inister van Justitie en Veiligheid,</w:t>
      </w:r>
      <w:r w:rsidRPr="009F552E">
        <w:rPr>
          <w:rFonts w:ascii="Verdana" w:hAnsi="Verdana"/>
          <w:sz w:val="20"/>
          <w:szCs w:val="20"/>
        </w:rPr>
        <w:br/>
      </w:r>
      <w:r w:rsidRPr="009F552E">
        <w:rPr>
          <w:rFonts w:ascii="Verdana" w:hAnsi="Verdana"/>
          <w:sz w:val="20"/>
          <w:szCs w:val="20"/>
        </w:rPr>
        <w:br/>
        <w:t>Gelet op artikel 2, eerste lid</w:t>
      </w:r>
      <w:r w:rsidR="002A576A">
        <w:rPr>
          <w:rFonts w:ascii="Verdana" w:hAnsi="Verdana"/>
          <w:sz w:val="20"/>
          <w:szCs w:val="20"/>
        </w:rPr>
        <w:t>,</w:t>
      </w:r>
      <w:r w:rsidRPr="009F552E">
        <w:rPr>
          <w:rFonts w:ascii="Verdana" w:hAnsi="Verdana"/>
          <w:sz w:val="20"/>
          <w:szCs w:val="20"/>
        </w:rPr>
        <w:t xml:space="preserve"> onder d</w:t>
      </w:r>
      <w:r w:rsidR="002A576A">
        <w:rPr>
          <w:rFonts w:ascii="Verdana" w:hAnsi="Verdana"/>
          <w:sz w:val="20"/>
          <w:szCs w:val="20"/>
        </w:rPr>
        <w:t>,</w:t>
      </w:r>
      <w:r w:rsidRPr="009F552E">
        <w:rPr>
          <w:rFonts w:ascii="Verdana" w:hAnsi="Verdana"/>
          <w:sz w:val="20"/>
          <w:szCs w:val="20"/>
        </w:rPr>
        <w:t xml:space="preserve"> van de Kaderwet overige JenV-subsidies;</w:t>
      </w:r>
      <w:r w:rsidRPr="009F552E">
        <w:rPr>
          <w:rFonts w:ascii="Verdana" w:hAnsi="Verdana"/>
          <w:sz w:val="20"/>
          <w:szCs w:val="20"/>
        </w:rPr>
        <w:br/>
      </w:r>
      <w:r w:rsidRPr="009F552E">
        <w:rPr>
          <w:rFonts w:ascii="Verdana" w:hAnsi="Verdana"/>
          <w:sz w:val="20"/>
          <w:szCs w:val="20"/>
        </w:rPr>
        <w:br/>
        <w:t>Besluit:</w:t>
      </w:r>
    </w:p>
    <w:p w:rsidRPr="009F552E" w:rsidR="00CD74C5" w:rsidP="00CD74C5" w:rsidRDefault="00CD74C5" w14:paraId="21328F1E" w14:textId="77777777">
      <w:pPr>
        <w:spacing w:after="0"/>
        <w:rPr>
          <w:rFonts w:ascii="Verdana" w:hAnsi="Verdana"/>
          <w:sz w:val="20"/>
          <w:szCs w:val="20"/>
        </w:rPr>
      </w:pPr>
    </w:p>
    <w:p w:rsidRPr="009F552E" w:rsidR="00CD74C5" w:rsidP="00CD74C5" w:rsidRDefault="00CD74C5" w14:paraId="2BA9460B" w14:textId="77777777">
      <w:pPr>
        <w:spacing w:after="0"/>
        <w:rPr>
          <w:rFonts w:ascii="Verdana" w:hAnsi="Verdana"/>
          <w:b/>
          <w:bCs/>
          <w:sz w:val="20"/>
          <w:szCs w:val="20"/>
        </w:rPr>
      </w:pPr>
      <w:r w:rsidRPr="009F552E">
        <w:rPr>
          <w:rFonts w:ascii="Verdana" w:hAnsi="Verdana"/>
          <w:b/>
          <w:bCs/>
          <w:sz w:val="20"/>
          <w:szCs w:val="20"/>
        </w:rPr>
        <w:t>§  1. Algemene bepalingen</w:t>
      </w:r>
    </w:p>
    <w:p w:rsidRPr="009F552E" w:rsidR="00CD74C5" w:rsidP="00CD74C5" w:rsidRDefault="00CD74C5" w14:paraId="17F0ED2A" w14:textId="77777777">
      <w:pPr>
        <w:spacing w:after="0"/>
        <w:rPr>
          <w:rFonts w:ascii="Verdana" w:hAnsi="Verdana"/>
          <w:sz w:val="20"/>
          <w:szCs w:val="20"/>
        </w:rPr>
      </w:pPr>
    </w:p>
    <w:p w:rsidRPr="009F552E" w:rsidR="00167675" w:rsidP="00167675" w:rsidRDefault="00167675" w14:paraId="5961108B" w14:textId="77777777">
      <w:pPr>
        <w:spacing w:after="0"/>
        <w:rPr>
          <w:rFonts w:ascii="Verdana" w:hAnsi="Verdana"/>
          <w:sz w:val="20"/>
          <w:szCs w:val="20"/>
        </w:rPr>
      </w:pPr>
      <w:r w:rsidRPr="009F552E">
        <w:rPr>
          <w:rFonts w:ascii="Verdana" w:hAnsi="Verdana"/>
          <w:sz w:val="20"/>
          <w:szCs w:val="20"/>
        </w:rPr>
        <w:t>Artikel 1</w:t>
      </w:r>
    </w:p>
    <w:p w:rsidRPr="009F552E" w:rsidR="00167675" w:rsidP="00167675" w:rsidRDefault="00167675" w14:paraId="7BC488BF" w14:textId="77777777">
      <w:pPr>
        <w:spacing w:after="0"/>
        <w:rPr>
          <w:rFonts w:ascii="Verdana" w:hAnsi="Verdana"/>
          <w:sz w:val="20"/>
          <w:szCs w:val="20"/>
        </w:rPr>
      </w:pPr>
      <w:r w:rsidRPr="009F552E">
        <w:rPr>
          <w:rFonts w:ascii="Verdana" w:hAnsi="Verdana"/>
          <w:sz w:val="20"/>
          <w:szCs w:val="20"/>
        </w:rPr>
        <w:t xml:space="preserve">In deze regeling wordt verstaan onder: </w:t>
      </w:r>
    </w:p>
    <w:p w:rsidRPr="009F552E" w:rsidR="00167675" w:rsidP="00167675" w:rsidRDefault="00167675" w14:paraId="3DBF08F0" w14:textId="26826C7B">
      <w:pPr>
        <w:spacing w:after="0"/>
        <w:rPr>
          <w:rFonts w:ascii="Verdana" w:hAnsi="Verdana"/>
          <w:sz w:val="20"/>
          <w:szCs w:val="20"/>
        </w:rPr>
      </w:pPr>
      <w:r w:rsidRPr="009F552E">
        <w:rPr>
          <w:rFonts w:ascii="Verdana" w:hAnsi="Verdana"/>
          <w:i/>
          <w:iCs/>
          <w:sz w:val="20"/>
          <w:szCs w:val="20"/>
        </w:rPr>
        <w:t>BavPol</w:t>
      </w:r>
      <w:r w:rsidRPr="009F552E">
        <w:rPr>
          <w:rFonts w:ascii="Verdana" w:hAnsi="Verdana"/>
          <w:sz w:val="20"/>
          <w:szCs w:val="20"/>
        </w:rPr>
        <w:t>: buitengewoon agent van politie als bedoeld in het Besluit buitengewone agenten van politie BES;</w:t>
      </w:r>
    </w:p>
    <w:p w:rsidRPr="009F552E" w:rsidR="00167675" w:rsidP="00167675" w:rsidRDefault="00167675" w14:paraId="64C6BB46" w14:textId="77777777">
      <w:pPr>
        <w:spacing w:after="0"/>
        <w:rPr>
          <w:rFonts w:ascii="Verdana" w:hAnsi="Verdana"/>
          <w:sz w:val="20"/>
          <w:szCs w:val="20"/>
        </w:rPr>
      </w:pPr>
      <w:r w:rsidRPr="009F552E">
        <w:rPr>
          <w:rFonts w:ascii="Verdana" w:hAnsi="Verdana"/>
          <w:i/>
          <w:iCs/>
          <w:sz w:val="20"/>
          <w:szCs w:val="20"/>
        </w:rPr>
        <w:t xml:space="preserve">boa: </w:t>
      </w:r>
      <w:r w:rsidRPr="009F552E">
        <w:rPr>
          <w:rFonts w:ascii="Verdana" w:hAnsi="Verdana"/>
          <w:sz w:val="20"/>
          <w:szCs w:val="20"/>
        </w:rPr>
        <w:t xml:space="preserve">buitengewoon opsporingsambtenaar; </w:t>
      </w:r>
    </w:p>
    <w:p w:rsidRPr="009F552E" w:rsidR="00167675" w:rsidP="00167675" w:rsidRDefault="00167675" w14:paraId="370B4F56" w14:textId="77777777">
      <w:pPr>
        <w:spacing w:after="0"/>
        <w:rPr>
          <w:rFonts w:ascii="Verdana" w:hAnsi="Verdana"/>
          <w:sz w:val="20"/>
          <w:szCs w:val="20"/>
        </w:rPr>
      </w:pPr>
      <w:r w:rsidRPr="009F552E">
        <w:rPr>
          <w:rFonts w:ascii="Verdana" w:hAnsi="Verdana"/>
          <w:i/>
          <w:iCs/>
          <w:sz w:val="20"/>
          <w:szCs w:val="20"/>
        </w:rPr>
        <w:t>groene boa:</w:t>
      </w:r>
      <w:r w:rsidRPr="009F552E">
        <w:rPr>
          <w:rFonts w:ascii="Verdana" w:hAnsi="Verdana"/>
          <w:sz w:val="20"/>
          <w:szCs w:val="20"/>
        </w:rPr>
        <w:t xml:space="preserve"> personen die: </w:t>
      </w:r>
    </w:p>
    <w:p w:rsidRPr="009F552E" w:rsidR="00167675" w:rsidP="00167675" w:rsidRDefault="00167675" w14:paraId="47EF6717" w14:textId="77777777">
      <w:pPr>
        <w:spacing w:after="0"/>
        <w:ind w:left="360"/>
        <w:rPr>
          <w:rFonts w:ascii="Verdana" w:hAnsi="Verdana"/>
          <w:sz w:val="20"/>
          <w:szCs w:val="20"/>
        </w:rPr>
      </w:pPr>
      <w:r w:rsidRPr="009F552E">
        <w:rPr>
          <w:rFonts w:ascii="Verdana" w:hAnsi="Verdana"/>
          <w:sz w:val="20"/>
          <w:szCs w:val="20"/>
        </w:rPr>
        <w:t>1°. in Europees Nederland:</w:t>
      </w:r>
    </w:p>
    <w:p w:rsidRPr="009F552E" w:rsidR="00167675" w:rsidP="00167675" w:rsidRDefault="00167675" w14:paraId="4652B6D2" w14:textId="74887D40">
      <w:pPr>
        <w:spacing w:after="0"/>
        <w:ind w:left="360"/>
        <w:rPr>
          <w:rFonts w:ascii="Verdana" w:hAnsi="Verdana"/>
          <w:sz w:val="20"/>
          <w:szCs w:val="20"/>
        </w:rPr>
      </w:pPr>
      <w:r w:rsidRPr="009F552E">
        <w:rPr>
          <w:rFonts w:ascii="Verdana" w:hAnsi="Verdana"/>
          <w:sz w:val="20"/>
          <w:szCs w:val="20"/>
        </w:rPr>
        <w:t>I. in het bezit zijn van een geldige akte in domein II als bedoeld in de bijlage bij de Regeling domeinlijsten buitengewoon opsporingsambtenaar, dan wel in opleiding zijn voor boa in domein II;</w:t>
      </w:r>
    </w:p>
    <w:p w:rsidRPr="009F552E" w:rsidR="00167675" w:rsidP="00167675" w:rsidRDefault="00167675" w14:paraId="6E3C6B7B" w14:textId="0A846785">
      <w:pPr>
        <w:spacing w:after="0"/>
        <w:ind w:left="360"/>
        <w:rPr>
          <w:rFonts w:ascii="Verdana" w:hAnsi="Verdana"/>
          <w:sz w:val="20"/>
          <w:szCs w:val="20"/>
        </w:rPr>
      </w:pPr>
      <w:r w:rsidRPr="009F552E">
        <w:rPr>
          <w:rFonts w:ascii="Verdana" w:hAnsi="Verdana"/>
          <w:sz w:val="20"/>
          <w:szCs w:val="20"/>
        </w:rPr>
        <w:t xml:space="preserve">II. werkzaam </w:t>
      </w:r>
      <w:r w:rsidR="002A576A">
        <w:rPr>
          <w:rFonts w:ascii="Verdana" w:hAnsi="Verdana"/>
          <w:sz w:val="20"/>
          <w:szCs w:val="20"/>
        </w:rPr>
        <w:t xml:space="preserve">zijn </w:t>
      </w:r>
      <w:r w:rsidRPr="009F552E">
        <w:rPr>
          <w:rFonts w:ascii="Verdana" w:hAnsi="Verdana"/>
          <w:sz w:val="20"/>
          <w:szCs w:val="20"/>
        </w:rPr>
        <w:t>op basis van een arbeidsovereenkomst of vrijwilligersovereenkomst of daarmee gelijk te stellen rechtsverhouding; en</w:t>
      </w:r>
    </w:p>
    <w:p w:rsidRPr="009F552E" w:rsidR="00167675" w:rsidP="00167675" w:rsidRDefault="00167675" w14:paraId="1EF43BAE" w14:textId="77777777">
      <w:pPr>
        <w:spacing w:after="0"/>
        <w:ind w:left="360"/>
        <w:rPr>
          <w:rFonts w:ascii="Verdana" w:hAnsi="Verdana"/>
          <w:sz w:val="20"/>
          <w:szCs w:val="20"/>
        </w:rPr>
      </w:pPr>
      <w:r w:rsidRPr="009F552E">
        <w:rPr>
          <w:rFonts w:ascii="Verdana" w:hAnsi="Verdana"/>
          <w:sz w:val="20"/>
          <w:szCs w:val="20"/>
        </w:rPr>
        <w:t>III. werkzaamheden in Europees Nederland verrichten die in hoofdzaak gericht zijn op handhaving en toezicht van onder andere natuurwetgeving, niet zijnde milieu-, natuur- of omgevingsvergunning gebonden toezicht, in het landelijk gebied buiten de bebouwde kom.</w:t>
      </w:r>
    </w:p>
    <w:p w:rsidRPr="009F552E" w:rsidR="00167675" w:rsidP="00167675" w:rsidRDefault="00167675" w14:paraId="5FACC7AC" w14:textId="06EAFE6C">
      <w:pPr>
        <w:spacing w:after="0"/>
        <w:ind w:left="360"/>
        <w:rPr>
          <w:rFonts w:ascii="Verdana" w:hAnsi="Verdana"/>
          <w:sz w:val="20"/>
          <w:szCs w:val="20"/>
        </w:rPr>
      </w:pPr>
      <w:r w:rsidRPr="009F552E">
        <w:rPr>
          <w:rFonts w:ascii="Verdana" w:hAnsi="Verdana"/>
          <w:sz w:val="20"/>
          <w:szCs w:val="20"/>
        </w:rPr>
        <w:t>2°. op Bonaire, Sint Eustatius of Saba</w:t>
      </w:r>
      <w:r w:rsidR="00C90A79">
        <w:rPr>
          <w:rFonts w:ascii="Verdana" w:hAnsi="Verdana"/>
          <w:sz w:val="20"/>
          <w:szCs w:val="20"/>
        </w:rPr>
        <w:t xml:space="preserve"> </w:t>
      </w:r>
      <w:r w:rsidRPr="009F552E">
        <w:rPr>
          <w:rFonts w:ascii="Verdana" w:hAnsi="Verdana"/>
          <w:sz w:val="20"/>
          <w:szCs w:val="20"/>
        </w:rPr>
        <w:t>werkzaam zijn als buitengewoon agent van politie van wie de werkzaamheden als BavPol in hoofdzaak gericht zijn op handhaving en toezicht van onder andere natuurwetgeving en de lokale regelgeving, niet zijnde milieu-, natuur- of omgevingsvergunning gebonden toezicht, in het landelijk gebied buiten de bebouwde kom van de drie genoemde openbare lichamen</w:t>
      </w:r>
      <w:r w:rsidR="00C90A79">
        <w:rPr>
          <w:rFonts w:ascii="Verdana" w:hAnsi="Verdana"/>
          <w:sz w:val="20"/>
          <w:szCs w:val="20"/>
        </w:rPr>
        <w:t>.</w:t>
      </w:r>
    </w:p>
    <w:p w:rsidRPr="009F552E" w:rsidR="00167675" w:rsidP="00167675" w:rsidRDefault="00167675" w14:paraId="0274F7C4" w14:textId="77777777">
      <w:pPr>
        <w:spacing w:after="0"/>
        <w:rPr>
          <w:rFonts w:ascii="Verdana" w:hAnsi="Verdana"/>
          <w:sz w:val="20"/>
          <w:szCs w:val="20"/>
        </w:rPr>
      </w:pPr>
      <w:r w:rsidRPr="009F552E">
        <w:rPr>
          <w:rFonts w:ascii="Verdana" w:hAnsi="Verdana"/>
          <w:i/>
          <w:iCs/>
          <w:sz w:val="20"/>
          <w:szCs w:val="20"/>
        </w:rPr>
        <w:t>minister:</w:t>
      </w:r>
      <w:r w:rsidRPr="009F552E">
        <w:rPr>
          <w:rFonts w:ascii="Verdana" w:hAnsi="Verdana"/>
          <w:sz w:val="20"/>
          <w:szCs w:val="20"/>
        </w:rPr>
        <w:t xml:space="preserve"> de Minister van Justitie en Veiligheid;</w:t>
      </w:r>
    </w:p>
    <w:p w:rsidRPr="009F552E" w:rsidR="00167675" w:rsidP="00167675" w:rsidRDefault="00167675" w14:paraId="5C51CB5B" w14:textId="77777777">
      <w:pPr>
        <w:spacing w:after="0"/>
        <w:rPr>
          <w:rFonts w:ascii="Verdana" w:hAnsi="Verdana"/>
          <w:sz w:val="20"/>
          <w:szCs w:val="20"/>
        </w:rPr>
      </w:pPr>
      <w:r w:rsidRPr="009F552E">
        <w:rPr>
          <w:rFonts w:ascii="Verdana" w:hAnsi="Verdana"/>
          <w:i/>
          <w:iCs/>
          <w:sz w:val="20"/>
          <w:szCs w:val="20"/>
        </w:rPr>
        <w:t>werkgever</w:t>
      </w:r>
      <w:r w:rsidRPr="009F552E">
        <w:rPr>
          <w:rFonts w:ascii="Verdana" w:hAnsi="Verdana"/>
          <w:sz w:val="20"/>
          <w:szCs w:val="20"/>
        </w:rPr>
        <w:t>: de werkgever van de groene boa.</w:t>
      </w:r>
    </w:p>
    <w:p w:rsidRPr="009F552E" w:rsidR="00CD74C5" w:rsidRDefault="00CD74C5" w14:paraId="3C84DECB" w14:textId="468497DD">
      <w:pPr>
        <w:rPr>
          <w:rFonts w:ascii="Verdana" w:hAnsi="Verdana"/>
          <w:sz w:val="20"/>
          <w:szCs w:val="20"/>
        </w:rPr>
      </w:pPr>
    </w:p>
    <w:p w:rsidRPr="009F552E" w:rsidR="00CD74C5" w:rsidP="00CD74C5" w:rsidRDefault="00CD74C5" w14:paraId="3586C2B0" w14:textId="77777777">
      <w:pPr>
        <w:spacing w:after="0"/>
        <w:rPr>
          <w:rFonts w:ascii="Verdana" w:hAnsi="Verdana"/>
          <w:sz w:val="20"/>
          <w:szCs w:val="20"/>
        </w:rPr>
      </w:pPr>
      <w:r w:rsidRPr="009F552E">
        <w:rPr>
          <w:rFonts w:ascii="Verdana" w:hAnsi="Verdana"/>
          <w:sz w:val="20"/>
          <w:szCs w:val="20"/>
        </w:rPr>
        <w:t>Artikel 2</w:t>
      </w:r>
    </w:p>
    <w:p w:rsidRPr="009F552E" w:rsidR="00CD74C5" w:rsidP="00CD74C5" w:rsidRDefault="00CD74C5" w14:paraId="0DE7BCB2" w14:textId="7AB8C96D">
      <w:pPr>
        <w:spacing w:after="0"/>
        <w:rPr>
          <w:rFonts w:ascii="Verdana" w:hAnsi="Verdana"/>
          <w:sz w:val="20"/>
          <w:szCs w:val="20"/>
        </w:rPr>
      </w:pPr>
      <w:r w:rsidRPr="009F552E">
        <w:rPr>
          <w:rFonts w:ascii="Verdana" w:hAnsi="Verdana"/>
          <w:sz w:val="20"/>
          <w:szCs w:val="20"/>
        </w:rPr>
        <w:t xml:space="preserve">1. De minister kan </w:t>
      </w:r>
      <w:r w:rsidRPr="009F552E" w:rsidR="00BF7D6C">
        <w:rPr>
          <w:rFonts w:ascii="Verdana" w:hAnsi="Verdana"/>
          <w:sz w:val="20"/>
          <w:szCs w:val="20"/>
        </w:rPr>
        <w:t xml:space="preserve">in de </w:t>
      </w:r>
      <w:r w:rsidRPr="009F552E" w:rsidR="00B63309">
        <w:rPr>
          <w:rFonts w:ascii="Verdana" w:hAnsi="Verdana"/>
          <w:sz w:val="20"/>
          <w:szCs w:val="20"/>
        </w:rPr>
        <w:t>kalender</w:t>
      </w:r>
      <w:r w:rsidRPr="009F552E" w:rsidR="00BF7D6C">
        <w:rPr>
          <w:rFonts w:ascii="Verdana" w:hAnsi="Verdana"/>
          <w:sz w:val="20"/>
          <w:szCs w:val="20"/>
        </w:rPr>
        <w:t xml:space="preserve">jaren 2024, 2025 en 2026 jaarlijks </w:t>
      </w:r>
      <w:r w:rsidRPr="009F552E">
        <w:rPr>
          <w:rFonts w:ascii="Verdana" w:hAnsi="Verdana"/>
          <w:sz w:val="20"/>
          <w:szCs w:val="20"/>
        </w:rPr>
        <w:t>subsidie verlenen aan werkgevers van groene boa’s en werkgevers van vrijwillige groene boa’s voor het uitbreiden van de groene boa-capaciteit en voor het behouden van bestaande groene boa-capaciteit</w:t>
      </w:r>
      <w:r w:rsidRPr="009F552E" w:rsidR="00BF7D6C">
        <w:rPr>
          <w:rFonts w:ascii="Verdana" w:hAnsi="Verdana"/>
          <w:sz w:val="20"/>
          <w:szCs w:val="20"/>
        </w:rPr>
        <w:t>.</w:t>
      </w:r>
      <w:r w:rsidRPr="009F552E" w:rsidR="0090281E">
        <w:rPr>
          <w:rFonts w:ascii="Verdana" w:hAnsi="Verdana"/>
          <w:sz w:val="20"/>
          <w:szCs w:val="20"/>
        </w:rPr>
        <w:t xml:space="preserve"> </w:t>
      </w:r>
    </w:p>
    <w:p w:rsidRPr="009F552E" w:rsidR="00481ED5" w:rsidP="00CD74C5" w:rsidRDefault="00CD74C5" w14:paraId="3F2B9C3B" w14:textId="4E27FB4C">
      <w:pPr>
        <w:spacing w:after="0"/>
        <w:rPr>
          <w:rFonts w:ascii="Verdana" w:hAnsi="Verdana"/>
          <w:sz w:val="20"/>
          <w:szCs w:val="20"/>
        </w:rPr>
      </w:pPr>
      <w:r w:rsidRPr="009F552E">
        <w:rPr>
          <w:rFonts w:ascii="Verdana" w:hAnsi="Verdana"/>
          <w:sz w:val="20"/>
          <w:szCs w:val="20"/>
        </w:rPr>
        <w:t xml:space="preserve">2. </w:t>
      </w:r>
      <w:r w:rsidR="001A1530">
        <w:rPr>
          <w:rFonts w:ascii="Verdana" w:hAnsi="Verdana"/>
          <w:sz w:val="20"/>
          <w:szCs w:val="20"/>
        </w:rPr>
        <w:t>De subsidie</w:t>
      </w:r>
      <w:r w:rsidRPr="009F552E">
        <w:rPr>
          <w:rFonts w:ascii="Verdana" w:hAnsi="Verdana"/>
          <w:sz w:val="20"/>
          <w:szCs w:val="20"/>
        </w:rPr>
        <w:t xml:space="preserve"> bedraagt maximaal </w:t>
      </w:r>
      <w:r w:rsidRPr="009F552E">
        <w:rPr>
          <w:rFonts w:ascii="Verdana" w:hAnsi="Verdana"/>
          <w:b/>
          <w:bCs/>
          <w:sz w:val="20"/>
          <w:szCs w:val="20"/>
        </w:rPr>
        <w:t>€ 10.000</w:t>
      </w:r>
      <w:r w:rsidRPr="009F552E">
        <w:rPr>
          <w:rFonts w:ascii="Verdana" w:hAnsi="Verdana"/>
          <w:sz w:val="20"/>
          <w:szCs w:val="20"/>
        </w:rPr>
        <w:t xml:space="preserve"> per groene boa in dienst bij een werkgever</w:t>
      </w:r>
      <w:r w:rsidRPr="009F552E" w:rsidR="00A90329">
        <w:rPr>
          <w:rFonts w:ascii="Verdana" w:hAnsi="Verdana"/>
          <w:sz w:val="20"/>
          <w:szCs w:val="20"/>
        </w:rPr>
        <w:t xml:space="preserve"> per </w:t>
      </w:r>
      <w:r w:rsidRPr="009F552E" w:rsidR="00B06472">
        <w:rPr>
          <w:rFonts w:ascii="Verdana" w:hAnsi="Verdana"/>
          <w:sz w:val="20"/>
          <w:szCs w:val="20"/>
        </w:rPr>
        <w:t>kalender</w:t>
      </w:r>
      <w:r w:rsidRPr="009F552E" w:rsidR="00A90329">
        <w:rPr>
          <w:rFonts w:ascii="Verdana" w:hAnsi="Verdana"/>
          <w:sz w:val="20"/>
          <w:szCs w:val="20"/>
        </w:rPr>
        <w:t>jaar</w:t>
      </w:r>
      <w:r w:rsidRPr="009F552E">
        <w:rPr>
          <w:rFonts w:ascii="Verdana" w:hAnsi="Verdana"/>
          <w:sz w:val="20"/>
          <w:szCs w:val="20"/>
        </w:rPr>
        <w:t xml:space="preserve">. </w:t>
      </w:r>
    </w:p>
    <w:p w:rsidRPr="009F552E" w:rsidR="00CD74C5" w:rsidP="00CD74C5" w:rsidRDefault="00481ED5" w14:paraId="0E3EBB94" w14:textId="32CDA65E">
      <w:pPr>
        <w:spacing w:after="0"/>
        <w:rPr>
          <w:rFonts w:ascii="Verdana" w:hAnsi="Verdana"/>
          <w:sz w:val="20"/>
          <w:szCs w:val="20"/>
        </w:rPr>
      </w:pPr>
      <w:r w:rsidRPr="009F552E">
        <w:rPr>
          <w:rFonts w:ascii="Verdana" w:hAnsi="Verdana"/>
          <w:sz w:val="20"/>
          <w:szCs w:val="20"/>
        </w:rPr>
        <w:t xml:space="preserve">3. </w:t>
      </w:r>
      <w:r w:rsidRPr="009F552E" w:rsidR="00CD74C5">
        <w:rPr>
          <w:rFonts w:ascii="Verdana" w:hAnsi="Verdana"/>
          <w:sz w:val="20"/>
          <w:szCs w:val="20"/>
        </w:rPr>
        <w:t xml:space="preserve">Ten aanzien van de vrijwillige groene boa bedraagt het </w:t>
      </w:r>
      <w:r w:rsidRPr="009F552E" w:rsidR="00B06472">
        <w:rPr>
          <w:rFonts w:ascii="Verdana" w:hAnsi="Verdana"/>
          <w:sz w:val="20"/>
          <w:szCs w:val="20"/>
        </w:rPr>
        <w:t xml:space="preserve">forfaitaire </w:t>
      </w:r>
      <w:r w:rsidRPr="009F552E" w:rsidR="00CD74C5">
        <w:rPr>
          <w:rFonts w:ascii="Verdana" w:hAnsi="Verdana"/>
          <w:sz w:val="20"/>
          <w:szCs w:val="20"/>
        </w:rPr>
        <w:t xml:space="preserve">subsidiebedrag </w:t>
      </w:r>
      <w:r w:rsidRPr="009F552E" w:rsidR="00CD74C5">
        <w:rPr>
          <w:rFonts w:ascii="Verdana" w:hAnsi="Verdana"/>
          <w:b/>
          <w:bCs/>
          <w:sz w:val="20"/>
          <w:szCs w:val="20"/>
        </w:rPr>
        <w:t>€ 4.000</w:t>
      </w:r>
      <w:r w:rsidRPr="009F552E" w:rsidR="00CD74C5">
        <w:rPr>
          <w:rFonts w:ascii="Verdana" w:hAnsi="Verdana"/>
          <w:sz w:val="20"/>
          <w:szCs w:val="20"/>
        </w:rPr>
        <w:t xml:space="preserve"> </w:t>
      </w:r>
      <w:r w:rsidRPr="009F552E" w:rsidR="00A90329">
        <w:rPr>
          <w:rFonts w:ascii="Verdana" w:hAnsi="Verdana"/>
          <w:sz w:val="20"/>
          <w:szCs w:val="20"/>
        </w:rPr>
        <w:t xml:space="preserve">per </w:t>
      </w:r>
      <w:r w:rsidRPr="009F552E" w:rsidR="00B06472">
        <w:rPr>
          <w:rFonts w:ascii="Verdana" w:hAnsi="Verdana"/>
          <w:sz w:val="20"/>
          <w:szCs w:val="20"/>
        </w:rPr>
        <w:t>kalender</w:t>
      </w:r>
      <w:r w:rsidRPr="009F552E" w:rsidR="00A90329">
        <w:rPr>
          <w:rFonts w:ascii="Verdana" w:hAnsi="Verdana"/>
          <w:sz w:val="20"/>
          <w:szCs w:val="20"/>
        </w:rPr>
        <w:t>jaar</w:t>
      </w:r>
      <w:r w:rsidRPr="009F552E" w:rsidR="00CD74C5">
        <w:rPr>
          <w:rFonts w:ascii="Verdana" w:hAnsi="Verdana"/>
          <w:sz w:val="20"/>
          <w:szCs w:val="20"/>
        </w:rPr>
        <w:t>.</w:t>
      </w:r>
      <w:r w:rsidRPr="009F552E" w:rsidR="00CD74C5">
        <w:rPr>
          <w:rFonts w:ascii="Verdana" w:hAnsi="Verdana"/>
          <w:sz w:val="20"/>
          <w:szCs w:val="20"/>
        </w:rPr>
        <w:br/>
      </w:r>
    </w:p>
    <w:p w:rsidRPr="00CB7DF4" w:rsidR="0038372B" w:rsidP="00CB7DF4" w:rsidRDefault="0038372B" w14:paraId="3E643E5B" w14:textId="037F89EE">
      <w:pPr>
        <w:rPr>
          <w:rFonts w:ascii="Verdana" w:hAnsi="Verdana"/>
          <w:b/>
          <w:bCs/>
          <w:sz w:val="20"/>
          <w:szCs w:val="20"/>
        </w:rPr>
      </w:pPr>
      <w:r w:rsidRPr="009F552E">
        <w:rPr>
          <w:rFonts w:ascii="Verdana" w:hAnsi="Verdana"/>
          <w:b/>
          <w:bCs/>
          <w:sz w:val="20"/>
          <w:szCs w:val="20"/>
        </w:rPr>
        <w:br w:type="page"/>
      </w:r>
      <w:r w:rsidRPr="009F552E">
        <w:rPr>
          <w:rFonts w:ascii="Verdana" w:hAnsi="Verdana"/>
          <w:b/>
          <w:bCs/>
          <w:sz w:val="20"/>
          <w:szCs w:val="20"/>
        </w:rPr>
        <w:lastRenderedPageBreak/>
        <w:t>§ 2. Aanvraag en subsidieverlening</w:t>
      </w:r>
    </w:p>
    <w:p w:rsidRPr="00892731" w:rsidR="004D0806" w:rsidP="004D0806" w:rsidRDefault="0038372B" w14:paraId="494F4249" w14:textId="691E46A2">
      <w:pPr>
        <w:spacing w:after="0"/>
        <w:rPr>
          <w:rFonts w:ascii="Verdana" w:hAnsi="Verdana"/>
          <w:sz w:val="20"/>
          <w:szCs w:val="20"/>
        </w:rPr>
      </w:pPr>
      <w:r w:rsidRPr="009F552E">
        <w:rPr>
          <w:rFonts w:ascii="Verdana" w:hAnsi="Verdana"/>
          <w:sz w:val="20"/>
          <w:szCs w:val="20"/>
        </w:rPr>
        <w:t>Artikel 3</w:t>
      </w:r>
      <w:r w:rsidRPr="009F552E">
        <w:rPr>
          <w:rFonts w:ascii="Verdana" w:hAnsi="Verdana"/>
          <w:sz w:val="20"/>
          <w:szCs w:val="20"/>
        </w:rPr>
        <w:br/>
      </w:r>
      <w:r w:rsidRPr="00892731" w:rsidR="004D0806">
        <w:rPr>
          <w:rFonts w:ascii="Verdana" w:hAnsi="Verdana"/>
          <w:sz w:val="20"/>
          <w:szCs w:val="20"/>
        </w:rPr>
        <w:t>1. In 2024 kunnen aanvragen in het kader van deze regeling worden ingediend</w:t>
      </w:r>
      <w:r w:rsidR="00AD38F1">
        <w:rPr>
          <w:rFonts w:ascii="Verdana" w:hAnsi="Verdana"/>
          <w:sz w:val="20"/>
          <w:szCs w:val="20"/>
        </w:rPr>
        <w:t xml:space="preserve"> van 3 oktober</w:t>
      </w:r>
      <w:r w:rsidRPr="00892731" w:rsidR="004D0806">
        <w:rPr>
          <w:rFonts w:ascii="Verdana" w:hAnsi="Verdana"/>
          <w:sz w:val="20"/>
          <w:szCs w:val="20"/>
        </w:rPr>
        <w:t xml:space="preserve"> tot en met 1 november 2024.</w:t>
      </w:r>
    </w:p>
    <w:p w:rsidR="004D0806" w:rsidP="004D0806" w:rsidRDefault="004D0806" w14:paraId="3A4EE8EF" w14:textId="27A115CE">
      <w:pPr>
        <w:spacing w:after="0"/>
        <w:rPr>
          <w:rFonts w:ascii="Verdana" w:hAnsi="Verdana"/>
          <w:sz w:val="20"/>
          <w:szCs w:val="20"/>
        </w:rPr>
      </w:pPr>
      <w:r w:rsidRPr="00892731">
        <w:rPr>
          <w:rFonts w:ascii="Verdana" w:hAnsi="Verdana"/>
          <w:sz w:val="20"/>
          <w:szCs w:val="20"/>
        </w:rPr>
        <w:t>2. In 2025 en 2026 kunnen aanvragen in het kader van deze regeling worden ingediend van 1 juni tot en met 1 oktober van het betreffende kalenderjaar.</w:t>
      </w:r>
    </w:p>
    <w:p w:rsidR="0038372B" w:rsidP="0038372B" w:rsidRDefault="004D0806" w14:paraId="219A2FC6" w14:textId="2CA23B49">
      <w:pPr>
        <w:spacing w:after="0"/>
        <w:rPr>
          <w:rFonts w:ascii="Verdana" w:hAnsi="Verdana"/>
          <w:sz w:val="20"/>
          <w:szCs w:val="20"/>
        </w:rPr>
      </w:pPr>
      <w:r>
        <w:rPr>
          <w:rFonts w:ascii="Verdana" w:hAnsi="Verdana"/>
          <w:sz w:val="20"/>
          <w:szCs w:val="20"/>
        </w:rPr>
        <w:t>3</w:t>
      </w:r>
      <w:r w:rsidRPr="009F552E" w:rsidR="0038372B">
        <w:rPr>
          <w:rFonts w:ascii="Verdana" w:hAnsi="Verdana"/>
          <w:sz w:val="20"/>
          <w:szCs w:val="20"/>
        </w:rPr>
        <w:t xml:space="preserve">. Een werkgever vraagt subsidie aan bij de minister met gebruikmaking van het </w:t>
      </w:r>
      <w:r w:rsidRPr="009F552E" w:rsidR="00B06472">
        <w:rPr>
          <w:rFonts w:ascii="Verdana" w:hAnsi="Verdana"/>
          <w:sz w:val="20"/>
          <w:szCs w:val="20"/>
        </w:rPr>
        <w:t xml:space="preserve">daartoe beschikbaar gestelde </w:t>
      </w:r>
      <w:r w:rsidRPr="009F552E" w:rsidR="0038372B">
        <w:rPr>
          <w:rFonts w:ascii="Verdana" w:hAnsi="Verdana"/>
          <w:sz w:val="20"/>
          <w:szCs w:val="20"/>
        </w:rPr>
        <w:t>formulier</w:t>
      </w:r>
      <w:r w:rsidR="005F1C18">
        <w:rPr>
          <w:rFonts w:ascii="Verdana" w:hAnsi="Verdana"/>
          <w:sz w:val="20"/>
          <w:szCs w:val="20"/>
        </w:rPr>
        <w:t xml:space="preserve">. </w:t>
      </w:r>
    </w:p>
    <w:p w:rsidRPr="009F552E" w:rsidR="005F1C18" w:rsidP="0038372B" w:rsidRDefault="005F1C18" w14:paraId="5B91C4F4" w14:textId="77777777">
      <w:pPr>
        <w:spacing w:after="0"/>
        <w:rPr>
          <w:rFonts w:ascii="Verdana" w:hAnsi="Verdana"/>
          <w:sz w:val="20"/>
          <w:szCs w:val="20"/>
        </w:rPr>
      </w:pPr>
    </w:p>
    <w:p w:rsidRPr="009F552E" w:rsidR="00074E81" w:rsidP="00074E81" w:rsidRDefault="00074E81" w14:paraId="095E8445" w14:textId="77777777">
      <w:pPr>
        <w:spacing w:after="0"/>
        <w:rPr>
          <w:rFonts w:ascii="Verdana" w:hAnsi="Verdana"/>
          <w:sz w:val="20"/>
          <w:szCs w:val="20"/>
        </w:rPr>
      </w:pPr>
      <w:r w:rsidRPr="009F552E">
        <w:rPr>
          <w:rFonts w:ascii="Verdana" w:hAnsi="Verdana"/>
          <w:sz w:val="20"/>
          <w:szCs w:val="20"/>
        </w:rPr>
        <w:t>Artikel 4</w:t>
      </w:r>
    </w:p>
    <w:p w:rsidRPr="009F552E" w:rsidR="00074E81" w:rsidP="00074E81" w:rsidRDefault="00074E81" w14:paraId="0A050357" w14:textId="794F37EB">
      <w:pPr>
        <w:spacing w:after="0"/>
        <w:rPr>
          <w:rFonts w:ascii="Verdana" w:hAnsi="Verdana"/>
          <w:sz w:val="20"/>
          <w:szCs w:val="20"/>
        </w:rPr>
      </w:pPr>
      <w:r w:rsidRPr="009F552E">
        <w:rPr>
          <w:rFonts w:ascii="Verdana" w:hAnsi="Verdana"/>
          <w:sz w:val="20"/>
          <w:szCs w:val="20"/>
        </w:rPr>
        <w:t xml:space="preserve">Indien </w:t>
      </w:r>
      <w:r w:rsidRPr="009F552E" w:rsidR="009531AC">
        <w:rPr>
          <w:rFonts w:ascii="Verdana" w:hAnsi="Verdana"/>
          <w:sz w:val="20"/>
          <w:szCs w:val="20"/>
        </w:rPr>
        <w:t>de aanvraag</w:t>
      </w:r>
      <w:r w:rsidRPr="009F552E">
        <w:rPr>
          <w:rFonts w:ascii="Verdana" w:hAnsi="Verdana"/>
          <w:sz w:val="20"/>
          <w:szCs w:val="20"/>
        </w:rPr>
        <w:t xml:space="preserve"> zoals bedoeld in artikel 3, tweede lid, van deze regeling,</w:t>
      </w:r>
      <w:r w:rsidRPr="009F552E" w:rsidR="009531AC">
        <w:rPr>
          <w:rFonts w:ascii="Verdana" w:hAnsi="Verdana"/>
          <w:sz w:val="20"/>
          <w:szCs w:val="20"/>
        </w:rPr>
        <w:t xml:space="preserve"> niet volledig</w:t>
      </w:r>
      <w:r w:rsidRPr="009F552E">
        <w:rPr>
          <w:rFonts w:ascii="Verdana" w:hAnsi="Verdana"/>
          <w:sz w:val="20"/>
          <w:szCs w:val="20"/>
        </w:rPr>
        <w:t xml:space="preserve"> is inge</w:t>
      </w:r>
      <w:r w:rsidRPr="009F552E" w:rsidR="009531AC">
        <w:rPr>
          <w:rFonts w:ascii="Verdana" w:hAnsi="Verdana"/>
          <w:sz w:val="20"/>
          <w:szCs w:val="20"/>
        </w:rPr>
        <w:t>diend</w:t>
      </w:r>
      <w:r w:rsidRPr="009F552E">
        <w:rPr>
          <w:rFonts w:ascii="Verdana" w:hAnsi="Verdana"/>
          <w:sz w:val="20"/>
          <w:szCs w:val="20"/>
        </w:rPr>
        <w:t xml:space="preserve">, wordt de aanvrager met toepassing van artikel 4:5 van de Algemene wet bestuursrecht in de gelegenheid gesteld binnen twee weken alsnog </w:t>
      </w:r>
      <w:r w:rsidRPr="009F552E" w:rsidR="009531AC">
        <w:rPr>
          <w:rFonts w:ascii="Verdana" w:hAnsi="Verdana"/>
          <w:sz w:val="20"/>
          <w:szCs w:val="20"/>
        </w:rPr>
        <w:t>de aanvraag aan te vullen.</w:t>
      </w:r>
      <w:r w:rsidRPr="009F552E">
        <w:rPr>
          <w:rFonts w:ascii="Verdana" w:hAnsi="Verdana"/>
          <w:sz w:val="20"/>
          <w:szCs w:val="20"/>
        </w:rPr>
        <w:t xml:space="preserve"> </w:t>
      </w:r>
    </w:p>
    <w:p w:rsidRPr="009F552E" w:rsidR="00074E81" w:rsidP="00074E81" w:rsidRDefault="00074E81" w14:paraId="7D5DE3E3" w14:textId="77777777">
      <w:pPr>
        <w:spacing w:after="0"/>
        <w:rPr>
          <w:rFonts w:ascii="Verdana" w:hAnsi="Verdana"/>
          <w:sz w:val="20"/>
          <w:szCs w:val="20"/>
        </w:rPr>
      </w:pPr>
    </w:p>
    <w:p w:rsidRPr="009F552E" w:rsidR="00074E81" w:rsidP="00074E81" w:rsidRDefault="00074E81" w14:paraId="15FC8004" w14:textId="77777777">
      <w:pPr>
        <w:spacing w:after="0"/>
        <w:rPr>
          <w:rFonts w:ascii="Verdana" w:hAnsi="Verdana"/>
          <w:sz w:val="20"/>
          <w:szCs w:val="20"/>
        </w:rPr>
      </w:pPr>
      <w:r w:rsidRPr="009F552E">
        <w:rPr>
          <w:rFonts w:ascii="Verdana" w:hAnsi="Verdana"/>
          <w:b/>
          <w:bCs/>
          <w:sz w:val="20"/>
          <w:szCs w:val="20"/>
        </w:rPr>
        <w:t>§ 3. Subsidiabele kosten</w:t>
      </w:r>
      <w:r w:rsidRPr="009F552E">
        <w:rPr>
          <w:rFonts w:ascii="Verdana" w:hAnsi="Verdana"/>
          <w:sz w:val="20"/>
          <w:szCs w:val="20"/>
        </w:rPr>
        <w:br/>
      </w:r>
    </w:p>
    <w:p w:rsidRPr="009F552E" w:rsidR="00074E81" w:rsidP="00074E81" w:rsidRDefault="00074E81" w14:paraId="12C7D95F" w14:textId="77777777">
      <w:pPr>
        <w:spacing w:after="0"/>
        <w:rPr>
          <w:rFonts w:ascii="Verdana" w:hAnsi="Verdana"/>
          <w:sz w:val="20"/>
          <w:szCs w:val="20"/>
        </w:rPr>
      </w:pPr>
      <w:r w:rsidRPr="009F552E">
        <w:rPr>
          <w:rFonts w:ascii="Verdana" w:hAnsi="Verdana"/>
          <w:sz w:val="20"/>
          <w:szCs w:val="20"/>
        </w:rPr>
        <w:t>Artikel 5</w:t>
      </w:r>
    </w:p>
    <w:p w:rsidRPr="009F552E" w:rsidR="00B06472" w:rsidP="00074E81" w:rsidRDefault="00A21089" w14:paraId="687E28FA" w14:textId="206A4C2C">
      <w:pPr>
        <w:spacing w:after="0"/>
        <w:rPr>
          <w:rFonts w:ascii="Verdana" w:hAnsi="Verdana"/>
          <w:sz w:val="20"/>
          <w:szCs w:val="20"/>
        </w:rPr>
      </w:pPr>
      <w:r>
        <w:rPr>
          <w:rFonts w:ascii="Verdana" w:hAnsi="Verdana"/>
          <w:sz w:val="20"/>
          <w:szCs w:val="20"/>
        </w:rPr>
        <w:t xml:space="preserve">1. </w:t>
      </w:r>
      <w:r w:rsidRPr="009F552E" w:rsidR="00074E81">
        <w:rPr>
          <w:rFonts w:ascii="Verdana" w:hAnsi="Verdana"/>
          <w:sz w:val="20"/>
          <w:szCs w:val="20"/>
        </w:rPr>
        <w:t xml:space="preserve">Voor de subsidie </w:t>
      </w:r>
      <w:r w:rsidRPr="009F552E" w:rsidR="00481ED5">
        <w:rPr>
          <w:rFonts w:ascii="Verdana" w:hAnsi="Verdana"/>
          <w:sz w:val="20"/>
          <w:szCs w:val="20"/>
        </w:rPr>
        <w:t>als bedoeld in artikel 2, tweede</w:t>
      </w:r>
      <w:r w:rsidR="006221DB">
        <w:rPr>
          <w:rFonts w:ascii="Verdana" w:hAnsi="Verdana"/>
          <w:sz w:val="20"/>
          <w:szCs w:val="20"/>
        </w:rPr>
        <w:t xml:space="preserve"> lid</w:t>
      </w:r>
      <w:r w:rsidRPr="009F552E" w:rsidR="00481ED5">
        <w:rPr>
          <w:rFonts w:ascii="Verdana" w:hAnsi="Verdana"/>
          <w:sz w:val="20"/>
          <w:szCs w:val="20"/>
        </w:rPr>
        <w:t xml:space="preserve">, </w:t>
      </w:r>
      <w:r w:rsidRPr="009F552E" w:rsidR="00074E81">
        <w:rPr>
          <w:rFonts w:ascii="Verdana" w:hAnsi="Verdana"/>
          <w:sz w:val="20"/>
          <w:szCs w:val="20"/>
        </w:rPr>
        <w:t xml:space="preserve">komen </w:t>
      </w:r>
      <w:r w:rsidR="007F2152">
        <w:rPr>
          <w:rFonts w:ascii="Verdana" w:hAnsi="Verdana"/>
          <w:sz w:val="20"/>
          <w:szCs w:val="20"/>
        </w:rPr>
        <w:t xml:space="preserve">in </w:t>
      </w:r>
      <w:r w:rsidRPr="009F552E" w:rsidR="00074E81">
        <w:rPr>
          <w:rFonts w:ascii="Verdana" w:hAnsi="Verdana"/>
          <w:sz w:val="20"/>
          <w:szCs w:val="20"/>
        </w:rPr>
        <w:t>aanmerking de in redelijkheid gemaakte kosten:</w:t>
      </w:r>
    </w:p>
    <w:p w:rsidR="005B4B73" w:rsidP="005B4B73" w:rsidRDefault="005B4B73" w14:paraId="64535371" w14:textId="28F905F5">
      <w:pPr>
        <w:spacing w:after="0"/>
        <w:rPr>
          <w:rFonts w:ascii="Verdana" w:hAnsi="Verdana"/>
          <w:color w:val="000000" w:themeColor="text1"/>
          <w:sz w:val="20"/>
          <w:szCs w:val="20"/>
        </w:rPr>
      </w:pPr>
      <w:r w:rsidRPr="00E61B7D">
        <w:rPr>
          <w:rFonts w:ascii="Verdana" w:hAnsi="Verdana"/>
          <w:color w:val="000000" w:themeColor="text1"/>
          <w:sz w:val="20"/>
          <w:szCs w:val="20"/>
        </w:rPr>
        <w:t xml:space="preserve">a. voor capaciteitsuitbreiding door </w:t>
      </w:r>
      <w:r>
        <w:rPr>
          <w:rFonts w:ascii="Verdana" w:hAnsi="Verdana"/>
          <w:color w:val="000000" w:themeColor="text1"/>
          <w:sz w:val="20"/>
          <w:szCs w:val="20"/>
        </w:rPr>
        <w:t>indienstneming van nieuwe</w:t>
      </w:r>
      <w:r w:rsidR="006221DB">
        <w:rPr>
          <w:rFonts w:ascii="Verdana" w:hAnsi="Verdana"/>
          <w:color w:val="000000" w:themeColor="text1"/>
          <w:sz w:val="20"/>
          <w:szCs w:val="20"/>
        </w:rPr>
        <w:t xml:space="preserve"> groene</w:t>
      </w:r>
      <w:r>
        <w:rPr>
          <w:rFonts w:ascii="Verdana" w:hAnsi="Verdana"/>
          <w:color w:val="000000" w:themeColor="text1"/>
          <w:sz w:val="20"/>
          <w:szCs w:val="20"/>
        </w:rPr>
        <w:t xml:space="preserve"> b</w:t>
      </w:r>
      <w:r w:rsidRPr="00E61B7D">
        <w:rPr>
          <w:rFonts w:ascii="Verdana" w:hAnsi="Verdana"/>
          <w:color w:val="000000" w:themeColor="text1"/>
          <w:sz w:val="20"/>
          <w:szCs w:val="20"/>
        </w:rPr>
        <w:t>oa´s;</w:t>
      </w:r>
    </w:p>
    <w:p w:rsidRPr="00E61B7D" w:rsidR="005B4B73" w:rsidP="005B4B73" w:rsidRDefault="005B4B73" w14:paraId="6BB4FA3A" w14:textId="7CB75FBB">
      <w:pPr>
        <w:spacing w:after="0"/>
        <w:rPr>
          <w:rFonts w:ascii="Verdana" w:hAnsi="Verdana"/>
          <w:color w:val="000000" w:themeColor="text1"/>
          <w:sz w:val="20"/>
          <w:szCs w:val="20"/>
        </w:rPr>
      </w:pPr>
      <w:r w:rsidRPr="00640409">
        <w:rPr>
          <w:rFonts w:ascii="Verdana" w:hAnsi="Verdana"/>
          <w:color w:val="000000" w:themeColor="text1"/>
          <w:sz w:val="20"/>
          <w:szCs w:val="20"/>
        </w:rPr>
        <w:t>b. voor het betalen van loon van bestaande</w:t>
      </w:r>
      <w:r w:rsidR="006221DB">
        <w:rPr>
          <w:rFonts w:ascii="Verdana" w:hAnsi="Verdana"/>
          <w:color w:val="000000" w:themeColor="text1"/>
          <w:sz w:val="20"/>
          <w:szCs w:val="20"/>
        </w:rPr>
        <w:t xml:space="preserve"> groene</w:t>
      </w:r>
      <w:r w:rsidRPr="00640409">
        <w:rPr>
          <w:rFonts w:ascii="Verdana" w:hAnsi="Verdana"/>
          <w:color w:val="000000" w:themeColor="text1"/>
          <w:sz w:val="20"/>
          <w:szCs w:val="20"/>
        </w:rPr>
        <w:t xml:space="preserve"> boa’s;</w:t>
      </w:r>
      <w:r w:rsidRPr="00E61B7D">
        <w:rPr>
          <w:rFonts w:ascii="Verdana" w:hAnsi="Verdana"/>
          <w:color w:val="000000" w:themeColor="text1"/>
          <w:sz w:val="20"/>
          <w:szCs w:val="20"/>
        </w:rPr>
        <w:br/>
      </w:r>
      <w:r>
        <w:rPr>
          <w:rFonts w:ascii="Verdana" w:hAnsi="Verdana"/>
          <w:color w:val="000000" w:themeColor="text1"/>
          <w:sz w:val="20"/>
          <w:szCs w:val="20"/>
        </w:rPr>
        <w:t>c. voor het opleiden van</w:t>
      </w:r>
      <w:r w:rsidR="006221DB">
        <w:rPr>
          <w:rFonts w:ascii="Verdana" w:hAnsi="Verdana"/>
          <w:color w:val="000000" w:themeColor="text1"/>
          <w:sz w:val="20"/>
          <w:szCs w:val="20"/>
        </w:rPr>
        <w:t xml:space="preserve"> groene</w:t>
      </w:r>
      <w:r>
        <w:rPr>
          <w:rFonts w:ascii="Verdana" w:hAnsi="Verdana"/>
          <w:color w:val="000000" w:themeColor="text1"/>
          <w:sz w:val="20"/>
          <w:szCs w:val="20"/>
        </w:rPr>
        <w:t xml:space="preserve"> b</w:t>
      </w:r>
      <w:r w:rsidRPr="00E61B7D">
        <w:rPr>
          <w:rFonts w:ascii="Verdana" w:hAnsi="Verdana"/>
          <w:color w:val="000000" w:themeColor="text1"/>
          <w:sz w:val="20"/>
          <w:szCs w:val="20"/>
        </w:rPr>
        <w:t>oa´s</w:t>
      </w:r>
      <w:r>
        <w:rPr>
          <w:rFonts w:ascii="Verdana" w:hAnsi="Verdana"/>
          <w:color w:val="000000" w:themeColor="text1"/>
          <w:sz w:val="20"/>
          <w:szCs w:val="20"/>
        </w:rPr>
        <w:t xml:space="preserve"> behoeve van hun werkzaamheden;</w:t>
      </w:r>
      <w:r>
        <w:rPr>
          <w:rFonts w:ascii="Verdana" w:hAnsi="Verdana"/>
          <w:color w:val="000000" w:themeColor="text1"/>
          <w:sz w:val="20"/>
          <w:szCs w:val="20"/>
        </w:rPr>
        <w:br/>
        <w:t>d. voor de uitrusting van</w:t>
      </w:r>
      <w:r w:rsidR="006221DB">
        <w:rPr>
          <w:rFonts w:ascii="Verdana" w:hAnsi="Verdana"/>
          <w:color w:val="000000" w:themeColor="text1"/>
          <w:sz w:val="20"/>
          <w:szCs w:val="20"/>
        </w:rPr>
        <w:t xml:space="preserve"> groene</w:t>
      </w:r>
      <w:r>
        <w:rPr>
          <w:rFonts w:ascii="Verdana" w:hAnsi="Verdana"/>
          <w:color w:val="000000" w:themeColor="text1"/>
          <w:sz w:val="20"/>
          <w:szCs w:val="20"/>
        </w:rPr>
        <w:t xml:space="preserve"> b</w:t>
      </w:r>
      <w:r w:rsidRPr="00E61B7D">
        <w:rPr>
          <w:rFonts w:ascii="Verdana" w:hAnsi="Verdana"/>
          <w:color w:val="000000" w:themeColor="text1"/>
          <w:sz w:val="20"/>
          <w:szCs w:val="20"/>
        </w:rPr>
        <w:t>oa´s</w:t>
      </w:r>
      <w:r>
        <w:rPr>
          <w:rFonts w:ascii="Verdana" w:hAnsi="Verdana"/>
          <w:color w:val="000000" w:themeColor="text1"/>
          <w:sz w:val="20"/>
          <w:szCs w:val="20"/>
        </w:rPr>
        <w:t xml:space="preserve"> </w:t>
      </w:r>
      <w:r w:rsidRPr="00E61B7D">
        <w:rPr>
          <w:rFonts w:ascii="Verdana" w:hAnsi="Verdana"/>
          <w:color w:val="000000" w:themeColor="text1"/>
          <w:sz w:val="20"/>
          <w:szCs w:val="20"/>
        </w:rPr>
        <w:t>ten behoeve van hun werkzaamheden</w:t>
      </w:r>
      <w:r>
        <w:rPr>
          <w:rFonts w:ascii="Verdana" w:hAnsi="Verdana"/>
          <w:color w:val="000000" w:themeColor="text1"/>
          <w:sz w:val="20"/>
          <w:szCs w:val="20"/>
        </w:rPr>
        <w:t>;</w:t>
      </w:r>
    </w:p>
    <w:p w:rsidR="00644658" w:rsidP="00074E81" w:rsidRDefault="00644658" w14:paraId="452A54EC" w14:textId="3DAC38E1">
      <w:pPr>
        <w:spacing w:after="0"/>
        <w:rPr>
          <w:rFonts w:ascii="Verdana" w:hAnsi="Verdana"/>
          <w:sz w:val="20"/>
          <w:szCs w:val="20"/>
        </w:rPr>
      </w:pPr>
      <w:r w:rsidRPr="009F552E">
        <w:rPr>
          <w:rFonts w:ascii="Verdana" w:hAnsi="Verdana"/>
          <w:sz w:val="20"/>
          <w:szCs w:val="20"/>
        </w:rPr>
        <w:t xml:space="preserve">e. die gemaakt zijn ten behoeve van de uitvoering van de functie van </w:t>
      </w:r>
      <w:r w:rsidR="005B4B73">
        <w:rPr>
          <w:rFonts w:ascii="Verdana" w:hAnsi="Verdana"/>
          <w:sz w:val="20"/>
          <w:szCs w:val="20"/>
        </w:rPr>
        <w:t>boa’s</w:t>
      </w:r>
      <w:r w:rsidRPr="009F552E">
        <w:rPr>
          <w:rFonts w:ascii="Verdana" w:hAnsi="Verdana"/>
          <w:sz w:val="20"/>
          <w:szCs w:val="20"/>
        </w:rPr>
        <w:t xml:space="preserve">. </w:t>
      </w:r>
    </w:p>
    <w:p w:rsidR="00A21089" w:rsidP="00074E81" w:rsidRDefault="00A21089" w14:paraId="5CA1A3E5" w14:textId="0EC29A03">
      <w:pPr>
        <w:spacing w:after="0"/>
        <w:rPr>
          <w:rFonts w:ascii="Verdana" w:hAnsi="Verdana"/>
          <w:sz w:val="20"/>
          <w:szCs w:val="20"/>
        </w:rPr>
      </w:pPr>
      <w:r>
        <w:rPr>
          <w:rFonts w:ascii="Verdana" w:hAnsi="Verdana"/>
          <w:sz w:val="20"/>
          <w:szCs w:val="20"/>
        </w:rPr>
        <w:t xml:space="preserve">2. Voor de subsidie als bedoeld </w:t>
      </w:r>
      <w:r w:rsidRPr="009F552E">
        <w:rPr>
          <w:rFonts w:ascii="Verdana" w:hAnsi="Verdana"/>
          <w:sz w:val="20"/>
          <w:szCs w:val="20"/>
        </w:rPr>
        <w:t xml:space="preserve">in artikel 2, </w:t>
      </w:r>
      <w:r>
        <w:rPr>
          <w:rFonts w:ascii="Verdana" w:hAnsi="Verdana"/>
          <w:sz w:val="20"/>
          <w:szCs w:val="20"/>
        </w:rPr>
        <w:t>derde</w:t>
      </w:r>
      <w:r w:rsidRPr="009F552E">
        <w:rPr>
          <w:rFonts w:ascii="Verdana" w:hAnsi="Verdana"/>
          <w:sz w:val="20"/>
          <w:szCs w:val="20"/>
        </w:rPr>
        <w:t xml:space="preserve"> lid,</w:t>
      </w:r>
      <w:r>
        <w:rPr>
          <w:rFonts w:ascii="Verdana" w:hAnsi="Verdana"/>
          <w:sz w:val="20"/>
          <w:szCs w:val="20"/>
        </w:rPr>
        <w:t xml:space="preserve"> komen in aanmerking de gemaakte kosten:</w:t>
      </w:r>
    </w:p>
    <w:p w:rsidR="00A21089" w:rsidP="00A21089" w:rsidRDefault="00A21089" w14:paraId="26DD7E62" w14:textId="0264BC71">
      <w:pPr>
        <w:spacing w:after="0"/>
        <w:rPr>
          <w:rFonts w:ascii="Verdana" w:hAnsi="Verdana"/>
          <w:color w:val="000000" w:themeColor="text1"/>
          <w:sz w:val="20"/>
          <w:szCs w:val="20"/>
        </w:rPr>
      </w:pPr>
      <w:r w:rsidRPr="00E61B7D">
        <w:rPr>
          <w:rFonts w:ascii="Verdana" w:hAnsi="Verdana"/>
          <w:color w:val="000000" w:themeColor="text1"/>
          <w:sz w:val="20"/>
          <w:szCs w:val="20"/>
        </w:rPr>
        <w:t xml:space="preserve">a. voor capaciteitsuitbreiding </w:t>
      </w:r>
      <w:r w:rsidR="006221DB">
        <w:rPr>
          <w:rFonts w:ascii="Verdana" w:hAnsi="Verdana"/>
          <w:color w:val="000000" w:themeColor="text1"/>
          <w:sz w:val="20"/>
          <w:szCs w:val="20"/>
        </w:rPr>
        <w:t xml:space="preserve">door </w:t>
      </w:r>
      <w:r>
        <w:rPr>
          <w:rFonts w:ascii="Verdana" w:hAnsi="Verdana"/>
          <w:color w:val="000000" w:themeColor="text1"/>
          <w:sz w:val="20"/>
          <w:szCs w:val="20"/>
        </w:rPr>
        <w:t>het aannemen van nieuwe vrijwillige groene boa’s</w:t>
      </w:r>
      <w:r w:rsidRPr="00E61B7D">
        <w:rPr>
          <w:rFonts w:ascii="Verdana" w:hAnsi="Verdana"/>
          <w:color w:val="000000" w:themeColor="text1"/>
          <w:sz w:val="20"/>
          <w:szCs w:val="20"/>
        </w:rPr>
        <w:t>;</w:t>
      </w:r>
    </w:p>
    <w:p w:rsidRPr="00E61B7D" w:rsidR="00A21089" w:rsidP="00A21089" w:rsidRDefault="00A21089" w14:paraId="1A4644A7" w14:textId="7D714601">
      <w:pPr>
        <w:spacing w:after="0"/>
        <w:rPr>
          <w:rFonts w:ascii="Verdana" w:hAnsi="Verdana"/>
          <w:color w:val="000000" w:themeColor="text1"/>
          <w:sz w:val="20"/>
          <w:szCs w:val="20"/>
        </w:rPr>
      </w:pPr>
      <w:r w:rsidRPr="00640409">
        <w:rPr>
          <w:rFonts w:ascii="Verdana" w:hAnsi="Verdana"/>
          <w:color w:val="000000" w:themeColor="text1"/>
          <w:sz w:val="20"/>
          <w:szCs w:val="20"/>
        </w:rPr>
        <w:t>b. voor het betalen van vrijwilligersvergoeding van bestaande vrijwillige groene boa’s;</w:t>
      </w:r>
      <w:r w:rsidRPr="00E61B7D">
        <w:rPr>
          <w:rFonts w:ascii="Verdana" w:hAnsi="Verdana"/>
          <w:color w:val="000000" w:themeColor="text1"/>
          <w:sz w:val="20"/>
          <w:szCs w:val="20"/>
        </w:rPr>
        <w:br/>
      </w:r>
      <w:r>
        <w:rPr>
          <w:rFonts w:ascii="Verdana" w:hAnsi="Verdana"/>
          <w:color w:val="000000" w:themeColor="text1"/>
          <w:sz w:val="20"/>
          <w:szCs w:val="20"/>
        </w:rPr>
        <w:t xml:space="preserve">c. voor het opleiden van vrijwillige groene boa’s </w:t>
      </w:r>
      <w:r w:rsidRPr="00E61B7D">
        <w:rPr>
          <w:rFonts w:ascii="Verdana" w:hAnsi="Verdana"/>
          <w:color w:val="000000" w:themeColor="text1"/>
          <w:sz w:val="20"/>
          <w:szCs w:val="20"/>
        </w:rPr>
        <w:t>ten</w:t>
      </w:r>
      <w:r>
        <w:rPr>
          <w:rFonts w:ascii="Verdana" w:hAnsi="Verdana"/>
          <w:color w:val="000000" w:themeColor="text1"/>
          <w:sz w:val="20"/>
          <w:szCs w:val="20"/>
        </w:rPr>
        <w:t xml:space="preserve"> behoeve van hun werkzaamheden;</w:t>
      </w:r>
      <w:r>
        <w:rPr>
          <w:rFonts w:ascii="Verdana" w:hAnsi="Verdana"/>
          <w:color w:val="000000" w:themeColor="text1"/>
          <w:sz w:val="20"/>
          <w:szCs w:val="20"/>
        </w:rPr>
        <w:br/>
        <w:t>d. voor de uitrusting van vrijwillige groene boa’s</w:t>
      </w:r>
      <w:r w:rsidRPr="00E61B7D">
        <w:rPr>
          <w:rFonts w:ascii="Verdana" w:hAnsi="Verdana"/>
          <w:color w:val="000000" w:themeColor="text1"/>
          <w:sz w:val="20"/>
          <w:szCs w:val="20"/>
        </w:rPr>
        <w:t xml:space="preserve"> ten behoeve van hun werkzaamheden</w:t>
      </w:r>
      <w:r>
        <w:rPr>
          <w:rFonts w:ascii="Verdana" w:hAnsi="Verdana"/>
          <w:color w:val="000000" w:themeColor="text1"/>
          <w:sz w:val="20"/>
          <w:szCs w:val="20"/>
        </w:rPr>
        <w:t>;</w:t>
      </w:r>
    </w:p>
    <w:p w:rsidRPr="009F552E" w:rsidR="00A21089" w:rsidP="00074E81" w:rsidRDefault="00A21089" w14:paraId="785A75E2" w14:textId="10DF610A">
      <w:pPr>
        <w:spacing w:after="0"/>
        <w:rPr>
          <w:rFonts w:ascii="Verdana" w:hAnsi="Verdana"/>
          <w:sz w:val="20"/>
          <w:szCs w:val="20"/>
        </w:rPr>
      </w:pPr>
      <w:r w:rsidRPr="009F552E">
        <w:rPr>
          <w:rFonts w:ascii="Verdana" w:hAnsi="Verdana"/>
          <w:sz w:val="20"/>
          <w:szCs w:val="20"/>
        </w:rPr>
        <w:t xml:space="preserve">e. die gemaakt zijn ten behoeve van de uitvoering van de functie </w:t>
      </w:r>
      <w:r w:rsidR="00772E88">
        <w:rPr>
          <w:rFonts w:ascii="Verdana" w:hAnsi="Verdana"/>
          <w:sz w:val="20"/>
          <w:szCs w:val="20"/>
        </w:rPr>
        <w:t xml:space="preserve">van </w:t>
      </w:r>
      <w:r>
        <w:rPr>
          <w:rFonts w:ascii="Verdana" w:hAnsi="Verdana"/>
          <w:sz w:val="20"/>
          <w:szCs w:val="20"/>
        </w:rPr>
        <w:t xml:space="preserve">vrijwillige </w:t>
      </w:r>
      <w:r w:rsidRPr="009F552E">
        <w:rPr>
          <w:rFonts w:ascii="Verdana" w:hAnsi="Verdana"/>
          <w:sz w:val="20"/>
          <w:szCs w:val="20"/>
        </w:rPr>
        <w:t xml:space="preserve">groene boa’s. </w:t>
      </w:r>
    </w:p>
    <w:p w:rsidRPr="009F552E" w:rsidR="00074E81" w:rsidP="00074E81" w:rsidRDefault="00074E81" w14:paraId="7FD42DE7" w14:textId="0B5617DB">
      <w:pPr>
        <w:spacing w:after="0"/>
        <w:rPr>
          <w:rFonts w:ascii="Verdana" w:hAnsi="Verdana"/>
          <w:sz w:val="20"/>
          <w:szCs w:val="20"/>
        </w:rPr>
      </w:pPr>
    </w:p>
    <w:p w:rsidRPr="009F552E" w:rsidR="00074E81" w:rsidP="00074E81" w:rsidRDefault="00074E81" w14:paraId="09F20642" w14:textId="3E9C9623">
      <w:pPr>
        <w:spacing w:after="0"/>
        <w:rPr>
          <w:rFonts w:ascii="Verdana" w:hAnsi="Verdana"/>
          <w:sz w:val="20"/>
          <w:szCs w:val="20"/>
        </w:rPr>
      </w:pPr>
      <w:r w:rsidRPr="009F552E">
        <w:rPr>
          <w:rFonts w:ascii="Verdana" w:hAnsi="Verdana"/>
          <w:sz w:val="20"/>
          <w:szCs w:val="20"/>
        </w:rPr>
        <w:t>Artikel 6</w:t>
      </w:r>
      <w:r w:rsidRPr="009F552E">
        <w:rPr>
          <w:rFonts w:ascii="Verdana" w:hAnsi="Verdana"/>
          <w:sz w:val="20"/>
          <w:szCs w:val="20"/>
        </w:rPr>
        <w:br/>
        <w:t>Niet in aanmerking voor subsidie komen de kosten:</w:t>
      </w:r>
      <w:r w:rsidRPr="009F552E">
        <w:rPr>
          <w:rFonts w:ascii="Verdana" w:hAnsi="Verdana"/>
          <w:sz w:val="20"/>
          <w:szCs w:val="20"/>
        </w:rPr>
        <w:br/>
        <w:t xml:space="preserve">a. die zijn gemaakt vóór 1 januari van het </w:t>
      </w:r>
      <w:r w:rsidRPr="009F552E" w:rsidR="00745389">
        <w:rPr>
          <w:rFonts w:ascii="Verdana" w:hAnsi="Verdana"/>
          <w:sz w:val="20"/>
          <w:szCs w:val="20"/>
        </w:rPr>
        <w:t>kalender</w:t>
      </w:r>
      <w:r w:rsidRPr="009F552E">
        <w:rPr>
          <w:rFonts w:ascii="Verdana" w:hAnsi="Verdana"/>
          <w:sz w:val="20"/>
          <w:szCs w:val="20"/>
        </w:rPr>
        <w:t>jaar</w:t>
      </w:r>
      <w:r w:rsidRPr="009F552E" w:rsidR="00456030">
        <w:rPr>
          <w:rFonts w:ascii="Verdana" w:hAnsi="Verdana"/>
          <w:sz w:val="20"/>
          <w:szCs w:val="20"/>
        </w:rPr>
        <w:t xml:space="preserve"> </w:t>
      </w:r>
      <w:bookmarkStart w:name="_Hlk163478031" w:id="1"/>
      <w:r w:rsidRPr="009F552E" w:rsidR="00456030">
        <w:rPr>
          <w:rFonts w:ascii="Verdana" w:hAnsi="Verdana"/>
          <w:sz w:val="20"/>
          <w:szCs w:val="20"/>
        </w:rPr>
        <w:t>waarvoor subsidie wordt aangevraagd</w:t>
      </w:r>
      <w:bookmarkEnd w:id="1"/>
      <w:r w:rsidRPr="009F552E">
        <w:rPr>
          <w:rFonts w:ascii="Verdana" w:hAnsi="Verdana"/>
          <w:sz w:val="20"/>
          <w:szCs w:val="20"/>
        </w:rPr>
        <w:t>;</w:t>
      </w:r>
    </w:p>
    <w:p w:rsidRPr="009F552E" w:rsidR="00074E81" w:rsidP="00074E81" w:rsidRDefault="00074E81" w14:paraId="24E6D7E3" w14:textId="6D9A9AAD">
      <w:pPr>
        <w:spacing w:after="0"/>
        <w:rPr>
          <w:rFonts w:ascii="Verdana" w:hAnsi="Verdana"/>
          <w:sz w:val="20"/>
          <w:szCs w:val="20"/>
        </w:rPr>
      </w:pPr>
      <w:r w:rsidRPr="009F552E">
        <w:rPr>
          <w:rFonts w:ascii="Verdana" w:hAnsi="Verdana"/>
          <w:sz w:val="20"/>
          <w:szCs w:val="20"/>
        </w:rPr>
        <w:t xml:space="preserve">b. die zijn gemaakt na 31 december van het </w:t>
      </w:r>
      <w:r w:rsidRPr="009F552E" w:rsidR="00745389">
        <w:rPr>
          <w:rFonts w:ascii="Verdana" w:hAnsi="Verdana"/>
          <w:sz w:val="20"/>
          <w:szCs w:val="20"/>
        </w:rPr>
        <w:t>kalender</w:t>
      </w:r>
      <w:r w:rsidRPr="009F552E">
        <w:rPr>
          <w:rFonts w:ascii="Verdana" w:hAnsi="Verdana"/>
          <w:sz w:val="20"/>
          <w:szCs w:val="20"/>
        </w:rPr>
        <w:t>jaar</w:t>
      </w:r>
      <w:r w:rsidRPr="009F552E" w:rsidR="00456030">
        <w:rPr>
          <w:rFonts w:ascii="Verdana" w:hAnsi="Verdana"/>
          <w:sz w:val="20"/>
          <w:szCs w:val="20"/>
        </w:rPr>
        <w:t xml:space="preserve"> waarvoor subsidie wordt aangevraagd</w:t>
      </w:r>
      <w:r w:rsidRPr="009F552E">
        <w:rPr>
          <w:rFonts w:ascii="Verdana" w:hAnsi="Verdana"/>
          <w:sz w:val="20"/>
          <w:szCs w:val="20"/>
        </w:rPr>
        <w:t>;</w:t>
      </w:r>
    </w:p>
    <w:p w:rsidRPr="009F552E" w:rsidR="00074E81" w:rsidP="00074E81" w:rsidRDefault="00074E81" w14:paraId="46F4E500" w14:textId="20C1824E">
      <w:pPr>
        <w:spacing w:after="0"/>
        <w:rPr>
          <w:rFonts w:ascii="Verdana" w:hAnsi="Verdana"/>
          <w:sz w:val="20"/>
          <w:szCs w:val="20"/>
        </w:rPr>
      </w:pPr>
      <w:r w:rsidRPr="009F552E">
        <w:rPr>
          <w:rFonts w:ascii="Verdana" w:hAnsi="Verdana"/>
          <w:sz w:val="20"/>
          <w:szCs w:val="20"/>
        </w:rPr>
        <w:t xml:space="preserve">c. waarvoor reeds aan </w:t>
      </w:r>
      <w:r w:rsidR="001A1530">
        <w:rPr>
          <w:rFonts w:ascii="Verdana" w:hAnsi="Verdana"/>
          <w:sz w:val="20"/>
          <w:szCs w:val="20"/>
        </w:rPr>
        <w:t>de</w:t>
      </w:r>
      <w:r w:rsidRPr="009F552E" w:rsidR="001A1530">
        <w:rPr>
          <w:rFonts w:ascii="Verdana" w:hAnsi="Verdana"/>
          <w:sz w:val="20"/>
          <w:szCs w:val="20"/>
        </w:rPr>
        <w:t xml:space="preserve"> </w:t>
      </w:r>
      <w:r w:rsidRPr="009F552E">
        <w:rPr>
          <w:rFonts w:ascii="Verdana" w:hAnsi="Verdana"/>
          <w:sz w:val="20"/>
          <w:szCs w:val="20"/>
        </w:rPr>
        <w:t>werkgever subsidie is verstrekt door een bestuursorgaan of de Europese Commissie voor het geheel of een gedeelte van de kosten zoals omschreven in artikel 5. In dat geval wordt slechts een zodanig bedrag aan subsidie verstrekt dat het totale bedrag aan subsidies niet meer bedraagt dan maximaal 100 procent van de werkelijk gemaakte kosten.</w:t>
      </w:r>
    </w:p>
    <w:p w:rsidRPr="009F552E" w:rsidR="0038372B" w:rsidP="00CD74C5" w:rsidRDefault="0038372B" w14:paraId="0D9453ED" w14:textId="77777777">
      <w:pPr>
        <w:spacing w:after="0"/>
        <w:rPr>
          <w:rFonts w:ascii="Verdana" w:hAnsi="Verdana"/>
          <w:sz w:val="20"/>
          <w:szCs w:val="20"/>
        </w:rPr>
      </w:pPr>
    </w:p>
    <w:p w:rsidRPr="009F552E" w:rsidR="00353F8B" w:rsidP="00353F8B" w:rsidRDefault="00353F8B" w14:paraId="41195BD3" w14:textId="77777777">
      <w:pPr>
        <w:spacing w:after="0"/>
        <w:rPr>
          <w:rFonts w:ascii="Verdana" w:hAnsi="Verdana"/>
          <w:b/>
          <w:bCs/>
          <w:sz w:val="20"/>
          <w:szCs w:val="20"/>
        </w:rPr>
      </w:pPr>
      <w:r w:rsidRPr="009F552E">
        <w:rPr>
          <w:rFonts w:ascii="Verdana" w:hAnsi="Verdana"/>
          <w:b/>
          <w:bCs/>
          <w:sz w:val="20"/>
          <w:szCs w:val="20"/>
        </w:rPr>
        <w:t>§ 4. Subsidieplafond en verdeelsystematiek</w:t>
      </w:r>
    </w:p>
    <w:p w:rsidR="00761343" w:rsidP="00761343" w:rsidRDefault="00761343" w14:paraId="3C4E17F1" w14:textId="77777777">
      <w:pPr>
        <w:spacing w:after="0" w:line="240" w:lineRule="auto"/>
        <w:rPr>
          <w:rFonts w:ascii="Verdana" w:hAnsi="Verdana"/>
          <w:sz w:val="20"/>
          <w:szCs w:val="20"/>
        </w:rPr>
      </w:pPr>
    </w:p>
    <w:p w:rsidRPr="00761343" w:rsidR="00761343" w:rsidP="00761343" w:rsidRDefault="00353F8B" w14:paraId="745BC9E6" w14:textId="35774991">
      <w:pPr>
        <w:spacing w:after="0" w:line="240" w:lineRule="auto"/>
        <w:rPr>
          <w:rFonts w:ascii="Verdana" w:hAnsi="Verdana" w:eastAsia="Times New Roman"/>
          <w:color w:val="000000" w:themeColor="text1"/>
          <w:sz w:val="20"/>
          <w:szCs w:val="20"/>
        </w:rPr>
      </w:pPr>
      <w:r w:rsidRPr="00761343">
        <w:rPr>
          <w:rFonts w:ascii="Verdana" w:hAnsi="Verdana"/>
          <w:color w:val="000000" w:themeColor="text1"/>
          <w:sz w:val="20"/>
          <w:szCs w:val="20"/>
        </w:rPr>
        <w:t>Artikel 7</w:t>
      </w:r>
    </w:p>
    <w:p w:rsidRPr="00761343" w:rsidR="00761343" w:rsidP="00761343" w:rsidRDefault="00761343" w14:paraId="3AA1F437" w14:textId="4E99405A">
      <w:pPr>
        <w:spacing w:after="0" w:line="240" w:lineRule="auto"/>
        <w:rPr>
          <w:rFonts w:ascii="Verdana" w:hAnsi="Verdana" w:eastAsia="Times New Roman"/>
          <w:color w:val="000000" w:themeColor="text1"/>
          <w:sz w:val="20"/>
          <w:szCs w:val="20"/>
        </w:rPr>
      </w:pPr>
      <w:r w:rsidRPr="00761343">
        <w:rPr>
          <w:rFonts w:ascii="Verdana" w:hAnsi="Verdana" w:eastAsia="Times New Roman"/>
          <w:color w:val="000000" w:themeColor="text1"/>
          <w:sz w:val="20"/>
          <w:szCs w:val="20"/>
        </w:rPr>
        <w:t>1. Het subsidieplafond voor deze regeling bedraagt per kalenderjaar:</w:t>
      </w:r>
    </w:p>
    <w:p w:rsidRPr="00761343" w:rsidR="00761343" w:rsidP="00761343" w:rsidRDefault="00761343" w14:paraId="6D62C6A7" w14:textId="15F8F73F">
      <w:pPr>
        <w:rPr>
          <w:rFonts w:ascii="Verdana" w:hAnsi="Verdana"/>
          <w:i/>
          <w:iCs/>
          <w:color w:val="000000" w:themeColor="text1"/>
          <w:sz w:val="20"/>
          <w:szCs w:val="20"/>
        </w:rPr>
      </w:pPr>
      <w:r w:rsidRPr="00761343">
        <w:rPr>
          <w:rFonts w:ascii="Verdana" w:hAnsi="Verdana"/>
          <w:i/>
          <w:iCs/>
          <w:color w:val="000000" w:themeColor="text1"/>
          <w:sz w:val="20"/>
          <w:szCs w:val="20"/>
        </w:rPr>
        <w:t xml:space="preserve">Voor 2024: </w:t>
      </w:r>
      <w:r w:rsidRPr="00761343">
        <w:rPr>
          <w:rFonts w:ascii="Verdana" w:hAnsi="Verdana"/>
          <w:color w:val="000000" w:themeColor="text1"/>
          <w:sz w:val="20"/>
          <w:szCs w:val="20"/>
        </w:rPr>
        <w:t>€ 5.375.00</w:t>
      </w:r>
      <w:r>
        <w:rPr>
          <w:rFonts w:ascii="Verdana" w:hAnsi="Verdana"/>
          <w:color w:val="000000" w:themeColor="text1"/>
          <w:sz w:val="20"/>
          <w:szCs w:val="20"/>
        </w:rPr>
        <w:t>0</w:t>
      </w:r>
      <w:r w:rsidRPr="00761343">
        <w:rPr>
          <w:rFonts w:ascii="Verdana" w:hAnsi="Verdana"/>
          <w:color w:val="000000" w:themeColor="text1"/>
          <w:sz w:val="20"/>
          <w:szCs w:val="20"/>
        </w:rPr>
        <w:t>;</w:t>
      </w:r>
      <w:r w:rsidRPr="00761343">
        <w:rPr>
          <w:rFonts w:ascii="Verdana" w:hAnsi="Verdana"/>
          <w:i/>
          <w:iCs/>
          <w:color w:val="000000" w:themeColor="text1"/>
          <w:sz w:val="20"/>
          <w:szCs w:val="20"/>
        </w:rPr>
        <w:t xml:space="preserve"> </w:t>
      </w:r>
      <w:r w:rsidRPr="00761343">
        <w:rPr>
          <w:rFonts w:ascii="Verdana" w:hAnsi="Verdana"/>
          <w:i/>
          <w:iCs/>
          <w:color w:val="000000" w:themeColor="text1"/>
          <w:sz w:val="20"/>
          <w:szCs w:val="20"/>
        </w:rPr>
        <w:br/>
        <w:t>Voor 2025:</w:t>
      </w:r>
      <w:r w:rsidRPr="00761343">
        <w:rPr>
          <w:rFonts w:ascii="Verdana" w:hAnsi="Verdana"/>
          <w:color w:val="000000" w:themeColor="text1"/>
          <w:sz w:val="20"/>
          <w:szCs w:val="20"/>
        </w:rPr>
        <w:t xml:space="preserve"> € 5.</w:t>
      </w:r>
      <w:r>
        <w:rPr>
          <w:rFonts w:ascii="Verdana" w:hAnsi="Verdana"/>
          <w:color w:val="000000" w:themeColor="text1"/>
          <w:sz w:val="20"/>
          <w:szCs w:val="20"/>
        </w:rPr>
        <w:t>163.250</w:t>
      </w:r>
      <w:r w:rsidRPr="00761343">
        <w:rPr>
          <w:rFonts w:ascii="Verdana" w:hAnsi="Verdana"/>
          <w:color w:val="000000" w:themeColor="text1"/>
          <w:sz w:val="20"/>
          <w:szCs w:val="20"/>
        </w:rPr>
        <w:t xml:space="preserve">; </w:t>
      </w:r>
      <w:r w:rsidRPr="00761343">
        <w:rPr>
          <w:rFonts w:ascii="Verdana" w:hAnsi="Verdana"/>
          <w:i/>
          <w:iCs/>
          <w:color w:val="000000" w:themeColor="text1"/>
          <w:sz w:val="20"/>
          <w:szCs w:val="20"/>
        </w:rPr>
        <w:br/>
        <w:t>Voor 2026:</w:t>
      </w:r>
      <w:r w:rsidRPr="00761343">
        <w:rPr>
          <w:rFonts w:ascii="Verdana" w:hAnsi="Verdana"/>
          <w:color w:val="000000" w:themeColor="text1"/>
          <w:sz w:val="20"/>
          <w:szCs w:val="20"/>
        </w:rPr>
        <w:t xml:space="preserve"> € 4.8</w:t>
      </w:r>
      <w:r>
        <w:rPr>
          <w:rFonts w:ascii="Verdana" w:hAnsi="Verdana"/>
          <w:color w:val="000000" w:themeColor="text1"/>
          <w:sz w:val="20"/>
          <w:szCs w:val="20"/>
        </w:rPr>
        <w:t>37.100</w:t>
      </w:r>
      <w:r w:rsidRPr="00761343">
        <w:rPr>
          <w:rFonts w:ascii="Verdana" w:hAnsi="Verdana"/>
          <w:color w:val="000000" w:themeColor="text1"/>
          <w:sz w:val="20"/>
          <w:szCs w:val="20"/>
        </w:rPr>
        <w:t>.</w:t>
      </w:r>
    </w:p>
    <w:p w:rsidRPr="00761343" w:rsidR="00761343" w:rsidP="00761343" w:rsidRDefault="00761343" w14:paraId="016BF1CD" w14:textId="46C61F01">
      <w:pPr>
        <w:spacing w:after="0" w:line="240" w:lineRule="auto"/>
        <w:rPr>
          <w:rFonts w:ascii="Verdana" w:hAnsi="Verdana" w:eastAsia="Times New Roman"/>
          <w:color w:val="000000" w:themeColor="text1"/>
          <w:sz w:val="20"/>
          <w:szCs w:val="20"/>
        </w:rPr>
      </w:pPr>
      <w:r w:rsidRPr="00761343">
        <w:rPr>
          <w:rFonts w:ascii="Verdana" w:hAnsi="Verdana" w:eastAsia="Times New Roman"/>
          <w:color w:val="000000" w:themeColor="text1"/>
          <w:sz w:val="20"/>
          <w:szCs w:val="20"/>
        </w:rPr>
        <w:t>2. De minister verdeelt het beschikbare bedrag op volgorde van binnenkomst van volledige aanvragen.</w:t>
      </w:r>
    </w:p>
    <w:p w:rsidRPr="009F552E" w:rsidR="00353F8B" w:rsidP="00353F8B" w:rsidRDefault="00353F8B" w14:paraId="2E35BD9A" w14:textId="77777777">
      <w:pPr>
        <w:spacing w:after="0"/>
        <w:rPr>
          <w:rFonts w:ascii="Verdana" w:hAnsi="Verdana"/>
          <w:sz w:val="20"/>
          <w:szCs w:val="20"/>
        </w:rPr>
      </w:pPr>
    </w:p>
    <w:p w:rsidRPr="009F552E" w:rsidR="00353F8B" w:rsidP="00353F8B" w:rsidRDefault="00353F8B" w14:paraId="6A113FD0" w14:textId="12D23C7C">
      <w:pPr>
        <w:spacing w:after="0"/>
        <w:rPr>
          <w:rFonts w:ascii="Verdana" w:hAnsi="Verdana"/>
          <w:b/>
          <w:bCs/>
          <w:sz w:val="20"/>
          <w:szCs w:val="20"/>
        </w:rPr>
      </w:pPr>
      <w:r w:rsidRPr="009F552E">
        <w:rPr>
          <w:rFonts w:ascii="Verdana" w:hAnsi="Verdana"/>
          <w:b/>
          <w:bCs/>
          <w:sz w:val="20"/>
          <w:szCs w:val="20"/>
        </w:rPr>
        <w:t>§ 5. Verantwoording en subsidievaststelling</w:t>
      </w:r>
    </w:p>
    <w:p w:rsidRPr="009F552E" w:rsidR="00353F8B" w:rsidP="00353F8B" w:rsidRDefault="00353F8B" w14:paraId="32CA09E5" w14:textId="77777777">
      <w:pPr>
        <w:spacing w:after="0"/>
        <w:rPr>
          <w:rFonts w:ascii="Verdana" w:hAnsi="Verdana"/>
          <w:sz w:val="20"/>
          <w:szCs w:val="20"/>
        </w:rPr>
      </w:pPr>
    </w:p>
    <w:p w:rsidRPr="009F552E" w:rsidR="00353F8B" w:rsidP="00353F8B" w:rsidRDefault="00353F8B" w14:paraId="0BEA6F49" w14:textId="7A999DB0">
      <w:pPr>
        <w:spacing w:after="0"/>
        <w:rPr>
          <w:rFonts w:ascii="Verdana" w:hAnsi="Verdana"/>
          <w:sz w:val="20"/>
          <w:szCs w:val="20"/>
        </w:rPr>
      </w:pPr>
      <w:r w:rsidRPr="009F552E">
        <w:rPr>
          <w:rFonts w:ascii="Verdana" w:hAnsi="Verdana"/>
          <w:sz w:val="20"/>
          <w:szCs w:val="20"/>
        </w:rPr>
        <w:t>Artikel 8</w:t>
      </w:r>
    </w:p>
    <w:p w:rsidRPr="009F552E" w:rsidR="00353F8B" w:rsidP="00353F8B" w:rsidRDefault="00353F8B" w14:paraId="207EA536" w14:textId="109D0716">
      <w:pPr>
        <w:spacing w:after="0"/>
        <w:rPr>
          <w:rFonts w:ascii="Verdana" w:hAnsi="Verdana"/>
          <w:sz w:val="20"/>
          <w:szCs w:val="20"/>
        </w:rPr>
      </w:pPr>
      <w:r w:rsidRPr="009F552E">
        <w:rPr>
          <w:rFonts w:ascii="Verdana" w:hAnsi="Verdana"/>
          <w:sz w:val="20"/>
          <w:szCs w:val="20"/>
        </w:rPr>
        <w:t xml:space="preserve">1. Indien de verleende subsidie minder dan € 25.000 bedraagt, wordt deze op 1 april </w:t>
      </w:r>
      <w:r w:rsidRPr="00AB5FA3" w:rsidR="00C916C1">
        <w:rPr>
          <w:rFonts w:ascii="Verdana" w:hAnsi="Verdana"/>
          <w:sz w:val="20"/>
          <w:szCs w:val="20"/>
        </w:rPr>
        <w:t xml:space="preserve">volgend op het kalenderjaar waarvoor de subsidie </w:t>
      </w:r>
      <w:r w:rsidR="00A97DBE">
        <w:rPr>
          <w:rFonts w:ascii="Verdana" w:hAnsi="Verdana"/>
          <w:sz w:val="20"/>
          <w:szCs w:val="20"/>
        </w:rPr>
        <w:t>is verleend</w:t>
      </w:r>
      <w:r w:rsidRPr="00AB5FA3" w:rsidR="00C916C1">
        <w:rPr>
          <w:rFonts w:ascii="Verdana" w:hAnsi="Verdana"/>
          <w:sz w:val="20"/>
          <w:szCs w:val="20"/>
        </w:rPr>
        <w:t xml:space="preserve"> </w:t>
      </w:r>
      <w:r w:rsidRPr="00AB5FA3" w:rsidR="001A1530">
        <w:rPr>
          <w:rFonts w:ascii="Verdana" w:hAnsi="Verdana"/>
          <w:sz w:val="20"/>
          <w:szCs w:val="20"/>
        </w:rPr>
        <w:t>ambtshalve</w:t>
      </w:r>
      <w:r w:rsidR="001A1530">
        <w:rPr>
          <w:rFonts w:ascii="Verdana" w:hAnsi="Verdana"/>
          <w:sz w:val="20"/>
          <w:szCs w:val="20"/>
        </w:rPr>
        <w:t xml:space="preserve"> </w:t>
      </w:r>
      <w:r w:rsidRPr="00AB5FA3" w:rsidR="00C916C1">
        <w:rPr>
          <w:rFonts w:ascii="Verdana" w:hAnsi="Verdana"/>
          <w:sz w:val="20"/>
          <w:szCs w:val="20"/>
        </w:rPr>
        <w:t>vastgesteld.</w:t>
      </w:r>
      <w:r w:rsidRPr="00AB5FA3" w:rsidR="00745389">
        <w:rPr>
          <w:rFonts w:ascii="Verdana" w:hAnsi="Verdana"/>
          <w:sz w:val="20"/>
          <w:szCs w:val="20"/>
        </w:rPr>
        <w:t xml:space="preserve"> </w:t>
      </w:r>
    </w:p>
    <w:p w:rsidRPr="009F552E" w:rsidR="00353F8B" w:rsidP="00353F8B" w:rsidRDefault="00353F8B" w14:paraId="29760E8F" w14:textId="064C036B">
      <w:pPr>
        <w:spacing w:after="0"/>
        <w:rPr>
          <w:rFonts w:ascii="Verdana" w:hAnsi="Verdana"/>
          <w:sz w:val="20"/>
          <w:szCs w:val="20"/>
        </w:rPr>
      </w:pPr>
      <w:r w:rsidRPr="009F552E">
        <w:rPr>
          <w:rFonts w:ascii="Verdana" w:hAnsi="Verdana"/>
          <w:sz w:val="20"/>
          <w:szCs w:val="20"/>
        </w:rPr>
        <w:t xml:space="preserve">2. Indien de subsidie minder dan € 25.000 bedraagt, toont de werkgever desgevraagd uiterlijk op 1 </w:t>
      </w:r>
      <w:r w:rsidRPr="009F552E" w:rsidR="00745389">
        <w:rPr>
          <w:rFonts w:ascii="Verdana" w:hAnsi="Verdana"/>
          <w:sz w:val="20"/>
          <w:szCs w:val="20"/>
        </w:rPr>
        <w:t xml:space="preserve">februari </w:t>
      </w:r>
      <w:r w:rsidRPr="009F552E" w:rsidR="00DD7E8E">
        <w:rPr>
          <w:rFonts w:ascii="Verdana" w:hAnsi="Verdana"/>
          <w:sz w:val="20"/>
          <w:szCs w:val="20"/>
        </w:rPr>
        <w:t>van h</w:t>
      </w:r>
      <w:r w:rsidRPr="00AB5FA3" w:rsidR="00DD7E8E">
        <w:rPr>
          <w:rFonts w:ascii="Verdana" w:hAnsi="Verdana"/>
          <w:sz w:val="20"/>
          <w:szCs w:val="20"/>
        </w:rPr>
        <w:t>et jaar</w:t>
      </w:r>
      <w:r w:rsidRPr="00AB5FA3">
        <w:rPr>
          <w:rFonts w:ascii="Verdana" w:hAnsi="Verdana"/>
          <w:sz w:val="20"/>
          <w:szCs w:val="20"/>
        </w:rPr>
        <w:t xml:space="preserve"> </w:t>
      </w:r>
      <w:r w:rsidRPr="00AB5FA3" w:rsidR="00745389">
        <w:rPr>
          <w:rFonts w:ascii="Verdana" w:hAnsi="Verdana"/>
          <w:sz w:val="20"/>
          <w:szCs w:val="20"/>
        </w:rPr>
        <w:t xml:space="preserve">volgend op het kalenderjaar waarvoor de subsidie </w:t>
      </w:r>
      <w:r w:rsidR="001A1530">
        <w:rPr>
          <w:rFonts w:ascii="Verdana" w:hAnsi="Verdana"/>
          <w:sz w:val="20"/>
          <w:szCs w:val="20"/>
        </w:rPr>
        <w:t>is verleend,</w:t>
      </w:r>
      <w:r w:rsidRPr="00AB5FA3" w:rsidR="00745389">
        <w:rPr>
          <w:rFonts w:ascii="Verdana" w:hAnsi="Verdana"/>
          <w:sz w:val="20"/>
          <w:szCs w:val="20"/>
        </w:rPr>
        <w:t xml:space="preserve"> </w:t>
      </w:r>
      <w:r w:rsidRPr="009F552E">
        <w:rPr>
          <w:rFonts w:ascii="Verdana" w:hAnsi="Verdana"/>
          <w:sz w:val="20"/>
          <w:szCs w:val="20"/>
        </w:rPr>
        <w:t>aan</w:t>
      </w:r>
      <w:r w:rsidRPr="009F552E" w:rsidR="002C500B">
        <w:rPr>
          <w:rFonts w:ascii="Verdana" w:hAnsi="Verdana"/>
          <w:sz w:val="20"/>
          <w:szCs w:val="20"/>
        </w:rPr>
        <w:t xml:space="preserve"> </w:t>
      </w:r>
      <w:r w:rsidRPr="009F552E">
        <w:rPr>
          <w:rFonts w:ascii="Verdana" w:hAnsi="Verdana"/>
          <w:sz w:val="20"/>
          <w:szCs w:val="20"/>
        </w:rPr>
        <w:t>dat de voor subsidie in aanmerking komende activiteiten zijn verricht en dat is voldaan aan de aan de subsidie verbonden verplichtingen.</w:t>
      </w:r>
    </w:p>
    <w:p w:rsidRPr="009F552E" w:rsidR="00353F8B" w:rsidP="00353F8B" w:rsidRDefault="00353F8B" w14:paraId="34A02686" w14:textId="4D768199">
      <w:pPr>
        <w:spacing w:after="0"/>
        <w:rPr>
          <w:rFonts w:ascii="Verdana" w:hAnsi="Verdana"/>
          <w:sz w:val="20"/>
          <w:szCs w:val="20"/>
        </w:rPr>
      </w:pPr>
      <w:r w:rsidRPr="009F552E">
        <w:rPr>
          <w:rFonts w:ascii="Verdana" w:hAnsi="Verdana"/>
          <w:sz w:val="20"/>
          <w:szCs w:val="20"/>
        </w:rPr>
        <w:t xml:space="preserve">3. Indien de </w:t>
      </w:r>
      <w:r w:rsidRPr="00AB5FA3">
        <w:rPr>
          <w:rFonts w:ascii="Verdana" w:hAnsi="Verdana"/>
          <w:sz w:val="20"/>
          <w:szCs w:val="20"/>
        </w:rPr>
        <w:t xml:space="preserve">verleende subsidie </w:t>
      </w:r>
      <w:r w:rsidRPr="00AB5FA3" w:rsidR="002C500B">
        <w:rPr>
          <w:rFonts w:ascii="Verdana" w:hAnsi="Verdana"/>
          <w:sz w:val="20"/>
          <w:szCs w:val="20"/>
        </w:rPr>
        <w:t xml:space="preserve">tussen de </w:t>
      </w:r>
      <w:r w:rsidRPr="00AB5FA3">
        <w:rPr>
          <w:rFonts w:ascii="Verdana" w:hAnsi="Verdana"/>
          <w:sz w:val="20"/>
          <w:szCs w:val="20"/>
        </w:rPr>
        <w:t xml:space="preserve">€ 25.000 </w:t>
      </w:r>
      <w:r w:rsidRPr="00AB5FA3" w:rsidR="002C500B">
        <w:rPr>
          <w:rFonts w:ascii="Verdana" w:hAnsi="Verdana"/>
          <w:sz w:val="20"/>
          <w:szCs w:val="20"/>
        </w:rPr>
        <w:t>en € 125.000</w:t>
      </w:r>
      <w:r w:rsidRPr="00AB5FA3">
        <w:rPr>
          <w:rFonts w:ascii="Verdana" w:hAnsi="Verdana"/>
          <w:sz w:val="20"/>
          <w:szCs w:val="20"/>
        </w:rPr>
        <w:t xml:space="preserve"> bedraagt, wordt een aanvraag tot subsidievaststelling uiterlijk op 1 april </w:t>
      </w:r>
      <w:r w:rsidRPr="00AB5FA3" w:rsidR="000F0341">
        <w:rPr>
          <w:rFonts w:ascii="Verdana" w:hAnsi="Verdana"/>
          <w:sz w:val="20"/>
          <w:szCs w:val="20"/>
        </w:rPr>
        <w:t xml:space="preserve">volgend op het kalenderjaar waarvoor de subsidie </w:t>
      </w:r>
      <w:r w:rsidRPr="00AB5FA3" w:rsidR="002C500B">
        <w:rPr>
          <w:rFonts w:ascii="Verdana" w:hAnsi="Verdana"/>
          <w:sz w:val="20"/>
          <w:szCs w:val="20"/>
        </w:rPr>
        <w:t>is toegekend</w:t>
      </w:r>
      <w:r w:rsidRPr="00AB5FA3" w:rsidR="000F0341">
        <w:rPr>
          <w:rFonts w:ascii="Verdana" w:hAnsi="Verdana"/>
          <w:sz w:val="20"/>
          <w:szCs w:val="20"/>
        </w:rPr>
        <w:t xml:space="preserve">, met gebruikmaking van het daartoe beschikbaar gestelde </w:t>
      </w:r>
      <w:r w:rsidRPr="00AB5FA3" w:rsidR="002C500B">
        <w:rPr>
          <w:rFonts w:ascii="Verdana" w:hAnsi="Verdana"/>
          <w:sz w:val="20"/>
          <w:szCs w:val="20"/>
        </w:rPr>
        <w:t>formulier</w:t>
      </w:r>
      <w:r w:rsidRPr="009F552E" w:rsidR="002C500B">
        <w:rPr>
          <w:rFonts w:ascii="Verdana" w:hAnsi="Verdana"/>
          <w:sz w:val="20"/>
          <w:szCs w:val="20"/>
        </w:rPr>
        <w:t>,</w:t>
      </w:r>
      <w:r w:rsidRPr="00AB5FA3" w:rsidR="000F0341">
        <w:rPr>
          <w:rFonts w:ascii="Verdana" w:hAnsi="Verdana"/>
          <w:sz w:val="20"/>
          <w:szCs w:val="20"/>
        </w:rPr>
        <w:t xml:space="preserve"> </w:t>
      </w:r>
      <w:r w:rsidRPr="00AB5FA3">
        <w:rPr>
          <w:rFonts w:ascii="Verdana" w:hAnsi="Verdana"/>
          <w:sz w:val="20"/>
          <w:szCs w:val="20"/>
        </w:rPr>
        <w:t xml:space="preserve">ingediend </w:t>
      </w:r>
      <w:r w:rsidRPr="009F552E">
        <w:rPr>
          <w:rFonts w:ascii="Verdana" w:hAnsi="Verdana"/>
          <w:sz w:val="20"/>
          <w:szCs w:val="20"/>
        </w:rPr>
        <w:t xml:space="preserve">bij de </w:t>
      </w:r>
      <w:r w:rsidRPr="009F552E" w:rsidR="00DD7E8E">
        <w:rPr>
          <w:rFonts w:ascii="Verdana" w:hAnsi="Verdana"/>
          <w:sz w:val="20"/>
          <w:szCs w:val="20"/>
        </w:rPr>
        <w:t>m</w:t>
      </w:r>
      <w:r w:rsidRPr="009F552E">
        <w:rPr>
          <w:rFonts w:ascii="Verdana" w:hAnsi="Verdana"/>
          <w:sz w:val="20"/>
          <w:szCs w:val="20"/>
        </w:rPr>
        <w:t xml:space="preserve">inister. De </w:t>
      </w:r>
      <w:r w:rsidRPr="009F552E" w:rsidR="00DD7E8E">
        <w:rPr>
          <w:rFonts w:ascii="Verdana" w:hAnsi="Verdana"/>
          <w:sz w:val="20"/>
          <w:szCs w:val="20"/>
        </w:rPr>
        <w:t>m</w:t>
      </w:r>
      <w:r w:rsidRPr="009F552E">
        <w:rPr>
          <w:rFonts w:ascii="Verdana" w:hAnsi="Verdana"/>
          <w:sz w:val="20"/>
          <w:szCs w:val="20"/>
        </w:rPr>
        <w:t>inister stelt de subsidie vast binnen 22 weken na ontvangst van de aanvraag, dan wel binnen 22 weken nadat de termijn voor het indienen van de aanvraag tot vaststelling is verstreken.</w:t>
      </w:r>
    </w:p>
    <w:p w:rsidRPr="009F552E" w:rsidR="002C500B" w:rsidP="00353F8B" w:rsidRDefault="002C500B" w14:paraId="3D84AEA9" w14:textId="147402DA">
      <w:pPr>
        <w:spacing w:after="0"/>
        <w:rPr>
          <w:rFonts w:ascii="Verdana" w:hAnsi="Verdana"/>
          <w:sz w:val="20"/>
          <w:szCs w:val="20"/>
        </w:rPr>
      </w:pPr>
      <w:r w:rsidRPr="009F552E">
        <w:rPr>
          <w:rFonts w:ascii="Verdana" w:hAnsi="Verdana"/>
          <w:sz w:val="20"/>
          <w:szCs w:val="20"/>
        </w:rPr>
        <w:t>4. Indien de verleende subsidie € 125.000 of meer bedraagt, wordt een aanvraag tot subsidievaststelling uiterlijk op 1 juli volgend op het kalenderjaar waarvoor de subsidie is toegekend, met gebruikmaking van het daartoe beschikbaar gestelde formulier</w:t>
      </w:r>
      <w:r w:rsidRPr="009F552E" w:rsidR="009F552E">
        <w:rPr>
          <w:rFonts w:ascii="Verdana" w:hAnsi="Verdana"/>
          <w:sz w:val="20"/>
          <w:szCs w:val="20"/>
        </w:rPr>
        <w:t xml:space="preserve"> zoals bedoeld in artikel 3, tweede lid, van deze regeling</w:t>
      </w:r>
      <w:r w:rsidRPr="009F552E">
        <w:rPr>
          <w:rFonts w:ascii="Verdana" w:hAnsi="Verdana"/>
          <w:sz w:val="20"/>
          <w:szCs w:val="20"/>
        </w:rPr>
        <w:t>, ingediend bij de minister. De minister stelt de subsidie vast binnen 22 weken na ontvangst van de aanvraag, dan wel binnen 22 weken nadat de termijn voor het indienen van de aanvraag tot vaststelling is verstreken.</w:t>
      </w:r>
    </w:p>
    <w:p w:rsidRPr="009F552E" w:rsidR="00353F8B" w:rsidP="00353F8B" w:rsidRDefault="002C500B" w14:paraId="3D883668" w14:textId="0D9B3648">
      <w:pPr>
        <w:spacing w:after="0"/>
        <w:rPr>
          <w:rFonts w:ascii="Verdana" w:hAnsi="Verdana"/>
          <w:sz w:val="20"/>
          <w:szCs w:val="20"/>
        </w:rPr>
      </w:pPr>
      <w:r w:rsidRPr="009F552E">
        <w:rPr>
          <w:rFonts w:ascii="Verdana" w:hAnsi="Verdana"/>
          <w:sz w:val="20"/>
          <w:szCs w:val="20"/>
        </w:rPr>
        <w:t>5</w:t>
      </w:r>
      <w:r w:rsidRPr="009F552E" w:rsidR="00353F8B">
        <w:rPr>
          <w:rFonts w:ascii="Verdana" w:hAnsi="Verdana"/>
          <w:sz w:val="20"/>
          <w:szCs w:val="20"/>
        </w:rPr>
        <w:t>. De aanvraag tot subsidievaststelling bevat:</w:t>
      </w:r>
    </w:p>
    <w:p w:rsidRPr="009F552E" w:rsidR="00353F8B" w:rsidP="000532B1" w:rsidRDefault="00353F8B" w14:paraId="5810CF6E" w14:textId="7410153F">
      <w:pPr>
        <w:spacing w:after="0"/>
        <w:rPr>
          <w:rFonts w:ascii="Verdana" w:hAnsi="Verdana"/>
          <w:sz w:val="20"/>
          <w:szCs w:val="20"/>
        </w:rPr>
      </w:pPr>
      <w:r w:rsidRPr="009F552E">
        <w:rPr>
          <w:rFonts w:ascii="Verdana" w:hAnsi="Verdana"/>
          <w:sz w:val="20"/>
          <w:szCs w:val="20"/>
        </w:rPr>
        <w:t>a.</w:t>
      </w:r>
      <w:r w:rsidRPr="009F552E" w:rsidR="00477385">
        <w:rPr>
          <w:rFonts w:ascii="Verdana" w:hAnsi="Verdana"/>
          <w:sz w:val="20"/>
          <w:szCs w:val="20"/>
        </w:rPr>
        <w:t xml:space="preserve"> </w:t>
      </w:r>
      <w:r w:rsidRPr="009F552E">
        <w:rPr>
          <w:rFonts w:ascii="Verdana" w:hAnsi="Verdana"/>
          <w:sz w:val="20"/>
          <w:szCs w:val="20"/>
        </w:rPr>
        <w:t>indien de subsidie</w:t>
      </w:r>
      <w:r w:rsidRPr="009F552E" w:rsidR="00EA721F">
        <w:rPr>
          <w:rFonts w:ascii="Verdana" w:hAnsi="Verdana"/>
          <w:sz w:val="20"/>
          <w:szCs w:val="20"/>
        </w:rPr>
        <w:t xml:space="preserve"> tussen de</w:t>
      </w:r>
      <w:r w:rsidRPr="009F552E">
        <w:rPr>
          <w:rFonts w:ascii="Verdana" w:hAnsi="Verdana"/>
          <w:sz w:val="20"/>
          <w:szCs w:val="20"/>
        </w:rPr>
        <w:t xml:space="preserve"> € 25.000 </w:t>
      </w:r>
      <w:r w:rsidRPr="009F552E" w:rsidR="00EA721F">
        <w:rPr>
          <w:rFonts w:ascii="Verdana" w:hAnsi="Verdana"/>
          <w:sz w:val="20"/>
          <w:szCs w:val="20"/>
        </w:rPr>
        <w:t xml:space="preserve">en € 125.000 </w:t>
      </w:r>
      <w:r w:rsidRPr="009F552E">
        <w:rPr>
          <w:rFonts w:ascii="Verdana" w:hAnsi="Verdana"/>
          <w:sz w:val="20"/>
          <w:szCs w:val="20"/>
        </w:rPr>
        <w:t xml:space="preserve">bedraagt, een verantwoording </w:t>
      </w:r>
      <w:r w:rsidRPr="009F552E" w:rsidR="002C500B">
        <w:rPr>
          <w:rFonts w:ascii="Verdana" w:hAnsi="Verdana"/>
          <w:sz w:val="20"/>
          <w:szCs w:val="20"/>
        </w:rPr>
        <w:t xml:space="preserve">middels een financieel verslag </w:t>
      </w:r>
      <w:r w:rsidR="00751339">
        <w:rPr>
          <w:rFonts w:ascii="Verdana" w:hAnsi="Verdana"/>
          <w:sz w:val="20"/>
          <w:szCs w:val="20"/>
        </w:rPr>
        <w:t xml:space="preserve">en een activiteitenverslag </w:t>
      </w:r>
      <w:r w:rsidR="00751339">
        <w:rPr>
          <w:rFonts w:ascii="Verdana" w:hAnsi="Verdana"/>
          <w:color w:val="000000" w:themeColor="text1"/>
          <w:sz w:val="20"/>
          <w:szCs w:val="20"/>
        </w:rPr>
        <w:t>waaruit blijkt</w:t>
      </w:r>
      <w:r w:rsidRPr="0074548C" w:rsidR="00751339">
        <w:rPr>
          <w:rFonts w:ascii="Verdana" w:hAnsi="Verdana"/>
          <w:color w:val="000000" w:themeColor="text1"/>
          <w:sz w:val="20"/>
          <w:szCs w:val="20"/>
        </w:rPr>
        <w:t xml:space="preserve"> </w:t>
      </w:r>
      <w:r w:rsidRPr="00CC5399" w:rsidR="00751339">
        <w:rPr>
          <w:rFonts w:ascii="Verdana" w:hAnsi="Verdana"/>
          <w:color w:val="000000" w:themeColor="text1"/>
          <w:sz w:val="20"/>
          <w:szCs w:val="20"/>
        </w:rPr>
        <w:t xml:space="preserve">dat de voor subsidie in aanmerking komende gemaakte </w:t>
      </w:r>
      <w:r w:rsidR="00751339">
        <w:rPr>
          <w:rFonts w:ascii="Verdana" w:hAnsi="Verdana"/>
          <w:color w:val="000000" w:themeColor="text1"/>
          <w:sz w:val="20"/>
          <w:szCs w:val="20"/>
        </w:rPr>
        <w:t>activiteiten</w:t>
      </w:r>
      <w:r w:rsidRPr="00CC5399" w:rsidR="00751339">
        <w:rPr>
          <w:rFonts w:ascii="Verdana" w:hAnsi="Verdana"/>
          <w:color w:val="000000" w:themeColor="text1"/>
          <w:sz w:val="20"/>
          <w:szCs w:val="20"/>
        </w:rPr>
        <w:t xml:space="preserve"> zijn verricht en dat is voldaan aan de aan de subsidie verbonden verplichtinge</w:t>
      </w:r>
      <w:r w:rsidR="00751339">
        <w:rPr>
          <w:rFonts w:ascii="Verdana" w:hAnsi="Verdana"/>
          <w:color w:val="000000" w:themeColor="text1"/>
          <w:sz w:val="20"/>
          <w:szCs w:val="20"/>
        </w:rPr>
        <w:t>n</w:t>
      </w:r>
      <w:r w:rsidRPr="009F552E" w:rsidR="009F552E">
        <w:rPr>
          <w:rFonts w:ascii="Verdana" w:hAnsi="Verdana"/>
          <w:sz w:val="20"/>
          <w:szCs w:val="20"/>
        </w:rPr>
        <w:t>;</w:t>
      </w:r>
    </w:p>
    <w:p w:rsidRPr="009F552E" w:rsidR="00353F8B" w:rsidP="000532B1" w:rsidRDefault="00353F8B" w14:paraId="34D44840" w14:textId="26F980A3">
      <w:pPr>
        <w:spacing w:after="0"/>
        <w:rPr>
          <w:rFonts w:ascii="Verdana" w:hAnsi="Verdana"/>
          <w:sz w:val="20"/>
          <w:szCs w:val="20"/>
        </w:rPr>
      </w:pPr>
      <w:r w:rsidRPr="009F552E">
        <w:rPr>
          <w:rFonts w:ascii="Verdana" w:hAnsi="Verdana"/>
          <w:sz w:val="20"/>
          <w:szCs w:val="20"/>
        </w:rPr>
        <w:t>b.</w:t>
      </w:r>
      <w:r w:rsidRPr="009F552E" w:rsidR="00477385">
        <w:rPr>
          <w:rFonts w:ascii="Verdana" w:hAnsi="Verdana"/>
          <w:sz w:val="20"/>
          <w:szCs w:val="20"/>
        </w:rPr>
        <w:t xml:space="preserve"> </w:t>
      </w:r>
      <w:r w:rsidRPr="009F552E">
        <w:rPr>
          <w:rFonts w:ascii="Verdana" w:hAnsi="Verdana"/>
          <w:sz w:val="20"/>
          <w:szCs w:val="20"/>
        </w:rPr>
        <w:t xml:space="preserve">indien de subsidie € 125.000 of meer bedraagt, </w:t>
      </w:r>
      <w:r w:rsidRPr="009F552E" w:rsidR="00C76495">
        <w:rPr>
          <w:rFonts w:ascii="Verdana" w:hAnsi="Verdana"/>
          <w:sz w:val="20"/>
          <w:szCs w:val="20"/>
        </w:rPr>
        <w:t>een verantwoording middels een financieel verslag</w:t>
      </w:r>
      <w:r w:rsidR="00751339">
        <w:rPr>
          <w:rFonts w:ascii="Verdana" w:hAnsi="Verdana"/>
          <w:sz w:val="20"/>
          <w:szCs w:val="20"/>
        </w:rPr>
        <w:t>, een activiteitenverslag</w:t>
      </w:r>
      <w:r w:rsidRPr="009F552E" w:rsidR="00C76495">
        <w:rPr>
          <w:rFonts w:ascii="Verdana" w:hAnsi="Verdana"/>
          <w:sz w:val="20"/>
          <w:szCs w:val="20"/>
        </w:rPr>
        <w:t xml:space="preserve"> </w:t>
      </w:r>
      <w:r w:rsidR="00C76495">
        <w:rPr>
          <w:rFonts w:ascii="Verdana" w:hAnsi="Verdana"/>
          <w:sz w:val="20"/>
          <w:szCs w:val="20"/>
        </w:rPr>
        <w:t xml:space="preserve">en </w:t>
      </w:r>
      <w:r w:rsidRPr="009F552E">
        <w:rPr>
          <w:rFonts w:ascii="Verdana" w:hAnsi="Verdana"/>
          <w:sz w:val="20"/>
          <w:szCs w:val="20"/>
        </w:rPr>
        <w:t xml:space="preserve">een controleverklaring door een accountant </w:t>
      </w:r>
      <w:r w:rsidRPr="00CC5399" w:rsidR="00751339">
        <w:rPr>
          <w:rFonts w:ascii="Verdana" w:hAnsi="Verdana"/>
          <w:color w:val="000000" w:themeColor="text1"/>
          <w:sz w:val="20"/>
          <w:szCs w:val="20"/>
        </w:rPr>
        <w:t xml:space="preserve">waaruit blijkt dat de voor subsidie in aanmerking komende gemaakte </w:t>
      </w:r>
      <w:r w:rsidR="00751339">
        <w:rPr>
          <w:rFonts w:ascii="Verdana" w:hAnsi="Verdana"/>
          <w:color w:val="000000" w:themeColor="text1"/>
          <w:sz w:val="20"/>
          <w:szCs w:val="20"/>
        </w:rPr>
        <w:t>activiteiten</w:t>
      </w:r>
      <w:r w:rsidRPr="00CC5399" w:rsidR="00751339">
        <w:rPr>
          <w:rFonts w:ascii="Verdana" w:hAnsi="Verdana"/>
          <w:color w:val="000000" w:themeColor="text1"/>
          <w:sz w:val="20"/>
          <w:szCs w:val="20"/>
        </w:rPr>
        <w:t xml:space="preserve"> zijn verricht en dat is voldaan aan de aan de subsidie verbonden verplichtingen</w:t>
      </w:r>
      <w:r w:rsidRPr="009F552E">
        <w:rPr>
          <w:rFonts w:ascii="Verdana" w:hAnsi="Verdana"/>
          <w:sz w:val="20"/>
          <w:szCs w:val="20"/>
        </w:rPr>
        <w:t>.</w:t>
      </w:r>
    </w:p>
    <w:p w:rsidRPr="00AB5FA3" w:rsidR="00D217AD" w:rsidP="00353F8B" w:rsidRDefault="00D217AD" w14:paraId="69950FE8" w14:textId="7768DC0B">
      <w:pPr>
        <w:spacing w:after="0"/>
        <w:rPr>
          <w:rFonts w:ascii="Verdana" w:hAnsi="Verdana"/>
          <w:sz w:val="20"/>
          <w:szCs w:val="20"/>
        </w:rPr>
      </w:pPr>
    </w:p>
    <w:p w:rsidRPr="00AB5FA3" w:rsidR="00D217AD" w:rsidP="00353F8B" w:rsidRDefault="00D217AD" w14:paraId="1D6F1565" w14:textId="77777777">
      <w:pPr>
        <w:spacing w:after="0"/>
        <w:rPr>
          <w:rFonts w:ascii="Verdana" w:hAnsi="Verdana"/>
          <w:sz w:val="20"/>
          <w:szCs w:val="20"/>
        </w:rPr>
      </w:pPr>
    </w:p>
    <w:p w:rsidRPr="009F552E" w:rsidR="00353F8B" w:rsidP="00353F8B" w:rsidRDefault="00353F8B" w14:paraId="782DE8A1" w14:textId="0F5251C7">
      <w:pPr>
        <w:spacing w:after="0"/>
        <w:rPr>
          <w:rFonts w:ascii="Verdana" w:hAnsi="Verdana"/>
          <w:sz w:val="20"/>
          <w:szCs w:val="20"/>
        </w:rPr>
      </w:pPr>
      <w:r w:rsidRPr="009F552E">
        <w:rPr>
          <w:rFonts w:ascii="Verdana" w:hAnsi="Verdana"/>
          <w:b/>
          <w:bCs/>
          <w:sz w:val="20"/>
          <w:szCs w:val="20"/>
        </w:rPr>
        <w:t>§ 6. Slotbepalingen</w:t>
      </w:r>
      <w:r w:rsidRPr="009F552E">
        <w:rPr>
          <w:rFonts w:ascii="Verdana" w:hAnsi="Verdana"/>
          <w:sz w:val="20"/>
          <w:szCs w:val="20"/>
        </w:rPr>
        <w:br/>
      </w:r>
      <w:r w:rsidRPr="009F552E">
        <w:rPr>
          <w:rFonts w:ascii="Verdana" w:hAnsi="Verdana"/>
          <w:sz w:val="20"/>
          <w:szCs w:val="20"/>
        </w:rPr>
        <w:br/>
        <w:t>Artikel 9</w:t>
      </w:r>
      <w:r w:rsidRPr="009F552E">
        <w:rPr>
          <w:rFonts w:ascii="Verdana" w:hAnsi="Verdana"/>
          <w:sz w:val="20"/>
          <w:szCs w:val="20"/>
        </w:rPr>
        <w:br/>
        <w:t>1. Deze regeling treedt in werking met ingang van de dag na de datum van uitgifte van de Staatscourant waarin zij wordt geplaatst en werkt terug tot en met 1 januari 2024.</w:t>
      </w:r>
    </w:p>
    <w:p w:rsidRPr="009F552E" w:rsidR="00353F8B" w:rsidP="00353F8B" w:rsidRDefault="00353F8B" w14:paraId="4EE489BA" w14:textId="618AE8AC">
      <w:pPr>
        <w:spacing w:after="0"/>
        <w:rPr>
          <w:rFonts w:ascii="Verdana" w:hAnsi="Verdana"/>
          <w:sz w:val="20"/>
          <w:szCs w:val="20"/>
        </w:rPr>
      </w:pPr>
      <w:r w:rsidRPr="009F552E">
        <w:rPr>
          <w:rFonts w:ascii="Verdana" w:hAnsi="Verdana"/>
          <w:sz w:val="20"/>
          <w:szCs w:val="20"/>
        </w:rPr>
        <w:t>2. Deze regeling vervalt met ingang van 1 januari 202</w:t>
      </w:r>
      <w:r w:rsidRPr="009F552E" w:rsidR="000F0341">
        <w:rPr>
          <w:rFonts w:ascii="Verdana" w:hAnsi="Verdana"/>
          <w:sz w:val="20"/>
          <w:szCs w:val="20"/>
        </w:rPr>
        <w:t>7</w:t>
      </w:r>
      <w:r w:rsidRPr="009F552E">
        <w:rPr>
          <w:rFonts w:ascii="Verdana" w:hAnsi="Verdana"/>
          <w:sz w:val="20"/>
          <w:szCs w:val="20"/>
        </w:rPr>
        <w:t>, met dien verstande dat zij van toepassing blijft op de subsidies die voor die datum zijn verleend.</w:t>
      </w:r>
    </w:p>
    <w:p w:rsidRPr="009F552E" w:rsidR="00353F8B" w:rsidP="00353F8B" w:rsidRDefault="00353F8B" w14:paraId="3084938A" w14:textId="6E35E8D5">
      <w:pPr>
        <w:spacing w:after="0"/>
        <w:rPr>
          <w:rFonts w:ascii="Verdana" w:hAnsi="Verdana"/>
          <w:sz w:val="20"/>
          <w:szCs w:val="20"/>
        </w:rPr>
      </w:pPr>
    </w:p>
    <w:p w:rsidRPr="009F552E" w:rsidR="00353F8B" w:rsidP="00353F8B" w:rsidRDefault="00353F8B" w14:paraId="691CEF58" w14:textId="77777777">
      <w:pPr>
        <w:spacing w:after="0"/>
        <w:rPr>
          <w:rFonts w:ascii="Verdana" w:hAnsi="Verdana"/>
          <w:sz w:val="20"/>
          <w:szCs w:val="20"/>
        </w:rPr>
      </w:pPr>
      <w:r w:rsidRPr="009F552E">
        <w:rPr>
          <w:rFonts w:ascii="Verdana" w:hAnsi="Verdana"/>
          <w:sz w:val="20"/>
          <w:szCs w:val="20"/>
        </w:rPr>
        <w:t>Deze regeling zal met de toelichting in de Staatscourant worden geplaatst.</w:t>
      </w:r>
    </w:p>
    <w:p w:rsidRPr="009F552E" w:rsidR="00353F8B" w:rsidP="00353F8B" w:rsidRDefault="00353F8B" w14:paraId="1616F77C" w14:textId="77777777">
      <w:pPr>
        <w:spacing w:after="0"/>
        <w:rPr>
          <w:rFonts w:ascii="Verdana" w:hAnsi="Verdana"/>
          <w:sz w:val="20"/>
          <w:szCs w:val="20"/>
        </w:rPr>
      </w:pPr>
    </w:p>
    <w:p w:rsidRPr="009F552E" w:rsidR="00353F8B" w:rsidP="00353F8B" w:rsidRDefault="00353F8B" w14:paraId="0A2114D6" w14:textId="29B86D22">
      <w:pPr>
        <w:spacing w:after="0"/>
        <w:rPr>
          <w:rFonts w:ascii="Verdana" w:hAnsi="Verdana"/>
          <w:sz w:val="20"/>
          <w:szCs w:val="20"/>
        </w:rPr>
      </w:pPr>
      <w:r w:rsidRPr="009F552E">
        <w:rPr>
          <w:rFonts w:ascii="Verdana" w:hAnsi="Verdana"/>
          <w:sz w:val="20"/>
          <w:szCs w:val="20"/>
        </w:rPr>
        <w:t xml:space="preserve">‘s-Gravenhage, </w:t>
      </w:r>
      <w:r w:rsidRPr="009F552E">
        <w:rPr>
          <w:rFonts w:ascii="Verdana" w:hAnsi="Verdana"/>
          <w:sz w:val="20"/>
          <w:szCs w:val="20"/>
          <w:highlight w:val="yellow"/>
        </w:rPr>
        <w:t>[</w:t>
      </w:r>
      <w:r w:rsidR="00360119">
        <w:rPr>
          <w:rFonts w:ascii="Verdana" w:hAnsi="Verdana"/>
          <w:sz w:val="20"/>
          <w:szCs w:val="20"/>
          <w:highlight w:val="yellow"/>
        </w:rPr>
        <w:t>datum]</w:t>
      </w:r>
      <w:r w:rsidRPr="009F552E">
        <w:rPr>
          <w:rFonts w:ascii="Verdana" w:hAnsi="Verdana"/>
          <w:sz w:val="20"/>
          <w:szCs w:val="20"/>
          <w:highlight w:val="yellow"/>
        </w:rPr>
        <w:t xml:space="preserve"> 2024</w:t>
      </w:r>
    </w:p>
    <w:p w:rsidRPr="009F552E" w:rsidR="00353F8B" w:rsidP="00353F8B" w:rsidRDefault="00353F8B" w14:paraId="3228FF7A" w14:textId="77777777">
      <w:pPr>
        <w:spacing w:after="0"/>
        <w:rPr>
          <w:rFonts w:ascii="Verdana" w:hAnsi="Verdana"/>
          <w:sz w:val="20"/>
          <w:szCs w:val="20"/>
        </w:rPr>
      </w:pPr>
      <w:r w:rsidRPr="009F552E">
        <w:rPr>
          <w:rFonts w:ascii="Verdana" w:hAnsi="Verdana"/>
          <w:sz w:val="20"/>
          <w:szCs w:val="20"/>
        </w:rPr>
        <w:t>De Minister van Justitie en Veiligheid,</w:t>
      </w:r>
    </w:p>
    <w:p w:rsidRPr="009F552E" w:rsidR="00353F8B" w:rsidP="00353F8B" w:rsidRDefault="00353F8B" w14:paraId="69DDCBD3" w14:textId="77777777">
      <w:pPr>
        <w:spacing w:after="0"/>
        <w:rPr>
          <w:rFonts w:ascii="Verdana" w:hAnsi="Verdana"/>
          <w:sz w:val="20"/>
          <w:szCs w:val="20"/>
        </w:rPr>
      </w:pPr>
    </w:p>
    <w:p w:rsidRPr="009F552E" w:rsidR="00353F8B" w:rsidP="00353F8B" w:rsidRDefault="00353F8B" w14:paraId="7CE15C0E" w14:textId="77777777">
      <w:pPr>
        <w:spacing w:after="0"/>
        <w:rPr>
          <w:rFonts w:ascii="Verdana" w:hAnsi="Verdana"/>
          <w:sz w:val="20"/>
          <w:szCs w:val="20"/>
        </w:rPr>
      </w:pPr>
    </w:p>
    <w:p w:rsidR="00353F8B" w:rsidP="00353F8B" w:rsidRDefault="00353F8B" w14:paraId="6C956F55" w14:textId="77777777">
      <w:pPr>
        <w:spacing w:after="0"/>
        <w:rPr>
          <w:rFonts w:ascii="Verdana" w:hAnsi="Verdana"/>
          <w:sz w:val="20"/>
          <w:szCs w:val="20"/>
        </w:rPr>
      </w:pPr>
    </w:p>
    <w:p w:rsidRPr="009F552E" w:rsidR="00300271" w:rsidP="00353F8B" w:rsidRDefault="00300271" w14:paraId="1AC33921" w14:textId="77777777">
      <w:pPr>
        <w:spacing w:after="0"/>
        <w:rPr>
          <w:rFonts w:ascii="Verdana" w:hAnsi="Verdana"/>
          <w:sz w:val="20"/>
          <w:szCs w:val="20"/>
        </w:rPr>
      </w:pPr>
    </w:p>
    <w:p w:rsidR="009A097D" w:rsidRDefault="00353F8B" w14:paraId="67C2C184" w14:textId="745DB23C">
      <w:r w:rsidRPr="009F552E">
        <w:rPr>
          <w:rFonts w:ascii="Verdana" w:hAnsi="Verdana"/>
          <w:sz w:val="20"/>
          <w:szCs w:val="20"/>
        </w:rPr>
        <w:t>D.</w:t>
      </w:r>
      <w:r w:rsidR="00360119">
        <w:rPr>
          <w:rFonts w:ascii="Verdana" w:hAnsi="Verdana"/>
          <w:sz w:val="20"/>
          <w:szCs w:val="20"/>
        </w:rPr>
        <w:t>M. van Weel</w:t>
      </w:r>
    </w:p>
    <w:p w:rsidR="00360119" w:rsidP="009A097D" w:rsidRDefault="00360119" w14:paraId="578F4B30" w14:textId="77777777">
      <w:pPr>
        <w:rPr>
          <w:rFonts w:ascii="Verdana" w:hAnsi="Verdana"/>
          <w:b/>
          <w:bCs/>
          <w:sz w:val="20"/>
          <w:szCs w:val="20"/>
        </w:rPr>
      </w:pPr>
    </w:p>
    <w:p w:rsidRPr="009F552E" w:rsidR="009A097D" w:rsidP="009A097D" w:rsidRDefault="009A097D" w14:paraId="7649324B" w14:textId="581A3B1F">
      <w:pPr>
        <w:rPr>
          <w:rFonts w:ascii="Verdana" w:hAnsi="Verdana"/>
          <w:b/>
          <w:bCs/>
          <w:sz w:val="20"/>
          <w:szCs w:val="20"/>
        </w:rPr>
      </w:pPr>
      <w:r w:rsidRPr="009F552E">
        <w:rPr>
          <w:rFonts w:ascii="Verdana" w:hAnsi="Verdana"/>
          <w:b/>
          <w:bCs/>
          <w:sz w:val="20"/>
          <w:szCs w:val="20"/>
        </w:rPr>
        <w:t>TOELICHTING</w:t>
      </w:r>
    </w:p>
    <w:p w:rsidRPr="009F552E" w:rsidR="009A097D" w:rsidP="009A097D" w:rsidRDefault="009A097D" w14:paraId="711B6C64" w14:textId="77777777">
      <w:pPr>
        <w:rPr>
          <w:rFonts w:ascii="Verdana" w:hAnsi="Verdana"/>
          <w:b/>
          <w:bCs/>
          <w:sz w:val="20"/>
          <w:szCs w:val="20"/>
        </w:rPr>
      </w:pPr>
      <w:r w:rsidRPr="009F552E">
        <w:rPr>
          <w:rFonts w:ascii="Verdana" w:hAnsi="Verdana"/>
          <w:b/>
          <w:bCs/>
          <w:sz w:val="20"/>
          <w:szCs w:val="20"/>
        </w:rPr>
        <w:t>1. Algemeen</w:t>
      </w:r>
    </w:p>
    <w:p w:rsidR="009A097D" w:rsidP="009A097D" w:rsidRDefault="009A097D" w14:paraId="3BAFD9E6" w14:textId="15D178A7">
      <w:pPr>
        <w:rPr>
          <w:rFonts w:ascii="Verdana" w:hAnsi="Verdana"/>
          <w:sz w:val="20"/>
          <w:szCs w:val="20"/>
        </w:rPr>
      </w:pPr>
      <w:r w:rsidRPr="009F552E">
        <w:rPr>
          <w:rFonts w:ascii="Verdana" w:hAnsi="Verdana"/>
          <w:sz w:val="20"/>
          <w:szCs w:val="20"/>
        </w:rPr>
        <w:t>Aan het in dienst nemen van buitengewoon opsporingsambtenaren (hierna: bo</w:t>
      </w:r>
      <w:r w:rsidR="009860D5">
        <w:rPr>
          <w:rFonts w:ascii="Verdana" w:hAnsi="Verdana"/>
          <w:sz w:val="20"/>
          <w:szCs w:val="20"/>
        </w:rPr>
        <w:t>a’</w:t>
      </w:r>
      <w:r w:rsidRPr="009F552E">
        <w:rPr>
          <w:rFonts w:ascii="Verdana" w:hAnsi="Verdana"/>
          <w:sz w:val="20"/>
          <w:szCs w:val="20"/>
        </w:rPr>
        <w:t>s), hun opleiding en het verkrijgen en behouden van opsporingsbevoegdheden zijn voor de werkgever van deze boa</w:t>
      </w:r>
      <w:r w:rsidR="009860D5">
        <w:rPr>
          <w:rFonts w:ascii="Verdana" w:hAnsi="Verdana"/>
          <w:sz w:val="20"/>
          <w:szCs w:val="20"/>
        </w:rPr>
        <w:t>’</w:t>
      </w:r>
      <w:r w:rsidRPr="009F552E">
        <w:rPr>
          <w:rFonts w:ascii="Verdana" w:hAnsi="Verdana"/>
          <w:sz w:val="20"/>
          <w:szCs w:val="20"/>
        </w:rPr>
        <w:t xml:space="preserve">s kosten verbonden. Sinds de invoering van aanvullende opleidings- en bijscholingseisen </w:t>
      </w:r>
      <w:r w:rsidRPr="008F50F9">
        <w:rPr>
          <w:rFonts w:ascii="Verdana" w:hAnsi="Verdana"/>
          <w:sz w:val="20"/>
          <w:szCs w:val="20"/>
        </w:rPr>
        <w:t>zijn de kosten voor her- en bijscholing voor boa’s substantieel toegenomen. Er is, naar aanleiding van de motie-Hermans</w:t>
      </w:r>
      <w:r w:rsidRPr="008F50F9">
        <w:rPr>
          <w:rStyle w:val="Voetnootmarkering"/>
          <w:rFonts w:ascii="Verdana" w:hAnsi="Verdana"/>
          <w:sz w:val="20"/>
          <w:szCs w:val="20"/>
        </w:rPr>
        <w:footnoteReference w:id="1"/>
      </w:r>
      <w:r w:rsidRPr="008F50F9">
        <w:rPr>
          <w:rFonts w:ascii="Verdana" w:hAnsi="Verdana"/>
          <w:sz w:val="20"/>
          <w:szCs w:val="20"/>
        </w:rPr>
        <w:t xml:space="preserve"> waarin onder meer geld is vrijgemaakt voor handhaving en veiligheid, € 5.500.000 (minus de uitvoeringskosten van € </w:t>
      </w:r>
      <w:r w:rsidRPr="008F50F9" w:rsidR="00E204F0">
        <w:rPr>
          <w:rFonts w:ascii="Verdana" w:hAnsi="Verdana"/>
          <w:sz w:val="20"/>
          <w:szCs w:val="20"/>
        </w:rPr>
        <w:t>1</w:t>
      </w:r>
      <w:r w:rsidRPr="008F50F9" w:rsidR="00711BD4">
        <w:rPr>
          <w:rFonts w:ascii="Verdana" w:hAnsi="Verdana"/>
          <w:sz w:val="20"/>
          <w:szCs w:val="20"/>
        </w:rPr>
        <w:t>25</w:t>
      </w:r>
      <w:r w:rsidRPr="008F50F9" w:rsidR="008F3C8A">
        <w:rPr>
          <w:rFonts w:ascii="Verdana" w:hAnsi="Verdana"/>
          <w:sz w:val="20"/>
          <w:szCs w:val="20"/>
        </w:rPr>
        <w:t>.</w:t>
      </w:r>
      <w:r w:rsidRPr="008F50F9">
        <w:rPr>
          <w:rFonts w:ascii="Verdana" w:hAnsi="Verdana"/>
          <w:sz w:val="20"/>
          <w:szCs w:val="20"/>
        </w:rPr>
        <w:t xml:space="preserve">000) beschikbaar voor zowel publieke als particuliere werkgevers als tegemoetkoming in de kosten die zij moeten maken </w:t>
      </w:r>
      <w:r w:rsidRPr="009F552E">
        <w:rPr>
          <w:rFonts w:ascii="Verdana" w:hAnsi="Verdana"/>
          <w:sz w:val="20"/>
          <w:szCs w:val="20"/>
        </w:rPr>
        <w:t xml:space="preserve">voor hun groene boa’s. Deze middelen zullen jaarlijks beschikbaar worden gesteld door de Minister van Justitie en Veiligheid. Bij brief </w:t>
      </w:r>
      <w:r w:rsidRPr="009F552E" w:rsidR="0088477D">
        <w:rPr>
          <w:rFonts w:ascii="Verdana" w:hAnsi="Verdana"/>
          <w:sz w:val="20"/>
          <w:szCs w:val="20"/>
        </w:rPr>
        <w:t xml:space="preserve">van </w:t>
      </w:r>
      <w:r w:rsidRPr="009F552E">
        <w:rPr>
          <w:rFonts w:ascii="Verdana" w:hAnsi="Verdana"/>
          <w:sz w:val="20"/>
          <w:szCs w:val="20"/>
        </w:rPr>
        <w:t>23 juni 2022</w:t>
      </w:r>
      <w:r w:rsidRPr="009F552E">
        <w:rPr>
          <w:rStyle w:val="Voetnootmarkering"/>
          <w:rFonts w:ascii="Verdana" w:hAnsi="Verdana"/>
          <w:sz w:val="20"/>
          <w:szCs w:val="20"/>
        </w:rPr>
        <w:footnoteReference w:id="2"/>
      </w:r>
      <w:r w:rsidRPr="009F552E">
        <w:rPr>
          <w:rFonts w:ascii="Verdana" w:hAnsi="Verdana"/>
          <w:sz w:val="20"/>
          <w:szCs w:val="20"/>
        </w:rPr>
        <w:t xml:space="preserve"> is de Tweede Kamer geïnformeerd over de ontwikkelingen op het gebied van boa’s en de besteding van de beschikbaar gestelde middelen.</w:t>
      </w:r>
    </w:p>
    <w:p w:rsidR="00E441B6" w:rsidP="009A097D" w:rsidRDefault="00E441B6" w14:paraId="654B8EAC" w14:textId="0DFD0824">
      <w:pPr>
        <w:rPr>
          <w:rFonts w:ascii="Verdana" w:hAnsi="Verdana"/>
          <w:sz w:val="20"/>
          <w:szCs w:val="20"/>
        </w:rPr>
      </w:pPr>
      <w:r>
        <w:rPr>
          <w:rFonts w:ascii="Verdana" w:hAnsi="Verdana"/>
          <w:sz w:val="20"/>
          <w:szCs w:val="20"/>
        </w:rPr>
        <w:t xml:space="preserve">Het nieuwe kabinet heeft </w:t>
      </w:r>
      <w:r w:rsidR="001B3DB3">
        <w:rPr>
          <w:rFonts w:ascii="Verdana" w:hAnsi="Verdana"/>
          <w:sz w:val="20"/>
          <w:szCs w:val="20"/>
        </w:rPr>
        <w:t xml:space="preserve">afspraken </w:t>
      </w:r>
      <w:r>
        <w:rPr>
          <w:rFonts w:ascii="Verdana" w:hAnsi="Verdana"/>
          <w:sz w:val="20"/>
          <w:szCs w:val="20"/>
        </w:rPr>
        <w:t>gemaakt in het Hoofdlijnenakkoord om te korten op lopende subsidies. Deze afspraken hebben ook betrekking op onderhavige subsidie. De kortingspercentages zullen als volgt worden berekend.</w:t>
      </w:r>
    </w:p>
    <w:p w:rsidR="00E441B6" w:rsidP="009A097D" w:rsidRDefault="00E441B6" w14:paraId="6C011D66" w14:textId="2F1F9501">
      <w:pPr>
        <w:rPr>
          <w:rFonts w:ascii="Verdana" w:hAnsi="Verdana"/>
          <w:sz w:val="20"/>
          <w:szCs w:val="20"/>
        </w:rPr>
      </w:pPr>
      <w:r>
        <w:rPr>
          <w:rFonts w:ascii="Verdana" w:hAnsi="Verdana"/>
          <w:sz w:val="20"/>
          <w:szCs w:val="20"/>
        </w:rPr>
        <w:t xml:space="preserve">Voor het jaar 2024 </w:t>
      </w:r>
      <w:r w:rsidR="00E14BBD">
        <w:rPr>
          <w:rFonts w:ascii="Verdana" w:hAnsi="Verdana"/>
          <w:sz w:val="20"/>
          <w:szCs w:val="20"/>
        </w:rPr>
        <w:t>zal er geen korting op de subsidie worden toegepast.</w:t>
      </w:r>
      <w:r>
        <w:rPr>
          <w:rFonts w:ascii="Verdana" w:hAnsi="Verdana"/>
          <w:sz w:val="20"/>
          <w:szCs w:val="20"/>
        </w:rPr>
        <w:t xml:space="preserve"> </w:t>
      </w:r>
      <w:r w:rsidR="00E14BBD">
        <w:rPr>
          <w:rFonts w:ascii="Verdana" w:hAnsi="Verdana"/>
          <w:sz w:val="20"/>
          <w:szCs w:val="20"/>
        </w:rPr>
        <w:t xml:space="preserve">Het subsidieplafond is dus </w:t>
      </w:r>
      <w:r>
        <w:rPr>
          <w:rFonts w:ascii="Verdana" w:hAnsi="Verdana"/>
          <w:sz w:val="20"/>
          <w:szCs w:val="20"/>
        </w:rPr>
        <w:t xml:space="preserve">€ 5.500.000 minus de uitvoeringskosten van € 125.000 </w:t>
      </w:r>
      <w:r w:rsidR="00E14BBD">
        <w:rPr>
          <w:rFonts w:ascii="Verdana" w:hAnsi="Verdana"/>
          <w:sz w:val="20"/>
          <w:szCs w:val="20"/>
        </w:rPr>
        <w:t>=</w:t>
      </w:r>
      <w:r>
        <w:rPr>
          <w:rFonts w:ascii="Verdana" w:hAnsi="Verdana"/>
          <w:sz w:val="20"/>
          <w:szCs w:val="20"/>
        </w:rPr>
        <w:t xml:space="preserve"> </w:t>
      </w:r>
      <w:r w:rsidR="00E14BBD">
        <w:rPr>
          <w:rFonts w:ascii="Verdana" w:hAnsi="Verdana"/>
          <w:sz w:val="20"/>
          <w:szCs w:val="20"/>
        </w:rPr>
        <w:br/>
      </w:r>
      <w:r>
        <w:rPr>
          <w:rFonts w:ascii="Verdana" w:hAnsi="Verdana"/>
          <w:sz w:val="20"/>
          <w:szCs w:val="20"/>
        </w:rPr>
        <w:t>€</w:t>
      </w:r>
      <w:r w:rsidR="00E14BBD">
        <w:rPr>
          <w:rFonts w:ascii="Verdana" w:hAnsi="Verdana"/>
          <w:sz w:val="20"/>
          <w:szCs w:val="20"/>
        </w:rPr>
        <w:t xml:space="preserve"> </w:t>
      </w:r>
      <w:r>
        <w:rPr>
          <w:rFonts w:ascii="Verdana" w:hAnsi="Verdana"/>
          <w:sz w:val="20"/>
          <w:szCs w:val="20"/>
        </w:rPr>
        <w:t>5.375.000.</w:t>
      </w:r>
    </w:p>
    <w:p w:rsidR="00E441B6" w:rsidP="009A097D" w:rsidRDefault="00E441B6" w14:paraId="42C7E098" w14:textId="703DD98D">
      <w:pPr>
        <w:rPr>
          <w:rFonts w:ascii="Verdana" w:hAnsi="Verdana"/>
          <w:sz w:val="20"/>
          <w:szCs w:val="20"/>
        </w:rPr>
      </w:pPr>
      <w:r>
        <w:rPr>
          <w:rFonts w:ascii="Verdana" w:hAnsi="Verdana"/>
          <w:sz w:val="20"/>
          <w:szCs w:val="20"/>
        </w:rPr>
        <w:t xml:space="preserve">Voor het jaar 2025 zal er een korting van 3,85% </w:t>
      </w:r>
      <w:r w:rsidR="00E14BBD">
        <w:rPr>
          <w:rFonts w:ascii="Verdana" w:hAnsi="Verdana"/>
          <w:sz w:val="20"/>
          <w:szCs w:val="20"/>
        </w:rPr>
        <w:t xml:space="preserve">op de subsidie worden toegepast. Het subsidieplafond is dus € 5.288.250 minus de uitvoeringskosten van € 125.000 = </w:t>
      </w:r>
      <w:r w:rsidR="00E14BBD">
        <w:rPr>
          <w:rFonts w:ascii="Verdana" w:hAnsi="Verdana"/>
          <w:sz w:val="20"/>
          <w:szCs w:val="20"/>
        </w:rPr>
        <w:br/>
        <w:t>€ 5.163.250.</w:t>
      </w:r>
    </w:p>
    <w:p w:rsidRPr="009F552E" w:rsidR="00E14BBD" w:rsidP="009A097D" w:rsidRDefault="00E14BBD" w14:paraId="73FA7780" w14:textId="6399F75B">
      <w:pPr>
        <w:rPr>
          <w:rFonts w:ascii="Verdana" w:hAnsi="Verdana"/>
          <w:sz w:val="20"/>
          <w:szCs w:val="20"/>
        </w:rPr>
      </w:pPr>
      <w:r>
        <w:rPr>
          <w:rFonts w:ascii="Verdana" w:hAnsi="Verdana"/>
          <w:sz w:val="20"/>
          <w:szCs w:val="20"/>
        </w:rPr>
        <w:t xml:space="preserve">Voor het jaar 2026 zal er een korting van 9,78% op de subsidie worden toegepast. Het subsidieplafond is dus € 4.962.100 minus de uitvoeringskosten van € 125.000 = </w:t>
      </w:r>
      <w:r>
        <w:rPr>
          <w:rFonts w:ascii="Verdana" w:hAnsi="Verdana"/>
          <w:sz w:val="20"/>
          <w:szCs w:val="20"/>
        </w:rPr>
        <w:br/>
        <w:t>€ 4.837.100.</w:t>
      </w:r>
    </w:p>
    <w:p w:rsidRPr="009F552E" w:rsidR="009A097D" w:rsidP="009A097D" w:rsidRDefault="009A097D" w14:paraId="153D4909" w14:textId="6AA8A456">
      <w:pPr>
        <w:rPr>
          <w:rFonts w:ascii="Verdana" w:hAnsi="Verdana"/>
          <w:sz w:val="20"/>
          <w:szCs w:val="20"/>
        </w:rPr>
      </w:pPr>
      <w:r w:rsidRPr="009F552E">
        <w:rPr>
          <w:rFonts w:ascii="Verdana" w:hAnsi="Verdana"/>
          <w:sz w:val="20"/>
          <w:szCs w:val="20"/>
        </w:rPr>
        <w:t>Voor deze regeling wordt aansluiting gezocht bij de definitie van de groene coalitie</w:t>
      </w:r>
      <w:r w:rsidRPr="009F552E">
        <w:rPr>
          <w:rStyle w:val="Voetnootmarkering"/>
          <w:rFonts w:ascii="Verdana" w:hAnsi="Verdana"/>
          <w:sz w:val="20"/>
          <w:szCs w:val="20"/>
        </w:rPr>
        <w:footnoteReference w:id="3"/>
      </w:r>
      <w:r w:rsidRPr="009F552E">
        <w:rPr>
          <w:rFonts w:ascii="Verdana" w:hAnsi="Verdana"/>
          <w:sz w:val="20"/>
          <w:szCs w:val="20"/>
        </w:rPr>
        <w:t>, die onder het begrip groene boa’s verstaat:</w:t>
      </w:r>
    </w:p>
    <w:p w:rsidRPr="00ED4282" w:rsidR="009A097D" w:rsidP="00ED4282" w:rsidRDefault="009A097D" w14:paraId="68AD36F2" w14:textId="52E5DD05">
      <w:pPr>
        <w:pStyle w:val="Lijstalinea"/>
        <w:numPr>
          <w:ilvl w:val="0"/>
          <w:numId w:val="6"/>
        </w:numPr>
        <w:rPr>
          <w:rFonts w:ascii="Verdana" w:hAnsi="Verdana"/>
          <w:sz w:val="20"/>
          <w:szCs w:val="20"/>
        </w:rPr>
      </w:pPr>
      <w:r w:rsidRPr="00ED4282">
        <w:rPr>
          <w:rFonts w:ascii="Verdana" w:hAnsi="Verdana"/>
          <w:sz w:val="20"/>
          <w:szCs w:val="20"/>
        </w:rPr>
        <w:t>personen met een geldige akte in domein II (milieu, welzijn en infrastructuur);</w:t>
      </w:r>
    </w:p>
    <w:p w:rsidRPr="00ED4282" w:rsidR="009A097D" w:rsidP="00ED4282" w:rsidRDefault="009A097D" w14:paraId="21A5675B" w14:textId="7DBFA665">
      <w:pPr>
        <w:pStyle w:val="Lijstalinea"/>
        <w:numPr>
          <w:ilvl w:val="0"/>
          <w:numId w:val="5"/>
        </w:numPr>
        <w:rPr>
          <w:rFonts w:ascii="Verdana" w:hAnsi="Verdana"/>
          <w:sz w:val="20"/>
          <w:szCs w:val="20"/>
        </w:rPr>
      </w:pPr>
      <w:r w:rsidRPr="00ED4282">
        <w:rPr>
          <w:rFonts w:ascii="Verdana" w:hAnsi="Verdana"/>
          <w:sz w:val="20"/>
          <w:szCs w:val="20"/>
        </w:rPr>
        <w:t>in dienst van een particuliere of publieke werkgever, op basis van een arbeids- of vrijwilligersovereenkomst of een daarmee gelijk te stellen rechtsverhouding;</w:t>
      </w:r>
    </w:p>
    <w:p w:rsidRPr="00C171AA" w:rsidR="003D67C6" w:rsidP="009A097D" w:rsidRDefault="009A097D" w14:paraId="67B24259" w14:textId="3E69F472">
      <w:pPr>
        <w:pStyle w:val="Lijstalinea"/>
        <w:numPr>
          <w:ilvl w:val="0"/>
          <w:numId w:val="5"/>
        </w:numPr>
        <w:rPr>
          <w:rFonts w:ascii="Verdana" w:hAnsi="Verdana"/>
          <w:sz w:val="20"/>
          <w:szCs w:val="20"/>
        </w:rPr>
      </w:pPr>
      <w:r w:rsidRPr="00ED4282">
        <w:rPr>
          <w:rFonts w:ascii="Verdana" w:hAnsi="Verdana"/>
          <w:sz w:val="20"/>
          <w:szCs w:val="20"/>
        </w:rPr>
        <w:t>van wie de werkzaamheden als boa in hoofdzaak gericht zijn op handhaving en toezicht van o.a. natuurwetgeving in het landelijk gebied buiten de bebouwde kom.</w:t>
      </w:r>
    </w:p>
    <w:p w:rsidRPr="009F552E" w:rsidR="009A097D" w:rsidP="009A097D" w:rsidRDefault="009A097D" w14:paraId="2D6C93C3" w14:textId="4D26D4D5">
      <w:pPr>
        <w:rPr>
          <w:rFonts w:ascii="Verdana" w:hAnsi="Verdana"/>
          <w:sz w:val="20"/>
          <w:szCs w:val="20"/>
        </w:rPr>
      </w:pPr>
      <w:r w:rsidRPr="009F552E">
        <w:rPr>
          <w:rFonts w:ascii="Verdana" w:hAnsi="Verdana"/>
          <w:sz w:val="20"/>
          <w:szCs w:val="20"/>
        </w:rPr>
        <w:t xml:space="preserve">Deze definitie betreft het zogenaamde “vrije veld toezicht” en toezicht op jachtaktes, en betreft niet het </w:t>
      </w:r>
      <w:r w:rsidRPr="009F552E" w:rsidR="008A748C">
        <w:rPr>
          <w:rFonts w:ascii="Verdana" w:hAnsi="Verdana"/>
          <w:sz w:val="20"/>
          <w:szCs w:val="20"/>
        </w:rPr>
        <w:t xml:space="preserve">toezicht op het gebied van </w:t>
      </w:r>
      <w:r w:rsidRPr="009F552E">
        <w:rPr>
          <w:rFonts w:ascii="Verdana" w:hAnsi="Verdana"/>
          <w:sz w:val="20"/>
          <w:szCs w:val="20"/>
        </w:rPr>
        <w:t>milieu, natuur- of omgevingsvergunning</w:t>
      </w:r>
      <w:r w:rsidRPr="009F552E" w:rsidR="008A748C">
        <w:rPr>
          <w:rFonts w:ascii="Verdana" w:hAnsi="Verdana"/>
          <w:sz w:val="20"/>
          <w:szCs w:val="20"/>
        </w:rPr>
        <w:t>en</w:t>
      </w:r>
      <w:r w:rsidRPr="009F552E">
        <w:rPr>
          <w:rFonts w:ascii="Verdana" w:hAnsi="Verdana"/>
          <w:sz w:val="20"/>
          <w:szCs w:val="20"/>
        </w:rPr>
        <w:t>.</w:t>
      </w:r>
    </w:p>
    <w:p w:rsidRPr="009F552E" w:rsidR="003D67C6" w:rsidP="009A097D" w:rsidRDefault="009A097D" w14:paraId="1C3B4D95" w14:textId="237D3E15">
      <w:pPr>
        <w:rPr>
          <w:rFonts w:ascii="Verdana" w:hAnsi="Verdana"/>
          <w:sz w:val="20"/>
          <w:szCs w:val="20"/>
        </w:rPr>
      </w:pPr>
      <w:r w:rsidRPr="009F552E">
        <w:rPr>
          <w:rFonts w:ascii="Verdana" w:hAnsi="Verdana"/>
          <w:sz w:val="20"/>
          <w:szCs w:val="20"/>
        </w:rPr>
        <w:t xml:space="preserve">Ook werkgevers van buitengewoon agenten van politie (Bavpol) op Bonaire, Sint Eustatius en Saba van wie de werkzaamheden als Bavpol in hoofdzaak gericht zijn op handhaving en toezicht van </w:t>
      </w:r>
      <w:r w:rsidRPr="009F552E" w:rsidR="008A748C">
        <w:rPr>
          <w:rFonts w:ascii="Verdana" w:hAnsi="Verdana"/>
          <w:sz w:val="20"/>
          <w:szCs w:val="20"/>
        </w:rPr>
        <w:t xml:space="preserve">onder andere </w:t>
      </w:r>
      <w:r w:rsidRPr="009F552E">
        <w:rPr>
          <w:rFonts w:ascii="Verdana" w:hAnsi="Verdana"/>
          <w:sz w:val="20"/>
          <w:szCs w:val="20"/>
        </w:rPr>
        <w:t xml:space="preserve">natuurwetgeving en de lokale regelgeving in het landelijk gebied buiten de bebouwde kom van de drie genoemde openbare lichamen, </w:t>
      </w:r>
      <w:r w:rsidRPr="009F552E" w:rsidR="008A748C">
        <w:rPr>
          <w:rFonts w:ascii="Verdana" w:hAnsi="Verdana"/>
          <w:sz w:val="20"/>
          <w:szCs w:val="20"/>
        </w:rPr>
        <w:t xml:space="preserve">komen </w:t>
      </w:r>
      <w:r w:rsidRPr="009F552E">
        <w:rPr>
          <w:rFonts w:ascii="Verdana" w:hAnsi="Verdana"/>
          <w:sz w:val="20"/>
          <w:szCs w:val="20"/>
        </w:rPr>
        <w:t>onder deze regeling in aanmerking voor subsidie.</w:t>
      </w:r>
    </w:p>
    <w:p w:rsidRPr="009F552E" w:rsidR="009A097D" w:rsidP="009A097D" w:rsidRDefault="009A097D" w14:paraId="7603644F" w14:textId="3CA83663">
      <w:pPr>
        <w:rPr>
          <w:rFonts w:ascii="Verdana" w:hAnsi="Verdana"/>
          <w:b/>
          <w:bCs/>
          <w:sz w:val="20"/>
          <w:szCs w:val="20"/>
        </w:rPr>
      </w:pPr>
      <w:r w:rsidRPr="009F552E">
        <w:rPr>
          <w:rFonts w:ascii="Verdana" w:hAnsi="Verdana"/>
          <w:b/>
          <w:bCs/>
          <w:sz w:val="20"/>
          <w:szCs w:val="20"/>
        </w:rPr>
        <w:t>2. Doelstelling</w:t>
      </w:r>
    </w:p>
    <w:p w:rsidRPr="009F552E" w:rsidR="00AA2D94" w:rsidP="009A097D" w:rsidRDefault="009A097D" w14:paraId="14051B6B" w14:textId="4E343D76">
      <w:pPr>
        <w:rPr>
          <w:rFonts w:ascii="Verdana" w:hAnsi="Verdana"/>
          <w:sz w:val="20"/>
          <w:szCs w:val="20"/>
        </w:rPr>
      </w:pPr>
      <w:r w:rsidRPr="009F552E">
        <w:rPr>
          <w:rFonts w:ascii="Verdana" w:hAnsi="Verdana"/>
          <w:sz w:val="20"/>
          <w:szCs w:val="20"/>
        </w:rPr>
        <w:t xml:space="preserve">Groene boa-werkgevers hebben </w:t>
      </w:r>
      <w:r w:rsidRPr="009F552E" w:rsidR="00A72ED2">
        <w:rPr>
          <w:rFonts w:ascii="Verdana" w:hAnsi="Verdana"/>
          <w:sz w:val="20"/>
          <w:szCs w:val="20"/>
        </w:rPr>
        <w:t xml:space="preserve">last </w:t>
      </w:r>
      <w:r w:rsidRPr="009F552E">
        <w:rPr>
          <w:rFonts w:ascii="Verdana" w:hAnsi="Verdana"/>
          <w:sz w:val="20"/>
          <w:szCs w:val="20"/>
        </w:rPr>
        <w:t xml:space="preserve">van een </w:t>
      </w:r>
      <w:r w:rsidRPr="009F552E" w:rsidR="00A72ED2">
        <w:rPr>
          <w:rFonts w:ascii="Verdana" w:hAnsi="Verdana"/>
          <w:sz w:val="20"/>
          <w:szCs w:val="20"/>
        </w:rPr>
        <w:t>terugloop in het aantal boa’s</w:t>
      </w:r>
      <w:r w:rsidRPr="009F552E" w:rsidR="006861F1">
        <w:rPr>
          <w:rFonts w:ascii="Verdana" w:hAnsi="Verdana"/>
          <w:sz w:val="20"/>
          <w:szCs w:val="20"/>
        </w:rPr>
        <w:t>, onder meer</w:t>
      </w:r>
      <w:r w:rsidRPr="009F552E" w:rsidR="00A72ED2">
        <w:rPr>
          <w:rFonts w:ascii="Verdana" w:hAnsi="Verdana"/>
          <w:sz w:val="20"/>
          <w:szCs w:val="20"/>
        </w:rPr>
        <w:t xml:space="preserve"> </w:t>
      </w:r>
      <w:r w:rsidRPr="009F552E">
        <w:rPr>
          <w:rFonts w:ascii="Verdana" w:hAnsi="Verdana"/>
          <w:sz w:val="20"/>
          <w:szCs w:val="20"/>
        </w:rPr>
        <w:t xml:space="preserve">doordat veel boa’s de functie neerleggen of elders aan de slag gaan. Het doel van deze subsidieregeling is het versterken van </w:t>
      </w:r>
      <w:r w:rsidRPr="009F552E" w:rsidR="004040CD">
        <w:rPr>
          <w:rFonts w:ascii="Verdana" w:hAnsi="Verdana"/>
          <w:sz w:val="20"/>
          <w:szCs w:val="20"/>
        </w:rPr>
        <w:t xml:space="preserve">toezicht </w:t>
      </w:r>
      <w:r w:rsidRPr="009F552E">
        <w:rPr>
          <w:rFonts w:ascii="Verdana" w:hAnsi="Verdana"/>
          <w:sz w:val="20"/>
          <w:szCs w:val="20"/>
        </w:rPr>
        <w:t xml:space="preserve">en handhaving </w:t>
      </w:r>
      <w:r w:rsidRPr="009F552E" w:rsidR="004040CD">
        <w:rPr>
          <w:rFonts w:ascii="Verdana" w:hAnsi="Verdana"/>
          <w:sz w:val="20"/>
          <w:szCs w:val="20"/>
        </w:rPr>
        <w:t xml:space="preserve">op het gebied van natuurbescherming </w:t>
      </w:r>
      <w:r w:rsidRPr="009F552E">
        <w:rPr>
          <w:rFonts w:ascii="Verdana" w:hAnsi="Verdana"/>
          <w:sz w:val="20"/>
          <w:szCs w:val="20"/>
        </w:rPr>
        <w:t>door het stoppen van krimp en het aantal groene boa’s te vergroten (capaciteitsbehoud- en uitbreiding). De kostenverlichting die door deze subsidie wordt gerealiseerd</w:t>
      </w:r>
      <w:r w:rsidRPr="009F552E" w:rsidR="004040CD">
        <w:rPr>
          <w:rFonts w:ascii="Verdana" w:hAnsi="Verdana"/>
          <w:sz w:val="20"/>
          <w:szCs w:val="20"/>
        </w:rPr>
        <w:t>,</w:t>
      </w:r>
      <w:r w:rsidRPr="009F552E">
        <w:rPr>
          <w:rFonts w:ascii="Verdana" w:hAnsi="Verdana"/>
          <w:sz w:val="20"/>
          <w:szCs w:val="20"/>
        </w:rPr>
        <w:t xml:space="preserve"> moet het voor werkgevers aantrekkelijk maken </w:t>
      </w:r>
      <w:r w:rsidRPr="009F552E" w:rsidR="006861F1">
        <w:rPr>
          <w:rFonts w:ascii="Verdana" w:hAnsi="Verdana"/>
          <w:sz w:val="20"/>
          <w:szCs w:val="20"/>
        </w:rPr>
        <w:t>meer boa’s aan te trekken</w:t>
      </w:r>
      <w:r w:rsidRPr="009F552E">
        <w:rPr>
          <w:rFonts w:ascii="Verdana" w:hAnsi="Verdana"/>
          <w:sz w:val="20"/>
          <w:szCs w:val="20"/>
        </w:rPr>
        <w:t>, dan wel hun huidige boa´s voorziening</w:t>
      </w:r>
      <w:r w:rsidRPr="009F552E" w:rsidR="006861F1">
        <w:rPr>
          <w:rFonts w:ascii="Verdana" w:hAnsi="Verdana"/>
          <w:sz w:val="20"/>
          <w:szCs w:val="20"/>
        </w:rPr>
        <w:t>en</w:t>
      </w:r>
      <w:r w:rsidRPr="009F552E">
        <w:rPr>
          <w:rFonts w:ascii="Verdana" w:hAnsi="Verdana"/>
          <w:sz w:val="20"/>
          <w:szCs w:val="20"/>
        </w:rPr>
        <w:t xml:space="preserve"> te bieden met het doel hen als boa te behouden. Hierdoor wordt bijgedragen aan het behoud en de uitbreiding van boa-capaciteit in het groene domein.</w:t>
      </w:r>
    </w:p>
    <w:p w:rsidRPr="009F552E" w:rsidR="003D67C6" w:rsidP="009A097D" w:rsidRDefault="006861F1" w14:paraId="7703C003" w14:textId="011A69BF">
      <w:pPr>
        <w:rPr>
          <w:rFonts w:ascii="Verdana" w:hAnsi="Verdana"/>
          <w:sz w:val="20"/>
          <w:szCs w:val="20"/>
        </w:rPr>
      </w:pPr>
      <w:bookmarkStart w:name="_Hlk164936122" w:id="2"/>
      <w:r w:rsidRPr="009F552E">
        <w:rPr>
          <w:rFonts w:ascii="Verdana" w:hAnsi="Verdana"/>
          <w:sz w:val="20"/>
          <w:szCs w:val="20"/>
        </w:rPr>
        <w:t xml:space="preserve">In 2022 en 2023 is een soortgelijke subsidie beschikbaar gesteld, telkens voor één jaar. Deze nieuwe regeling heeft een looptijd van </w:t>
      </w:r>
      <w:r w:rsidRPr="009F552E" w:rsidR="00F2794B">
        <w:rPr>
          <w:rFonts w:ascii="Verdana" w:hAnsi="Verdana"/>
          <w:sz w:val="20"/>
          <w:szCs w:val="20"/>
        </w:rPr>
        <w:t xml:space="preserve">drie jaar. De belangrijkste reden daarvoor is de rechtszekerheid en daarmee de effectiviteit van de subsidieregeling. Werkgevers weten op deze manier waar ze de komende drie jaren aan toe zijn en kunnen voor een langere periode </w:t>
      </w:r>
      <w:r w:rsidRPr="009F552E" w:rsidR="004040CD">
        <w:rPr>
          <w:rFonts w:ascii="Verdana" w:hAnsi="Verdana"/>
          <w:sz w:val="20"/>
          <w:szCs w:val="20"/>
        </w:rPr>
        <w:t>boa’s aantrekken of investeren in behoud en ontwikkeling van hun boa’s.</w:t>
      </w:r>
      <w:bookmarkEnd w:id="2"/>
    </w:p>
    <w:p w:rsidRPr="009F552E" w:rsidR="009A097D" w:rsidP="009A097D" w:rsidRDefault="009A097D" w14:paraId="501A10A5" w14:textId="3F69E5BC">
      <w:pPr>
        <w:rPr>
          <w:rFonts w:ascii="Verdana" w:hAnsi="Verdana"/>
          <w:b/>
          <w:bCs/>
          <w:sz w:val="20"/>
          <w:szCs w:val="20"/>
        </w:rPr>
      </w:pPr>
      <w:r w:rsidRPr="009F552E">
        <w:rPr>
          <w:rFonts w:ascii="Verdana" w:hAnsi="Verdana"/>
          <w:b/>
          <w:bCs/>
          <w:sz w:val="20"/>
          <w:szCs w:val="20"/>
        </w:rPr>
        <w:t xml:space="preserve">3. </w:t>
      </w:r>
      <w:r w:rsidR="00ED4282">
        <w:rPr>
          <w:rFonts w:ascii="Verdana" w:hAnsi="Verdana"/>
          <w:b/>
          <w:bCs/>
          <w:sz w:val="20"/>
          <w:szCs w:val="20"/>
        </w:rPr>
        <w:t>Subsidiabele kosten</w:t>
      </w:r>
    </w:p>
    <w:p w:rsidRPr="009F552E" w:rsidR="009A097D" w:rsidP="009A097D" w:rsidRDefault="009A097D" w14:paraId="12FD6C66" w14:textId="71E9277C">
      <w:pPr>
        <w:rPr>
          <w:rFonts w:ascii="Verdana" w:hAnsi="Verdana"/>
          <w:color w:val="FF0000"/>
          <w:sz w:val="20"/>
          <w:szCs w:val="20"/>
        </w:rPr>
      </w:pPr>
      <w:r w:rsidRPr="009F552E">
        <w:rPr>
          <w:rFonts w:ascii="Verdana" w:hAnsi="Verdana"/>
          <w:sz w:val="20"/>
          <w:szCs w:val="20"/>
        </w:rPr>
        <w:t xml:space="preserve">Om de subsidieregeling optimaal te kunnen inzetten wordt ervoor gekozen om alleen bestaande boa-werkgevers voor subsidie in aanmerking te laten komen. Groene boa’s maken onderdeel uit van domein II (milieu, welzijn en infrastructuur). </w:t>
      </w:r>
      <w:r w:rsidRPr="00AB5FA3" w:rsidR="00E204F0">
        <w:rPr>
          <w:rFonts w:ascii="Verdana" w:hAnsi="Verdana"/>
          <w:sz w:val="20"/>
          <w:szCs w:val="20"/>
        </w:rPr>
        <w:t>Op basis van de subsidieregeling van 2022 en 2023 zijn er n</w:t>
      </w:r>
      <w:r w:rsidRPr="00AB5FA3">
        <w:rPr>
          <w:rFonts w:ascii="Verdana" w:hAnsi="Verdana"/>
          <w:sz w:val="20"/>
          <w:szCs w:val="20"/>
        </w:rPr>
        <w:t xml:space="preserve">aar schatting op dit moment </w:t>
      </w:r>
      <w:r w:rsidRPr="00AB5FA3" w:rsidR="00E204F0">
        <w:rPr>
          <w:rFonts w:ascii="Verdana" w:hAnsi="Verdana"/>
          <w:sz w:val="20"/>
          <w:szCs w:val="20"/>
        </w:rPr>
        <w:t>(naar boven afgerond) 600</w:t>
      </w:r>
      <w:r w:rsidRPr="00AB5FA3">
        <w:rPr>
          <w:rFonts w:ascii="Verdana" w:hAnsi="Verdana"/>
          <w:sz w:val="20"/>
          <w:szCs w:val="20"/>
        </w:rPr>
        <w:t xml:space="preserve"> groene boa´s in Nederland, verdeeld over ongeveer 150–170 werkgevers.</w:t>
      </w:r>
    </w:p>
    <w:p w:rsidR="00E14BBD" w:rsidP="009A097D" w:rsidRDefault="004040CD" w14:paraId="63F091D6" w14:textId="134B3F4C">
      <w:pPr>
        <w:rPr>
          <w:rFonts w:ascii="Verdana" w:hAnsi="Verdana"/>
          <w:sz w:val="20"/>
          <w:szCs w:val="20"/>
        </w:rPr>
      </w:pPr>
      <w:r w:rsidRPr="009F552E">
        <w:rPr>
          <w:rFonts w:ascii="Verdana" w:hAnsi="Verdana"/>
          <w:sz w:val="20"/>
          <w:szCs w:val="20"/>
        </w:rPr>
        <w:t xml:space="preserve">Het maximaal ter </w:t>
      </w:r>
      <w:r w:rsidRPr="008F50F9">
        <w:rPr>
          <w:rFonts w:ascii="Verdana" w:hAnsi="Verdana"/>
          <w:sz w:val="20"/>
          <w:szCs w:val="20"/>
        </w:rPr>
        <w:t xml:space="preserve">beschikking gestelde bedrag voor deze regeling is </w:t>
      </w:r>
      <w:r w:rsidRPr="008F50F9" w:rsidR="009A097D">
        <w:rPr>
          <w:rFonts w:ascii="Verdana" w:hAnsi="Verdana"/>
          <w:sz w:val="20"/>
          <w:szCs w:val="20"/>
        </w:rPr>
        <w:t>€ 5.500.000</w:t>
      </w:r>
      <w:r w:rsidRPr="008F50F9">
        <w:rPr>
          <w:rFonts w:ascii="Verdana" w:hAnsi="Verdana"/>
          <w:sz w:val="20"/>
          <w:szCs w:val="20"/>
        </w:rPr>
        <w:t xml:space="preserve">. Hiervan </w:t>
      </w:r>
      <w:r w:rsidRPr="008F50F9" w:rsidR="009A097D">
        <w:rPr>
          <w:rFonts w:ascii="Verdana" w:hAnsi="Verdana"/>
          <w:sz w:val="20"/>
          <w:szCs w:val="20"/>
        </w:rPr>
        <w:t xml:space="preserve">zullen </w:t>
      </w:r>
      <w:r w:rsidR="00E14BBD">
        <w:rPr>
          <w:rFonts w:ascii="Verdana" w:hAnsi="Verdana"/>
          <w:sz w:val="20"/>
          <w:szCs w:val="20"/>
        </w:rPr>
        <w:t xml:space="preserve">voor 2024 </w:t>
      </w:r>
      <w:r w:rsidRPr="008F50F9" w:rsidR="009A097D">
        <w:rPr>
          <w:rFonts w:ascii="Verdana" w:hAnsi="Verdana"/>
          <w:sz w:val="20"/>
          <w:szCs w:val="20"/>
        </w:rPr>
        <w:t xml:space="preserve">de uitvoeringskosten van € </w:t>
      </w:r>
      <w:r w:rsidRPr="008F50F9" w:rsidR="00E204F0">
        <w:rPr>
          <w:rFonts w:ascii="Verdana" w:hAnsi="Verdana"/>
          <w:sz w:val="20"/>
          <w:szCs w:val="20"/>
        </w:rPr>
        <w:t>1</w:t>
      </w:r>
      <w:r w:rsidRPr="008F50F9" w:rsidR="00A57929">
        <w:rPr>
          <w:rFonts w:ascii="Verdana" w:hAnsi="Verdana"/>
          <w:sz w:val="20"/>
          <w:szCs w:val="20"/>
        </w:rPr>
        <w:t>25</w:t>
      </w:r>
      <w:r w:rsidRPr="008F50F9" w:rsidR="009A097D">
        <w:rPr>
          <w:rFonts w:ascii="Verdana" w:hAnsi="Verdana"/>
          <w:sz w:val="20"/>
          <w:szCs w:val="20"/>
        </w:rPr>
        <w:t xml:space="preserve">.000 worden afgetrokken. Dat betekent dat het subsidieplafond </w:t>
      </w:r>
      <w:r w:rsidR="00E14BBD">
        <w:rPr>
          <w:rFonts w:ascii="Verdana" w:hAnsi="Verdana"/>
          <w:sz w:val="20"/>
          <w:szCs w:val="20"/>
        </w:rPr>
        <w:t xml:space="preserve">voor 2024 </w:t>
      </w:r>
      <w:r w:rsidRPr="008F50F9" w:rsidR="009A097D">
        <w:rPr>
          <w:rFonts w:ascii="Verdana" w:hAnsi="Verdana"/>
          <w:sz w:val="20"/>
          <w:szCs w:val="20"/>
        </w:rPr>
        <w:t>€ 5.</w:t>
      </w:r>
      <w:r w:rsidRPr="008F50F9" w:rsidR="00E204F0">
        <w:rPr>
          <w:rFonts w:ascii="Verdana" w:hAnsi="Verdana"/>
          <w:sz w:val="20"/>
          <w:szCs w:val="20"/>
        </w:rPr>
        <w:t>3</w:t>
      </w:r>
      <w:r w:rsidRPr="008F50F9" w:rsidR="00A57929">
        <w:rPr>
          <w:rFonts w:ascii="Verdana" w:hAnsi="Verdana"/>
          <w:sz w:val="20"/>
          <w:szCs w:val="20"/>
        </w:rPr>
        <w:t>75</w:t>
      </w:r>
      <w:r w:rsidRPr="008F50F9" w:rsidR="009A097D">
        <w:rPr>
          <w:rFonts w:ascii="Verdana" w:hAnsi="Verdana"/>
          <w:sz w:val="20"/>
          <w:szCs w:val="20"/>
        </w:rPr>
        <w:t xml:space="preserve">.000 bedraagt. </w:t>
      </w:r>
    </w:p>
    <w:p w:rsidR="00E14BBD" w:rsidP="00E14BBD" w:rsidRDefault="00E14BBD" w14:paraId="57FB7D06" w14:textId="09426C3D">
      <w:pPr>
        <w:rPr>
          <w:rFonts w:ascii="Verdana" w:hAnsi="Verdana"/>
          <w:sz w:val="20"/>
          <w:szCs w:val="20"/>
        </w:rPr>
      </w:pPr>
      <w:r>
        <w:rPr>
          <w:rFonts w:ascii="Verdana" w:hAnsi="Verdana"/>
          <w:sz w:val="20"/>
          <w:szCs w:val="20"/>
        </w:rPr>
        <w:t>Voor het jaar 2025 zal er een korting van 3,85% op de subsidie worden toegepast waardoor het maximaal ter beschikking gestelde bedrag € 5.288.250 bedraagt. Hiervan worden de uitvoeringskosten van € 125.000 afgetrokken. Dat betekent dat het subsidieplafond voor 2025 € 5.163.250 bedraagt.</w:t>
      </w:r>
    </w:p>
    <w:p w:rsidR="00E14BBD" w:rsidP="009A097D" w:rsidRDefault="00E14BBD" w14:paraId="54EFEB6F" w14:textId="04E9AED0">
      <w:pPr>
        <w:rPr>
          <w:rFonts w:ascii="Verdana" w:hAnsi="Verdana"/>
          <w:sz w:val="20"/>
          <w:szCs w:val="20"/>
        </w:rPr>
      </w:pPr>
      <w:r>
        <w:rPr>
          <w:rFonts w:ascii="Verdana" w:hAnsi="Verdana"/>
          <w:sz w:val="20"/>
          <w:szCs w:val="20"/>
        </w:rPr>
        <w:t>Voor het jaar 2026 zal er een korting van 9,78% op de subsidie worden toegepast waardoor het maximaal ter beschikking gestelde bedrag € 4.962.100 bedraagt. Hiervan worden de uitvoeringskosten van € 125.000 afgetrokken. Dat betekent dat het subsidieplafond voor 2025 € 4.837.100 bedraagt.</w:t>
      </w:r>
    </w:p>
    <w:p w:rsidRPr="009F552E" w:rsidR="006861F1" w:rsidP="009A097D" w:rsidRDefault="009A097D" w14:paraId="39612BF8" w14:textId="3F2E11F0">
      <w:pPr>
        <w:rPr>
          <w:rFonts w:ascii="Verdana" w:hAnsi="Verdana"/>
          <w:sz w:val="20"/>
          <w:szCs w:val="20"/>
        </w:rPr>
      </w:pPr>
      <w:r w:rsidRPr="008F50F9">
        <w:rPr>
          <w:rFonts w:ascii="Verdana" w:hAnsi="Verdana"/>
          <w:sz w:val="20"/>
          <w:szCs w:val="20"/>
        </w:rPr>
        <w:t xml:space="preserve">De subsidie zal worden verdeeld op volgorde van binnenkomst van de </w:t>
      </w:r>
      <w:r w:rsidR="00813CE6">
        <w:rPr>
          <w:rFonts w:ascii="Verdana" w:hAnsi="Verdana"/>
          <w:sz w:val="20"/>
          <w:szCs w:val="20"/>
        </w:rPr>
        <w:t xml:space="preserve">volledige </w:t>
      </w:r>
      <w:r w:rsidRPr="008F50F9">
        <w:rPr>
          <w:rFonts w:ascii="Verdana" w:hAnsi="Verdana"/>
          <w:sz w:val="20"/>
          <w:szCs w:val="20"/>
        </w:rPr>
        <w:t xml:space="preserve">aanvragen tot subsidieverlening. Zodra het subsidieplafond wordt overschreden, wordt iedere volgende subsidieaanvraag geweigerd. In dat geval is er immers geen geld </w:t>
      </w:r>
      <w:r w:rsidRPr="009F552E">
        <w:rPr>
          <w:rFonts w:ascii="Verdana" w:hAnsi="Verdana"/>
          <w:sz w:val="20"/>
          <w:szCs w:val="20"/>
        </w:rPr>
        <w:t>meer beschikbaar.</w:t>
      </w:r>
      <w:r w:rsidR="001B3DB3">
        <w:rPr>
          <w:rFonts w:ascii="Verdana" w:hAnsi="Verdana"/>
          <w:sz w:val="20"/>
          <w:szCs w:val="20"/>
        </w:rPr>
        <w:t xml:space="preserve"> </w:t>
      </w:r>
      <w:r w:rsidR="00E5190B">
        <w:rPr>
          <w:rFonts w:ascii="Verdana" w:hAnsi="Verdana"/>
          <w:sz w:val="20"/>
          <w:szCs w:val="20"/>
        </w:rPr>
        <w:t>Oorspronkelijk was berekend dat a</w:t>
      </w:r>
      <w:r w:rsidRPr="00AB5FA3">
        <w:rPr>
          <w:rFonts w:ascii="Verdana" w:hAnsi="Verdana"/>
          <w:sz w:val="20"/>
          <w:szCs w:val="20"/>
        </w:rPr>
        <w:t>ls de werkgevers van groene boa</w:t>
      </w:r>
      <w:r w:rsidR="00E5190B">
        <w:rPr>
          <w:rFonts w:ascii="Verdana" w:hAnsi="Verdana"/>
          <w:sz w:val="20"/>
          <w:szCs w:val="20"/>
        </w:rPr>
        <w:t>’</w:t>
      </w:r>
      <w:r w:rsidRPr="00AB5FA3">
        <w:rPr>
          <w:rFonts w:ascii="Verdana" w:hAnsi="Verdana"/>
          <w:sz w:val="20"/>
          <w:szCs w:val="20"/>
        </w:rPr>
        <w:t>s in gelijke mate zouden meedelen in de subsidie van € 5.</w:t>
      </w:r>
      <w:r w:rsidRPr="00AB5FA3" w:rsidR="00E204F0">
        <w:rPr>
          <w:rFonts w:ascii="Verdana" w:hAnsi="Verdana"/>
          <w:sz w:val="20"/>
          <w:szCs w:val="20"/>
        </w:rPr>
        <w:t>3</w:t>
      </w:r>
      <w:r w:rsidRPr="009F552E" w:rsidR="00A57929">
        <w:rPr>
          <w:rFonts w:ascii="Verdana" w:hAnsi="Verdana"/>
          <w:sz w:val="20"/>
          <w:szCs w:val="20"/>
        </w:rPr>
        <w:t>75</w:t>
      </w:r>
      <w:r w:rsidRPr="00AB5FA3">
        <w:rPr>
          <w:rFonts w:ascii="Verdana" w:hAnsi="Verdana"/>
          <w:sz w:val="20"/>
          <w:szCs w:val="20"/>
        </w:rPr>
        <w:t xml:space="preserve">.000 zou dat leiden tot een bedrag van ongeveer € </w:t>
      </w:r>
      <w:r w:rsidRPr="009F552E" w:rsidR="00EA721F">
        <w:rPr>
          <w:rFonts w:ascii="Verdana" w:hAnsi="Verdana"/>
          <w:sz w:val="20"/>
          <w:szCs w:val="20"/>
        </w:rPr>
        <w:t>8.959</w:t>
      </w:r>
      <w:r w:rsidRPr="00AB5FA3">
        <w:rPr>
          <w:rFonts w:ascii="Verdana" w:hAnsi="Verdana"/>
          <w:sz w:val="20"/>
          <w:szCs w:val="20"/>
        </w:rPr>
        <w:t xml:space="preserve"> per groene boa bij </w:t>
      </w:r>
      <w:r w:rsidRPr="00AB5FA3" w:rsidR="00E204F0">
        <w:rPr>
          <w:rFonts w:ascii="Verdana" w:hAnsi="Verdana"/>
          <w:sz w:val="20"/>
          <w:szCs w:val="20"/>
        </w:rPr>
        <w:t>6</w:t>
      </w:r>
      <w:r w:rsidRPr="00AB5FA3">
        <w:rPr>
          <w:rFonts w:ascii="Verdana" w:hAnsi="Verdana"/>
          <w:sz w:val="20"/>
          <w:szCs w:val="20"/>
        </w:rPr>
        <w:t>00 boa’s.</w:t>
      </w:r>
      <w:r w:rsidRPr="009F552E" w:rsidR="006861F1">
        <w:rPr>
          <w:rFonts w:ascii="Verdana" w:hAnsi="Verdana"/>
          <w:sz w:val="20"/>
          <w:szCs w:val="20"/>
        </w:rPr>
        <w:t xml:space="preserve"> Daarom is in deze regeling ervoor gekozen om de subsidie voor boa</w:t>
      </w:r>
      <w:r w:rsidR="00E5190B">
        <w:rPr>
          <w:rFonts w:ascii="Verdana" w:hAnsi="Verdana"/>
          <w:sz w:val="20"/>
          <w:szCs w:val="20"/>
        </w:rPr>
        <w:t>’</w:t>
      </w:r>
      <w:r w:rsidRPr="009F552E" w:rsidR="006861F1">
        <w:rPr>
          <w:rFonts w:ascii="Verdana" w:hAnsi="Verdana"/>
          <w:sz w:val="20"/>
          <w:szCs w:val="20"/>
        </w:rPr>
        <w:t>s in loondienst te baseren op de werkelijk gemaakte kosten tot een maximum van € 10.000. Door dit maximum kan het beschikbare bedrag over een zo groot mogelijk aantal boa</w:t>
      </w:r>
      <w:r w:rsidR="00E5190B">
        <w:rPr>
          <w:rFonts w:ascii="Verdana" w:hAnsi="Verdana"/>
          <w:sz w:val="20"/>
          <w:szCs w:val="20"/>
        </w:rPr>
        <w:t>’</w:t>
      </w:r>
      <w:r w:rsidRPr="009F552E" w:rsidR="006861F1">
        <w:rPr>
          <w:rFonts w:ascii="Verdana" w:hAnsi="Verdana"/>
          <w:sz w:val="20"/>
          <w:szCs w:val="20"/>
        </w:rPr>
        <w:t>s worden verdeeld</w:t>
      </w:r>
      <w:r w:rsidRPr="009F552E" w:rsidR="00D217AD">
        <w:rPr>
          <w:rFonts w:ascii="Verdana" w:hAnsi="Verdana"/>
          <w:sz w:val="20"/>
          <w:szCs w:val="20"/>
        </w:rPr>
        <w:t>, ook al dekt de subsidie dan niet alle kosten van de werkgever</w:t>
      </w:r>
      <w:r w:rsidRPr="009F552E" w:rsidR="006861F1">
        <w:rPr>
          <w:rFonts w:ascii="Verdana" w:hAnsi="Verdana"/>
          <w:sz w:val="20"/>
          <w:szCs w:val="20"/>
        </w:rPr>
        <w:t xml:space="preserve">. </w:t>
      </w:r>
      <w:r w:rsidR="00E5190B">
        <w:rPr>
          <w:rFonts w:ascii="Verdana" w:hAnsi="Verdana"/>
          <w:sz w:val="20"/>
          <w:szCs w:val="20"/>
        </w:rPr>
        <w:t xml:space="preserve">Nu de kortingspercentages moeten worden toegepast zal er minder subsidie beschikbaar zijn voor de komende jaren. We verwachten echter niet dat er veel zal worden overvraagd omdat we de afgelopen jaren te maken hadden met ondervraag. Om deze reden zal dus de verdeling op volgorde van binnenkomst in stand blijven. </w:t>
      </w:r>
      <w:r w:rsidRPr="00AB5FA3">
        <w:rPr>
          <w:rFonts w:ascii="Verdana" w:hAnsi="Verdana"/>
          <w:sz w:val="20"/>
          <w:szCs w:val="20"/>
        </w:rPr>
        <w:t xml:space="preserve"> </w:t>
      </w:r>
    </w:p>
    <w:p w:rsidRPr="00AB5FA3" w:rsidR="009A097D" w:rsidP="009A097D" w:rsidRDefault="00105020" w14:paraId="27184367" w14:textId="233423A0">
      <w:pPr>
        <w:rPr>
          <w:rFonts w:ascii="Verdana" w:hAnsi="Verdana"/>
          <w:sz w:val="20"/>
          <w:szCs w:val="20"/>
        </w:rPr>
      </w:pPr>
      <w:r w:rsidRPr="009F552E">
        <w:rPr>
          <w:rFonts w:ascii="Verdana" w:hAnsi="Verdana"/>
          <w:sz w:val="20"/>
          <w:szCs w:val="20"/>
        </w:rPr>
        <w:t xml:space="preserve">Daarnaast blijkt het erg lastig te zijn voor werkgevers van vrijwillige </w:t>
      </w:r>
      <w:r w:rsidRPr="009F552E" w:rsidR="00C260A2">
        <w:rPr>
          <w:rFonts w:ascii="Verdana" w:hAnsi="Verdana"/>
          <w:sz w:val="20"/>
          <w:szCs w:val="20"/>
        </w:rPr>
        <w:t xml:space="preserve">groene </w:t>
      </w:r>
      <w:r w:rsidRPr="009F552E">
        <w:rPr>
          <w:rFonts w:ascii="Verdana" w:hAnsi="Verdana"/>
          <w:sz w:val="20"/>
          <w:szCs w:val="20"/>
        </w:rPr>
        <w:t xml:space="preserve">boa’s om aan te tonen welke kosten zij precies maken. Na navraag bij enkele werkgevers van vrijwillige groene boa’s is gebleken dat het gemiddelde bedrag dat aan deze boa’s wordt besteed </w:t>
      </w:r>
      <w:r w:rsidR="007956ED">
        <w:rPr>
          <w:rFonts w:ascii="Verdana" w:hAnsi="Verdana"/>
          <w:sz w:val="20"/>
          <w:szCs w:val="20"/>
        </w:rPr>
        <w:t xml:space="preserve">plusminus € 4.000 </w:t>
      </w:r>
      <w:r w:rsidRPr="009F552E">
        <w:rPr>
          <w:rFonts w:ascii="Verdana" w:hAnsi="Verdana"/>
          <w:sz w:val="20"/>
          <w:szCs w:val="20"/>
        </w:rPr>
        <w:t>is</w:t>
      </w:r>
      <w:r w:rsidRPr="006221DB">
        <w:rPr>
          <w:rFonts w:ascii="Verdana" w:hAnsi="Verdana"/>
          <w:sz w:val="20"/>
          <w:szCs w:val="20"/>
        </w:rPr>
        <w:t xml:space="preserve">. </w:t>
      </w:r>
      <w:r w:rsidRPr="006221DB" w:rsidR="006861F1">
        <w:rPr>
          <w:rFonts w:ascii="Verdana" w:hAnsi="Verdana"/>
          <w:sz w:val="20"/>
          <w:szCs w:val="20"/>
        </w:rPr>
        <w:t xml:space="preserve">Daarom is ervoor gekozen </w:t>
      </w:r>
      <w:r w:rsidRPr="006221DB">
        <w:rPr>
          <w:rFonts w:ascii="Verdana" w:hAnsi="Verdana"/>
          <w:sz w:val="20"/>
          <w:szCs w:val="20"/>
        </w:rPr>
        <w:t xml:space="preserve">om voor vrijwillige boa’s een forfaitair bedrag </w:t>
      </w:r>
      <w:r w:rsidRPr="006221DB" w:rsidR="006861F1">
        <w:rPr>
          <w:rFonts w:ascii="Verdana" w:hAnsi="Verdana"/>
          <w:sz w:val="20"/>
          <w:szCs w:val="20"/>
        </w:rPr>
        <w:t xml:space="preserve">van € 4.000 </w:t>
      </w:r>
      <w:r w:rsidRPr="006221DB">
        <w:rPr>
          <w:rFonts w:ascii="Verdana" w:hAnsi="Verdana"/>
          <w:sz w:val="20"/>
          <w:szCs w:val="20"/>
        </w:rPr>
        <w:t>beschikbaar te stellen.</w:t>
      </w:r>
      <w:r w:rsidRPr="009F552E">
        <w:rPr>
          <w:rFonts w:ascii="Verdana" w:hAnsi="Verdana"/>
          <w:sz w:val="20"/>
          <w:szCs w:val="20"/>
        </w:rPr>
        <w:t xml:space="preserve"> </w:t>
      </w:r>
      <w:r w:rsidRPr="009F552E" w:rsidR="009A097D">
        <w:rPr>
          <w:rFonts w:ascii="Verdana" w:hAnsi="Verdana"/>
          <w:sz w:val="20"/>
          <w:szCs w:val="20"/>
        </w:rPr>
        <w:t xml:space="preserve"> </w:t>
      </w:r>
    </w:p>
    <w:p w:rsidRPr="009F552E" w:rsidR="009A097D" w:rsidP="009A097D" w:rsidRDefault="00ED4282" w14:paraId="3E8EC2F8" w14:textId="648FB499">
      <w:pPr>
        <w:rPr>
          <w:rFonts w:ascii="Verdana" w:hAnsi="Verdana"/>
          <w:sz w:val="20"/>
          <w:szCs w:val="20"/>
        </w:rPr>
      </w:pPr>
      <w:r w:rsidRPr="009F552E">
        <w:rPr>
          <w:rFonts w:ascii="Verdana" w:hAnsi="Verdana"/>
          <w:sz w:val="20"/>
          <w:szCs w:val="20"/>
        </w:rPr>
        <w:t xml:space="preserve">Kosten die voor subsidie in aanmerking komen, zijn kosten die de werkgever vanaf 1 januari tot en met 31 december van het kalenderjaar waarvoor subsidie wordt aangevraagd, heeft gemaakt. </w:t>
      </w:r>
      <w:r>
        <w:rPr>
          <w:rFonts w:ascii="Verdana" w:hAnsi="Verdana"/>
          <w:sz w:val="20"/>
          <w:szCs w:val="20"/>
        </w:rPr>
        <w:t>Deze kosten</w:t>
      </w:r>
      <w:r w:rsidRPr="009F552E" w:rsidR="009A097D">
        <w:rPr>
          <w:rFonts w:ascii="Verdana" w:hAnsi="Verdana"/>
          <w:sz w:val="20"/>
          <w:szCs w:val="20"/>
        </w:rPr>
        <w:t xml:space="preserve"> moeten in redelijkheid samenhangen met het doel van de subsidie: capaciteitsuitbreiding en </w:t>
      </w:r>
      <w:r w:rsidRPr="009F552E" w:rsidR="00D217AD">
        <w:rPr>
          <w:rFonts w:ascii="Verdana" w:hAnsi="Verdana"/>
          <w:sz w:val="20"/>
          <w:szCs w:val="20"/>
        </w:rPr>
        <w:t>-</w:t>
      </w:r>
      <w:r w:rsidRPr="009F552E" w:rsidR="009A097D">
        <w:rPr>
          <w:rFonts w:ascii="Verdana" w:hAnsi="Verdana"/>
          <w:sz w:val="20"/>
          <w:szCs w:val="20"/>
        </w:rPr>
        <w:t xml:space="preserve">behoud. </w:t>
      </w:r>
      <w:r w:rsidRPr="009F552E" w:rsidR="00D217AD">
        <w:rPr>
          <w:rFonts w:ascii="Verdana" w:hAnsi="Verdana"/>
          <w:sz w:val="20"/>
          <w:szCs w:val="20"/>
        </w:rPr>
        <w:t>Hierbij gaat het</w:t>
      </w:r>
      <w:r w:rsidRPr="009F552E" w:rsidR="009A097D">
        <w:rPr>
          <w:rFonts w:ascii="Verdana" w:hAnsi="Verdana"/>
          <w:sz w:val="20"/>
          <w:szCs w:val="20"/>
        </w:rPr>
        <w:t xml:space="preserve"> bijvoorbeeld </w:t>
      </w:r>
      <w:r w:rsidRPr="009F552E" w:rsidR="00D217AD">
        <w:rPr>
          <w:rFonts w:ascii="Verdana" w:hAnsi="Verdana"/>
          <w:sz w:val="20"/>
          <w:szCs w:val="20"/>
        </w:rPr>
        <w:t xml:space="preserve">om </w:t>
      </w:r>
      <w:r w:rsidRPr="009F552E" w:rsidR="00F44FDA">
        <w:rPr>
          <w:rFonts w:ascii="Verdana" w:hAnsi="Verdana"/>
          <w:sz w:val="20"/>
          <w:szCs w:val="20"/>
        </w:rPr>
        <w:t>loon</w:t>
      </w:r>
      <w:r w:rsidRPr="009F552E" w:rsidR="00D217AD">
        <w:rPr>
          <w:rFonts w:ascii="Verdana" w:hAnsi="Verdana"/>
          <w:sz w:val="20"/>
          <w:szCs w:val="20"/>
        </w:rPr>
        <w:t>kosten,</w:t>
      </w:r>
      <w:r w:rsidRPr="009F552E" w:rsidR="00F44FDA">
        <w:rPr>
          <w:rFonts w:ascii="Verdana" w:hAnsi="Verdana"/>
          <w:sz w:val="20"/>
          <w:szCs w:val="20"/>
        </w:rPr>
        <w:t xml:space="preserve"> </w:t>
      </w:r>
      <w:r w:rsidRPr="009F552E" w:rsidR="009A097D">
        <w:rPr>
          <w:rFonts w:ascii="Verdana" w:hAnsi="Verdana"/>
          <w:sz w:val="20"/>
          <w:szCs w:val="20"/>
        </w:rPr>
        <w:t xml:space="preserve">kosten voor uitrusting die de werkgever maakt zodat de </w:t>
      </w:r>
      <w:r w:rsidR="00655AFF">
        <w:rPr>
          <w:rFonts w:ascii="Verdana" w:hAnsi="Verdana"/>
          <w:sz w:val="20"/>
          <w:szCs w:val="20"/>
        </w:rPr>
        <w:t xml:space="preserve">(vrijwillige) </w:t>
      </w:r>
      <w:r w:rsidRPr="009F552E" w:rsidR="009A097D">
        <w:rPr>
          <w:rFonts w:ascii="Verdana" w:hAnsi="Verdana"/>
          <w:sz w:val="20"/>
          <w:szCs w:val="20"/>
        </w:rPr>
        <w:t xml:space="preserve">groene boa veilig </w:t>
      </w:r>
      <w:r w:rsidRPr="009F552E" w:rsidR="00D12349">
        <w:rPr>
          <w:rFonts w:ascii="Verdana" w:hAnsi="Verdana"/>
          <w:sz w:val="20"/>
          <w:szCs w:val="20"/>
        </w:rPr>
        <w:t xml:space="preserve">en efficiënt </w:t>
      </w:r>
      <w:r w:rsidRPr="009F552E" w:rsidR="009A097D">
        <w:rPr>
          <w:rFonts w:ascii="Verdana" w:hAnsi="Verdana"/>
          <w:sz w:val="20"/>
          <w:szCs w:val="20"/>
        </w:rPr>
        <w:t xml:space="preserve">zijn werk kan doen of </w:t>
      </w:r>
      <w:r w:rsidRPr="009F552E" w:rsidR="00EA793C">
        <w:rPr>
          <w:rFonts w:ascii="Verdana" w:hAnsi="Verdana"/>
          <w:sz w:val="20"/>
          <w:szCs w:val="20"/>
        </w:rPr>
        <w:t xml:space="preserve">kosten die zijn gemaakt ten behoeve van de uitvoering van de functie zoals bijvoorbeeld benzinekosten. Daarnaast zijn ook </w:t>
      </w:r>
      <w:r w:rsidRPr="009F552E" w:rsidR="009A097D">
        <w:rPr>
          <w:rFonts w:ascii="Verdana" w:hAnsi="Verdana"/>
          <w:sz w:val="20"/>
          <w:szCs w:val="20"/>
        </w:rPr>
        <w:t>opleidingskosten</w:t>
      </w:r>
      <w:r w:rsidRPr="009F552E" w:rsidR="00EA793C">
        <w:rPr>
          <w:rFonts w:ascii="Verdana" w:hAnsi="Verdana"/>
          <w:sz w:val="20"/>
          <w:szCs w:val="20"/>
        </w:rPr>
        <w:t xml:space="preserve"> </w:t>
      </w:r>
      <w:r w:rsidRPr="009F552E" w:rsidR="009A097D">
        <w:rPr>
          <w:rFonts w:ascii="Verdana" w:hAnsi="Verdana"/>
          <w:sz w:val="20"/>
          <w:szCs w:val="20"/>
        </w:rPr>
        <w:t>voor een werk</w:t>
      </w:r>
      <w:r w:rsidR="00D13066">
        <w:rPr>
          <w:rFonts w:ascii="Verdana" w:hAnsi="Verdana"/>
          <w:sz w:val="20"/>
          <w:szCs w:val="20"/>
        </w:rPr>
        <w:t>-</w:t>
      </w:r>
      <w:r w:rsidRPr="009F552E" w:rsidR="009A097D">
        <w:rPr>
          <w:rFonts w:ascii="Verdana" w:hAnsi="Verdana"/>
          <w:sz w:val="20"/>
          <w:szCs w:val="20"/>
        </w:rPr>
        <w:t>gerelateerde opleiding</w:t>
      </w:r>
      <w:r w:rsidRPr="009F552E" w:rsidR="00EA793C">
        <w:rPr>
          <w:rFonts w:ascii="Verdana" w:hAnsi="Verdana"/>
          <w:sz w:val="20"/>
          <w:szCs w:val="20"/>
        </w:rPr>
        <w:t xml:space="preserve"> subsidi</w:t>
      </w:r>
      <w:r w:rsidRPr="009F552E" w:rsidR="00D217AD">
        <w:rPr>
          <w:rFonts w:ascii="Verdana" w:hAnsi="Verdana"/>
          <w:sz w:val="20"/>
          <w:szCs w:val="20"/>
        </w:rPr>
        <w:t>abel</w:t>
      </w:r>
      <w:r w:rsidRPr="009F552E" w:rsidR="009A097D">
        <w:rPr>
          <w:rFonts w:ascii="Verdana" w:hAnsi="Verdana"/>
          <w:sz w:val="20"/>
          <w:szCs w:val="20"/>
        </w:rPr>
        <w:t xml:space="preserve"> </w:t>
      </w:r>
      <w:r w:rsidRPr="009F552E" w:rsidR="005F741C">
        <w:rPr>
          <w:rFonts w:ascii="Verdana" w:hAnsi="Verdana"/>
          <w:sz w:val="20"/>
          <w:szCs w:val="20"/>
        </w:rPr>
        <w:t xml:space="preserve">als </w:t>
      </w:r>
      <w:r w:rsidRPr="009F552E" w:rsidR="009A097D">
        <w:rPr>
          <w:rFonts w:ascii="Verdana" w:hAnsi="Verdana"/>
          <w:sz w:val="20"/>
          <w:szCs w:val="20"/>
        </w:rPr>
        <w:t>de boa zichzelf binnen het vak wenst te ontwikkelen.</w:t>
      </w:r>
      <w:r w:rsidRPr="009F552E" w:rsidR="00D12349">
        <w:rPr>
          <w:rFonts w:ascii="Verdana" w:hAnsi="Verdana"/>
          <w:sz w:val="20"/>
          <w:szCs w:val="20"/>
        </w:rPr>
        <w:t xml:space="preserve"> </w:t>
      </w:r>
    </w:p>
    <w:p w:rsidR="005F741C" w:rsidP="009A097D" w:rsidRDefault="009A097D" w14:paraId="2A0AADFE" w14:textId="0C8CF158">
      <w:pPr>
        <w:rPr>
          <w:rFonts w:ascii="Verdana" w:hAnsi="Verdana"/>
          <w:sz w:val="20"/>
          <w:szCs w:val="20"/>
        </w:rPr>
      </w:pPr>
      <w:r w:rsidRPr="009F552E">
        <w:rPr>
          <w:rFonts w:ascii="Verdana" w:hAnsi="Verdana"/>
          <w:sz w:val="20"/>
          <w:szCs w:val="20"/>
        </w:rPr>
        <w:t xml:space="preserve">In de praktijk komt het voor dat een boa actief is bij meerdere werkgevers: bij de </w:t>
      </w:r>
      <w:r w:rsidRPr="009F552E" w:rsidR="003E4A5C">
        <w:rPr>
          <w:rFonts w:ascii="Verdana" w:hAnsi="Verdana"/>
          <w:sz w:val="20"/>
          <w:szCs w:val="20"/>
        </w:rPr>
        <w:t xml:space="preserve">ene </w:t>
      </w:r>
      <w:r w:rsidRPr="009F552E">
        <w:rPr>
          <w:rFonts w:ascii="Verdana" w:hAnsi="Verdana"/>
          <w:sz w:val="20"/>
          <w:szCs w:val="20"/>
        </w:rPr>
        <w:t xml:space="preserve">in </w:t>
      </w:r>
      <w:r w:rsidRPr="009F552E" w:rsidR="003E4A5C">
        <w:rPr>
          <w:rFonts w:ascii="Verdana" w:hAnsi="Verdana"/>
          <w:sz w:val="20"/>
          <w:szCs w:val="20"/>
        </w:rPr>
        <w:t>loon</w:t>
      </w:r>
      <w:r w:rsidRPr="009F552E">
        <w:rPr>
          <w:rFonts w:ascii="Verdana" w:hAnsi="Verdana"/>
          <w:sz w:val="20"/>
          <w:szCs w:val="20"/>
        </w:rPr>
        <w:t>dienst en bij de andere als vrijwilliger. In dat geval komen beide werkgevers in aanmerking voor een subsidie voor de door hen gemaakte kosten.</w:t>
      </w:r>
    </w:p>
    <w:p w:rsidRPr="009F552E" w:rsidR="00ED4282" w:rsidP="009A097D" w:rsidRDefault="00ED4282" w14:paraId="5F1E2FE6" w14:textId="7FDB7C62">
      <w:pPr>
        <w:rPr>
          <w:rFonts w:ascii="Verdana" w:hAnsi="Verdana"/>
          <w:sz w:val="20"/>
          <w:szCs w:val="20"/>
        </w:rPr>
      </w:pPr>
      <w:r w:rsidRPr="009F552E">
        <w:rPr>
          <w:rFonts w:ascii="Verdana" w:hAnsi="Verdana"/>
          <w:sz w:val="20"/>
          <w:szCs w:val="20"/>
        </w:rPr>
        <w:t>De kosten die reeds onder een andere subsidieregeling worden gesubsidieerd, komen niet tevens in aanmerking voor subsidie onder deze regeling. Wanneer enige andere regeling reeds voorziet in de subsidie voor een deel van de gemaakte kosten ten aanzien van capaciteitsuitbreiding of -behoud van groene boa´s, kan het resterende deel van de kosten onder deze regeling in aanmerking komen voor subsidie tot het maximale bedrag van € 10.000 voor boa’s in loondienst. Het ligt in dat geval op de weg van de werkgever aan te tonen welke kosten buiten een eerder aangevraagde subsidie vallen.</w:t>
      </w:r>
    </w:p>
    <w:p w:rsidRPr="009F552E" w:rsidR="009A097D" w:rsidP="009A097D" w:rsidRDefault="009A097D" w14:paraId="7F190B92" w14:textId="70B114FB">
      <w:pPr>
        <w:rPr>
          <w:rFonts w:ascii="Verdana" w:hAnsi="Verdana"/>
          <w:b/>
          <w:bCs/>
          <w:sz w:val="20"/>
          <w:szCs w:val="20"/>
        </w:rPr>
      </w:pPr>
      <w:r w:rsidRPr="009F552E">
        <w:rPr>
          <w:rFonts w:ascii="Verdana" w:hAnsi="Verdana"/>
          <w:b/>
          <w:bCs/>
          <w:sz w:val="20"/>
          <w:szCs w:val="20"/>
        </w:rPr>
        <w:t>4. Aanvraag subsidieverlening</w:t>
      </w:r>
    </w:p>
    <w:p w:rsidRPr="009F552E" w:rsidR="009A097D" w:rsidP="009A097D" w:rsidRDefault="009A097D" w14:paraId="20B6FEDC" w14:textId="030249F6">
      <w:pPr>
        <w:rPr>
          <w:rFonts w:ascii="Verdana" w:hAnsi="Verdana"/>
          <w:sz w:val="20"/>
          <w:szCs w:val="20"/>
        </w:rPr>
      </w:pPr>
      <w:r w:rsidRPr="009F552E">
        <w:rPr>
          <w:rFonts w:ascii="Verdana" w:hAnsi="Verdana"/>
          <w:sz w:val="20"/>
          <w:szCs w:val="20"/>
        </w:rPr>
        <w:t xml:space="preserve">Werkgevers van de groene boa’s die in het </w:t>
      </w:r>
      <w:r w:rsidRPr="00AB5FA3" w:rsidR="00A64369">
        <w:rPr>
          <w:rFonts w:ascii="Verdana" w:hAnsi="Verdana"/>
          <w:sz w:val="20"/>
          <w:szCs w:val="20"/>
        </w:rPr>
        <w:t xml:space="preserve">betreffende </w:t>
      </w:r>
      <w:r w:rsidRPr="00AB5FA3" w:rsidR="00EA793C">
        <w:rPr>
          <w:rFonts w:ascii="Verdana" w:hAnsi="Verdana"/>
          <w:sz w:val="20"/>
          <w:szCs w:val="20"/>
        </w:rPr>
        <w:t>kalenderjaar</w:t>
      </w:r>
      <w:r w:rsidRPr="009F552E" w:rsidR="00EA793C">
        <w:rPr>
          <w:rFonts w:ascii="Verdana" w:hAnsi="Verdana"/>
          <w:sz w:val="20"/>
          <w:szCs w:val="20"/>
        </w:rPr>
        <w:t xml:space="preserve"> </w:t>
      </w:r>
      <w:r w:rsidRPr="009F552E">
        <w:rPr>
          <w:rFonts w:ascii="Verdana" w:hAnsi="Verdana"/>
          <w:sz w:val="20"/>
          <w:szCs w:val="20"/>
        </w:rPr>
        <w:t xml:space="preserve">kosten kunnen maken en hebben gemaakt voor groene boa’s kunnen bij de </w:t>
      </w:r>
      <w:r w:rsidRPr="009F552E" w:rsidR="009A1C80">
        <w:rPr>
          <w:rFonts w:ascii="Verdana" w:hAnsi="Verdana"/>
          <w:sz w:val="20"/>
          <w:szCs w:val="20"/>
        </w:rPr>
        <w:t>M</w:t>
      </w:r>
      <w:r w:rsidRPr="009F552E">
        <w:rPr>
          <w:rFonts w:ascii="Verdana" w:hAnsi="Verdana"/>
          <w:sz w:val="20"/>
          <w:szCs w:val="20"/>
        </w:rPr>
        <w:t xml:space="preserve">inister van Justitie en Veiligheid een aanvraag indienen. </w:t>
      </w:r>
      <w:r w:rsidRPr="009F552E" w:rsidR="003E4A5C">
        <w:rPr>
          <w:rFonts w:ascii="Verdana" w:hAnsi="Verdana"/>
          <w:sz w:val="20"/>
          <w:szCs w:val="20"/>
        </w:rPr>
        <w:t xml:space="preserve">De </w:t>
      </w:r>
      <w:r w:rsidRPr="009F552E" w:rsidR="00FD628C">
        <w:rPr>
          <w:rFonts w:ascii="Verdana" w:hAnsi="Verdana"/>
          <w:sz w:val="20"/>
          <w:szCs w:val="20"/>
        </w:rPr>
        <w:t>(web)</w:t>
      </w:r>
      <w:r w:rsidRPr="009F552E" w:rsidR="003E4A5C">
        <w:rPr>
          <w:rFonts w:ascii="Verdana" w:hAnsi="Verdana"/>
          <w:sz w:val="20"/>
          <w:szCs w:val="20"/>
        </w:rPr>
        <w:t xml:space="preserve">formulieren worden beschikbaar gesteld </w:t>
      </w:r>
      <w:r w:rsidR="001A1530">
        <w:rPr>
          <w:rFonts w:ascii="Verdana" w:hAnsi="Verdana"/>
          <w:sz w:val="20"/>
          <w:szCs w:val="20"/>
        </w:rPr>
        <w:t xml:space="preserve">via </w:t>
      </w:r>
      <w:r w:rsidRPr="009F552E" w:rsidR="003E4A5C">
        <w:rPr>
          <w:rFonts w:ascii="Verdana" w:hAnsi="Verdana"/>
          <w:sz w:val="20"/>
          <w:szCs w:val="20"/>
        </w:rPr>
        <w:t xml:space="preserve"> </w:t>
      </w:r>
      <w:r w:rsidRPr="00300271" w:rsidR="00813CE6">
        <w:rPr>
          <w:rFonts w:ascii="Verdana" w:hAnsi="Verdana"/>
          <w:sz w:val="20"/>
          <w:szCs w:val="20"/>
        </w:rPr>
        <w:t>www.rijksoverheid.nl/documenten/regelingen/2024/06/01/regeling-subsidie-uitbreiding-capaciteit-groene-boa-en-bavpol-2024-2026</w:t>
      </w:r>
      <w:r w:rsidRPr="009F552E" w:rsidR="003E4A5C">
        <w:rPr>
          <w:rFonts w:ascii="Verdana" w:hAnsi="Verdana"/>
          <w:sz w:val="20"/>
          <w:szCs w:val="20"/>
        </w:rPr>
        <w:t>.</w:t>
      </w:r>
    </w:p>
    <w:p w:rsidRPr="009F552E" w:rsidR="009A097D" w:rsidP="009A097D" w:rsidRDefault="009A097D" w14:paraId="0F201285" w14:textId="31E95581">
      <w:pPr>
        <w:rPr>
          <w:rFonts w:ascii="Verdana" w:hAnsi="Verdana"/>
          <w:sz w:val="20"/>
          <w:szCs w:val="20"/>
        </w:rPr>
      </w:pPr>
      <w:r w:rsidRPr="009F552E">
        <w:rPr>
          <w:rFonts w:ascii="Verdana" w:hAnsi="Verdana"/>
          <w:sz w:val="20"/>
          <w:szCs w:val="20"/>
        </w:rPr>
        <w:t>De Minister van Justitie en Veiligheid zal</w:t>
      </w:r>
      <w:r w:rsidR="00A21089">
        <w:rPr>
          <w:rFonts w:ascii="Verdana" w:hAnsi="Verdana"/>
          <w:sz w:val="20"/>
          <w:szCs w:val="20"/>
        </w:rPr>
        <w:t xml:space="preserve"> op grond van </w:t>
      </w:r>
      <w:r w:rsidRPr="00A21089" w:rsidR="00A21089">
        <w:rPr>
          <w:rFonts w:ascii="Verdana" w:hAnsi="Verdana"/>
          <w:sz w:val="20"/>
          <w:szCs w:val="20"/>
        </w:rPr>
        <w:t xml:space="preserve">artikel 20, eerste lid, van het </w:t>
      </w:r>
      <w:r w:rsidRPr="00D540A5" w:rsidR="00A21089">
        <w:rPr>
          <w:rFonts w:ascii="Verdana" w:hAnsi="Verdana"/>
          <w:sz w:val="20"/>
          <w:szCs w:val="20"/>
        </w:rPr>
        <w:t>Kaderbesluit overige JenV-subsidies</w:t>
      </w:r>
      <w:r w:rsidRPr="009F552E">
        <w:rPr>
          <w:rFonts w:ascii="Verdana" w:hAnsi="Verdana"/>
          <w:sz w:val="20"/>
          <w:szCs w:val="20"/>
        </w:rPr>
        <w:t xml:space="preserve"> binnen dertien weken nadat een aanvraag is ingediend, beslissen op de aanvragen</w:t>
      </w:r>
      <w:r w:rsidR="00A21089">
        <w:rPr>
          <w:rFonts w:ascii="Verdana" w:hAnsi="Verdana"/>
          <w:sz w:val="20"/>
          <w:szCs w:val="20"/>
        </w:rPr>
        <w:t xml:space="preserve">. </w:t>
      </w:r>
      <w:r w:rsidRPr="00A21089">
        <w:rPr>
          <w:rFonts w:ascii="Verdana" w:hAnsi="Verdana"/>
          <w:sz w:val="20"/>
          <w:szCs w:val="20"/>
        </w:rPr>
        <w:t>Het besluit</w:t>
      </w:r>
      <w:r w:rsidRPr="009F552E">
        <w:rPr>
          <w:rFonts w:ascii="Verdana" w:hAnsi="Verdana"/>
          <w:sz w:val="20"/>
          <w:szCs w:val="20"/>
        </w:rPr>
        <w:t xml:space="preserve"> wordt aan de werkgever gestuurd.</w:t>
      </w:r>
    </w:p>
    <w:p w:rsidRPr="009F552E" w:rsidR="009A097D" w:rsidP="009A097D" w:rsidRDefault="009A097D" w14:paraId="5C733A07" w14:textId="77777777">
      <w:pPr>
        <w:rPr>
          <w:rFonts w:ascii="Verdana" w:hAnsi="Verdana"/>
          <w:b/>
          <w:bCs/>
          <w:sz w:val="20"/>
          <w:szCs w:val="20"/>
        </w:rPr>
      </w:pPr>
      <w:r w:rsidRPr="009F552E">
        <w:rPr>
          <w:rFonts w:ascii="Verdana" w:hAnsi="Verdana"/>
          <w:b/>
          <w:bCs/>
          <w:sz w:val="20"/>
          <w:szCs w:val="20"/>
        </w:rPr>
        <w:t>5. Aanvraag subsidievaststelling en verantwoording</w:t>
      </w:r>
    </w:p>
    <w:p w:rsidR="00C76495" w:rsidP="009A097D" w:rsidRDefault="00C76495" w14:paraId="50426111" w14:textId="3E035E5B">
      <w:pPr>
        <w:rPr>
          <w:rFonts w:ascii="Verdana" w:hAnsi="Verdana"/>
          <w:sz w:val="20"/>
          <w:szCs w:val="20"/>
        </w:rPr>
      </w:pPr>
      <w:r w:rsidRPr="009F552E">
        <w:rPr>
          <w:rFonts w:ascii="Verdana" w:hAnsi="Verdana"/>
          <w:sz w:val="20"/>
          <w:szCs w:val="20"/>
        </w:rPr>
        <w:t xml:space="preserve">Bij subsidies onder de € 25.000 geschiedt de subsidievaststelling ambtshalve. De werkgever kan in dat geval gevraagd worden om aan te tonen dat de </w:t>
      </w:r>
      <w:r>
        <w:rPr>
          <w:rFonts w:ascii="Verdana" w:hAnsi="Verdana"/>
          <w:sz w:val="20"/>
          <w:szCs w:val="20"/>
        </w:rPr>
        <w:t>kosten daadwerkelijk gemaakt</w:t>
      </w:r>
      <w:r w:rsidRPr="00ED4282">
        <w:rPr>
          <w:rFonts w:ascii="Verdana" w:hAnsi="Verdana"/>
          <w:sz w:val="20"/>
          <w:szCs w:val="20"/>
        </w:rPr>
        <w:t xml:space="preserve"> zijn.</w:t>
      </w:r>
    </w:p>
    <w:p w:rsidR="00D65493" w:rsidP="009A097D" w:rsidRDefault="00D65493" w14:paraId="027D3376" w14:textId="14715646">
      <w:pPr>
        <w:rPr>
          <w:rFonts w:ascii="Verdana" w:hAnsi="Verdana"/>
          <w:sz w:val="20"/>
          <w:szCs w:val="20"/>
        </w:rPr>
      </w:pPr>
      <w:r>
        <w:rPr>
          <w:rFonts w:ascii="Verdana" w:hAnsi="Verdana"/>
          <w:sz w:val="20"/>
          <w:szCs w:val="20"/>
        </w:rPr>
        <w:t xml:space="preserve">Subsidies boven de € 25.000 dienen bij de vaststellingsaanvraag een financieel verslag </w:t>
      </w:r>
      <w:r w:rsidR="00B33AD1">
        <w:rPr>
          <w:rFonts w:ascii="Verdana" w:hAnsi="Verdana"/>
          <w:sz w:val="20"/>
          <w:szCs w:val="20"/>
        </w:rPr>
        <w:t xml:space="preserve">en een activiteitenverslag </w:t>
      </w:r>
      <w:r>
        <w:rPr>
          <w:rFonts w:ascii="Verdana" w:hAnsi="Verdana"/>
          <w:sz w:val="20"/>
          <w:szCs w:val="20"/>
        </w:rPr>
        <w:t xml:space="preserve">te overleggen. </w:t>
      </w:r>
      <w:r w:rsidR="00B33AD1">
        <w:rPr>
          <w:rFonts w:ascii="Verdana" w:hAnsi="Verdana"/>
          <w:sz w:val="20"/>
          <w:szCs w:val="20"/>
        </w:rPr>
        <w:t xml:space="preserve">Het financieel </w:t>
      </w:r>
      <w:r>
        <w:rPr>
          <w:rFonts w:ascii="Verdana" w:hAnsi="Verdana"/>
          <w:sz w:val="20"/>
          <w:szCs w:val="20"/>
        </w:rPr>
        <w:t>verslag betreft een kostenoverzicht van de direct aan een groene boa toe te wijzen kosten.</w:t>
      </w:r>
      <w:r w:rsidR="00B33AD1">
        <w:rPr>
          <w:rFonts w:ascii="Verdana" w:hAnsi="Verdana"/>
          <w:sz w:val="20"/>
          <w:szCs w:val="20"/>
        </w:rPr>
        <w:t xml:space="preserve"> Het activiteitenverslag bevat ten minste informatie over hoe de subsidie een bijdrage levert binnen de betreffende organisatie.</w:t>
      </w:r>
    </w:p>
    <w:p w:rsidRPr="00ED4282" w:rsidR="009A097D" w:rsidP="009A097D" w:rsidRDefault="009A097D" w14:paraId="4B8603D8" w14:textId="406E0CF5">
      <w:pPr>
        <w:rPr>
          <w:rFonts w:ascii="Verdana" w:hAnsi="Verdana"/>
          <w:sz w:val="20"/>
          <w:szCs w:val="20"/>
        </w:rPr>
      </w:pPr>
      <w:r w:rsidRPr="009F552E">
        <w:rPr>
          <w:rFonts w:ascii="Verdana" w:hAnsi="Verdana"/>
          <w:sz w:val="20"/>
          <w:szCs w:val="20"/>
        </w:rPr>
        <w:t xml:space="preserve">De </w:t>
      </w:r>
      <w:r w:rsidRPr="009F552E" w:rsidR="000F558D">
        <w:rPr>
          <w:rFonts w:ascii="Verdana" w:hAnsi="Verdana"/>
          <w:sz w:val="20"/>
          <w:szCs w:val="20"/>
        </w:rPr>
        <w:t xml:space="preserve">werkgevers die een subsidiebedrag tussen € 25.000 en € 125.000 per kalenderjaar aanvragen, </w:t>
      </w:r>
      <w:r w:rsidRPr="009F552E">
        <w:rPr>
          <w:rFonts w:ascii="Verdana" w:hAnsi="Verdana"/>
          <w:sz w:val="20"/>
          <w:szCs w:val="20"/>
        </w:rPr>
        <w:t xml:space="preserve">dienen vóór 1 april </w:t>
      </w:r>
      <w:r w:rsidRPr="00ED4282" w:rsidR="00A64369">
        <w:rPr>
          <w:rFonts w:ascii="Verdana" w:hAnsi="Verdana"/>
          <w:sz w:val="20"/>
          <w:szCs w:val="20"/>
        </w:rPr>
        <w:t>van het volgende jaar</w:t>
      </w:r>
      <w:r w:rsidRPr="009F552E">
        <w:rPr>
          <w:rFonts w:ascii="Verdana" w:hAnsi="Verdana"/>
          <w:sz w:val="20"/>
          <w:szCs w:val="20"/>
        </w:rPr>
        <w:t xml:space="preserve"> bij de Minister van Justitie en Veiligheid de bewijsstukken aan te leveren waarmee zij aantonen dat de kosten ook daadwerkelijk gemaakt zijn, ten behoeve van de subsidievaststelling, met gebruikmaking van </w:t>
      </w:r>
      <w:r w:rsidRPr="009F552E" w:rsidR="00EA793C">
        <w:rPr>
          <w:rFonts w:ascii="Verdana" w:hAnsi="Verdana"/>
          <w:sz w:val="20"/>
          <w:szCs w:val="20"/>
        </w:rPr>
        <w:t>de daartoe beschikbaar gestelde formulieren.</w:t>
      </w:r>
      <w:r w:rsidRPr="009F552E">
        <w:rPr>
          <w:rFonts w:ascii="Verdana" w:hAnsi="Verdana"/>
          <w:sz w:val="20"/>
          <w:szCs w:val="20"/>
        </w:rPr>
        <w:t xml:space="preserve"> </w:t>
      </w:r>
      <w:r w:rsidRPr="009F552E" w:rsidDel="000F558D" w:rsidR="000F558D">
        <w:rPr>
          <w:rFonts w:ascii="Verdana" w:hAnsi="Verdana"/>
          <w:sz w:val="20"/>
          <w:szCs w:val="20"/>
        </w:rPr>
        <w:t xml:space="preserve"> </w:t>
      </w:r>
    </w:p>
    <w:p w:rsidRPr="00ED4282" w:rsidR="009A097D" w:rsidP="009A097D" w:rsidRDefault="005F741C" w14:paraId="6F4E657C" w14:textId="6172FD0B">
      <w:pPr>
        <w:rPr>
          <w:rFonts w:ascii="Verdana" w:hAnsi="Verdana"/>
          <w:sz w:val="20"/>
          <w:szCs w:val="20"/>
        </w:rPr>
      </w:pPr>
      <w:r w:rsidRPr="00ED4282">
        <w:rPr>
          <w:rFonts w:ascii="Verdana" w:hAnsi="Verdana"/>
          <w:sz w:val="20"/>
          <w:szCs w:val="20"/>
        </w:rPr>
        <w:t xml:space="preserve">Voor werkgevers die een subsidie van meer dan € 125.000 per kalenderjaar </w:t>
      </w:r>
      <w:r w:rsidRPr="00ED4282" w:rsidR="000F558D">
        <w:rPr>
          <w:rFonts w:ascii="Verdana" w:hAnsi="Verdana"/>
          <w:sz w:val="20"/>
          <w:szCs w:val="20"/>
        </w:rPr>
        <w:t>aanvragen</w:t>
      </w:r>
      <w:r w:rsidRPr="00ED4282">
        <w:rPr>
          <w:rFonts w:ascii="Verdana" w:hAnsi="Verdana"/>
          <w:sz w:val="20"/>
          <w:szCs w:val="20"/>
        </w:rPr>
        <w:t>, is de uiterste datum voor het indienen van een vaststellingsverzoek bepaald op 1 juli</w:t>
      </w:r>
      <w:r w:rsidRPr="00ED4282" w:rsidR="000F558D">
        <w:rPr>
          <w:rFonts w:ascii="Verdana" w:hAnsi="Verdana"/>
          <w:sz w:val="20"/>
          <w:szCs w:val="20"/>
        </w:rPr>
        <w:t xml:space="preserve"> van het volgende jaar</w:t>
      </w:r>
      <w:r w:rsidRPr="00ED4282">
        <w:rPr>
          <w:rFonts w:ascii="Verdana" w:hAnsi="Verdana"/>
          <w:sz w:val="20"/>
          <w:szCs w:val="20"/>
        </w:rPr>
        <w:t xml:space="preserve">. </w:t>
      </w:r>
      <w:r w:rsidRPr="00ED4282" w:rsidR="006A0D53">
        <w:rPr>
          <w:rFonts w:ascii="Verdana" w:hAnsi="Verdana"/>
          <w:sz w:val="20"/>
          <w:szCs w:val="20"/>
        </w:rPr>
        <w:t xml:space="preserve">Hiermee sluit de verantwoording aan op de jaarlijkse </w:t>
      </w:r>
      <w:r w:rsidRPr="00ED4282" w:rsidR="006A0D53">
        <w:rPr>
          <w:rFonts w:ascii="Verdana" w:hAnsi="Verdana" w:cstheme="minorHAnsi"/>
          <w:sz w:val="20"/>
          <w:szCs w:val="20"/>
        </w:rPr>
        <w:t>verantwoordingscyclus van deze werkgevers.</w:t>
      </w:r>
      <w:r w:rsidRPr="00ED4282" w:rsidR="00994244">
        <w:rPr>
          <w:rFonts w:ascii="Verdana" w:hAnsi="Verdana" w:cstheme="minorHAnsi"/>
          <w:sz w:val="20"/>
          <w:szCs w:val="20"/>
        </w:rPr>
        <w:t xml:space="preserve"> </w:t>
      </w:r>
      <w:r w:rsidRPr="00AB5FA3" w:rsidR="00994244">
        <w:rPr>
          <w:rFonts w:ascii="Verdana" w:hAnsi="Verdana" w:cstheme="minorHAnsi"/>
          <w:sz w:val="20"/>
          <w:szCs w:val="20"/>
        </w:rPr>
        <w:t xml:space="preserve">Voor deze aanvragers is het verplicht om een accountantsverklaring af te geven. Voldoende </w:t>
      </w:r>
      <w:r w:rsidRPr="00AB5FA3" w:rsidR="003E0519">
        <w:rPr>
          <w:rFonts w:ascii="Verdana" w:hAnsi="Verdana" w:cstheme="minorHAnsi"/>
          <w:sz w:val="20"/>
          <w:szCs w:val="20"/>
        </w:rPr>
        <w:t>is</w:t>
      </w:r>
      <w:r w:rsidRPr="00AB5FA3" w:rsidR="00994244">
        <w:rPr>
          <w:rFonts w:ascii="Verdana" w:hAnsi="Verdana" w:cstheme="minorHAnsi"/>
          <w:sz w:val="20"/>
          <w:szCs w:val="20"/>
        </w:rPr>
        <w:t xml:space="preserve"> </w:t>
      </w:r>
      <w:r w:rsidRPr="00AB5FA3" w:rsidR="003E0519">
        <w:rPr>
          <w:rFonts w:ascii="Verdana" w:hAnsi="Verdana" w:cstheme="minorHAnsi"/>
          <w:sz w:val="20"/>
          <w:szCs w:val="20"/>
        </w:rPr>
        <w:t>hierbij dat</w:t>
      </w:r>
      <w:r w:rsidRPr="00AB5FA3" w:rsidR="00994244">
        <w:rPr>
          <w:rFonts w:ascii="Verdana" w:hAnsi="Verdana" w:cstheme="minorHAnsi"/>
          <w:sz w:val="20"/>
          <w:szCs w:val="20"/>
        </w:rPr>
        <w:t xml:space="preserve"> wordt bevestigd dat de verleende subsidie is gebruikt voor het beoogde doel</w:t>
      </w:r>
      <w:r w:rsidRPr="00AB5FA3" w:rsidR="003E0519">
        <w:rPr>
          <w:rFonts w:ascii="Verdana" w:hAnsi="Verdana" w:cstheme="minorHAnsi"/>
          <w:sz w:val="20"/>
          <w:szCs w:val="20"/>
        </w:rPr>
        <w:t>.</w:t>
      </w:r>
    </w:p>
    <w:p w:rsidRPr="00C171AA" w:rsidR="009A097D" w:rsidP="009A097D" w:rsidRDefault="009A097D" w14:paraId="1EA161DB" w14:textId="77777777">
      <w:pPr>
        <w:rPr>
          <w:rFonts w:ascii="Verdana" w:hAnsi="Verdana"/>
          <w:sz w:val="20"/>
          <w:szCs w:val="20"/>
        </w:rPr>
      </w:pPr>
    </w:p>
    <w:p w:rsidRPr="00C171AA" w:rsidR="009A097D" w:rsidP="009A097D" w:rsidRDefault="009A097D" w14:paraId="3033D36C" w14:textId="01F466D8">
      <w:pPr>
        <w:rPr>
          <w:rFonts w:ascii="Verdana" w:hAnsi="Verdana"/>
          <w:sz w:val="20"/>
          <w:szCs w:val="20"/>
        </w:rPr>
      </w:pPr>
      <w:r w:rsidRPr="00C171AA">
        <w:rPr>
          <w:rFonts w:ascii="Verdana" w:hAnsi="Verdana"/>
          <w:sz w:val="20"/>
          <w:szCs w:val="20"/>
        </w:rPr>
        <w:t xml:space="preserve">’s-Gravenhage, </w:t>
      </w:r>
      <w:r w:rsidRPr="00C171AA" w:rsidR="00A64369">
        <w:rPr>
          <w:rFonts w:ascii="Verdana" w:hAnsi="Verdana"/>
          <w:sz w:val="20"/>
          <w:szCs w:val="20"/>
          <w:highlight w:val="yellow"/>
        </w:rPr>
        <w:t>[</w:t>
      </w:r>
      <w:r w:rsidR="00360119">
        <w:rPr>
          <w:rFonts w:ascii="Verdana" w:hAnsi="Verdana"/>
          <w:sz w:val="20"/>
          <w:szCs w:val="20"/>
          <w:highlight w:val="yellow"/>
        </w:rPr>
        <w:t>datum]</w:t>
      </w:r>
      <w:r w:rsidRPr="00C171AA" w:rsidR="00C171AA">
        <w:rPr>
          <w:rFonts w:ascii="Verdana" w:hAnsi="Verdana"/>
          <w:sz w:val="20"/>
          <w:szCs w:val="20"/>
          <w:highlight w:val="yellow"/>
        </w:rPr>
        <w:t xml:space="preserve"> 2024</w:t>
      </w:r>
    </w:p>
    <w:p w:rsidR="009A097D" w:rsidP="009A097D" w:rsidRDefault="009A097D" w14:paraId="4F429270" w14:textId="77777777">
      <w:pPr>
        <w:rPr>
          <w:rFonts w:ascii="Verdana" w:hAnsi="Verdana"/>
          <w:sz w:val="20"/>
          <w:szCs w:val="20"/>
        </w:rPr>
      </w:pPr>
      <w:r w:rsidRPr="00C171AA">
        <w:rPr>
          <w:rFonts w:ascii="Verdana" w:hAnsi="Verdana"/>
          <w:sz w:val="20"/>
          <w:szCs w:val="20"/>
        </w:rPr>
        <w:t>De Minister van Justitie en Veiligheid,</w:t>
      </w:r>
    </w:p>
    <w:p w:rsidR="00C171AA" w:rsidP="009A097D" w:rsidRDefault="00C171AA" w14:paraId="1710682C" w14:textId="77777777">
      <w:pPr>
        <w:rPr>
          <w:rFonts w:ascii="Verdana" w:hAnsi="Verdana"/>
          <w:sz w:val="20"/>
          <w:szCs w:val="20"/>
        </w:rPr>
      </w:pPr>
    </w:p>
    <w:p w:rsidRPr="00C171AA" w:rsidR="00C171AA" w:rsidP="009A097D" w:rsidRDefault="00C171AA" w14:paraId="1DE74C79" w14:textId="77777777">
      <w:pPr>
        <w:rPr>
          <w:rFonts w:ascii="Verdana" w:hAnsi="Verdana"/>
          <w:sz w:val="20"/>
          <w:szCs w:val="20"/>
        </w:rPr>
      </w:pPr>
    </w:p>
    <w:p w:rsidRPr="00C171AA" w:rsidR="00CD74C5" w:rsidP="009A097D" w:rsidRDefault="009A097D" w14:paraId="50FBC5BF" w14:textId="7BB8A4F1">
      <w:pPr>
        <w:rPr>
          <w:rFonts w:ascii="Verdana" w:hAnsi="Verdana"/>
          <w:sz w:val="20"/>
          <w:szCs w:val="20"/>
        </w:rPr>
      </w:pPr>
      <w:r w:rsidRPr="00C171AA">
        <w:rPr>
          <w:rFonts w:ascii="Verdana" w:hAnsi="Verdana"/>
          <w:sz w:val="20"/>
          <w:szCs w:val="20"/>
        </w:rPr>
        <w:t>D</w:t>
      </w:r>
      <w:r w:rsidR="00360119">
        <w:rPr>
          <w:rFonts w:ascii="Verdana" w:hAnsi="Verdana"/>
          <w:sz w:val="20"/>
          <w:szCs w:val="20"/>
        </w:rPr>
        <w:t>.M. van Weel</w:t>
      </w:r>
    </w:p>
    <w:sectPr w:rsidRPr="00C171AA" w:rsidR="00CD74C5"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CC649" w14:textId="77777777" w:rsidR="009A097D" w:rsidRDefault="009A097D" w:rsidP="009A097D">
      <w:pPr>
        <w:spacing w:after="0" w:line="240" w:lineRule="auto"/>
      </w:pPr>
      <w:r>
        <w:separator/>
      </w:r>
    </w:p>
  </w:endnote>
  <w:endnote w:type="continuationSeparator" w:id="0">
    <w:p w14:paraId="1B246110" w14:textId="77777777" w:rsidR="009A097D" w:rsidRDefault="009A097D" w:rsidP="009A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9C5B2" w14:textId="77777777" w:rsidR="009A097D" w:rsidRDefault="009A097D" w:rsidP="009A097D">
      <w:pPr>
        <w:spacing w:after="0" w:line="240" w:lineRule="auto"/>
      </w:pPr>
      <w:r>
        <w:separator/>
      </w:r>
    </w:p>
  </w:footnote>
  <w:footnote w:type="continuationSeparator" w:id="0">
    <w:p w14:paraId="4374093B" w14:textId="77777777" w:rsidR="009A097D" w:rsidRDefault="009A097D" w:rsidP="009A097D">
      <w:pPr>
        <w:spacing w:after="0" w:line="240" w:lineRule="auto"/>
      </w:pPr>
      <w:r>
        <w:continuationSeparator/>
      </w:r>
    </w:p>
  </w:footnote>
  <w:footnote w:id="1">
    <w:p w14:paraId="0BEDA216" w14:textId="2FD82AA0" w:rsidR="009A097D" w:rsidRDefault="009A097D">
      <w:pPr>
        <w:pStyle w:val="Voetnoottekst"/>
      </w:pPr>
      <w:r>
        <w:rPr>
          <w:rStyle w:val="Voetnootmarkering"/>
        </w:rPr>
        <w:footnoteRef/>
      </w:r>
      <w:r>
        <w:t xml:space="preserve"> </w:t>
      </w:r>
      <w:r w:rsidRPr="009A097D">
        <w:t>Motie Hermans d.d. 23 september 2021, kamerstuk 35 925, nr. 13.</w:t>
      </w:r>
    </w:p>
  </w:footnote>
  <w:footnote w:id="2">
    <w:p w14:paraId="1D49576E" w14:textId="7C658E6F" w:rsidR="009A097D" w:rsidRDefault="009A097D">
      <w:pPr>
        <w:pStyle w:val="Voetnoottekst"/>
      </w:pPr>
      <w:r>
        <w:rPr>
          <w:rStyle w:val="Voetnootmarkering"/>
        </w:rPr>
        <w:footnoteRef/>
      </w:r>
      <w:r>
        <w:t xml:space="preserve"> </w:t>
      </w:r>
      <w:r w:rsidRPr="009A097D">
        <w:t>Kamerbrief d.d. 23 juni 2022 meerjarige beleidsagenda boa’s, kamerstuk 29 628, nr. 1099.</w:t>
      </w:r>
    </w:p>
  </w:footnote>
  <w:footnote w:id="3">
    <w:p w14:paraId="0A71830E" w14:textId="0A616972" w:rsidR="009A097D" w:rsidRDefault="009A097D">
      <w:pPr>
        <w:pStyle w:val="Voetnoottekst"/>
      </w:pPr>
      <w:r>
        <w:rPr>
          <w:rStyle w:val="Voetnootmarkering"/>
        </w:rPr>
        <w:footnoteRef/>
      </w:r>
      <w:r>
        <w:t xml:space="preserve"> </w:t>
      </w:r>
      <w:r w:rsidRPr="009A097D">
        <w:t>Provincie Noord-Brabant namens alle provincies, Vereniging van Bos- en Natuurterreineigenaren en Staatsbosbeheer.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16697"/>
    <w:multiLevelType w:val="hybridMultilevel"/>
    <w:tmpl w:val="79E0E9EC"/>
    <w:lvl w:ilvl="0" w:tplc="2774E9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BC32B4"/>
    <w:multiLevelType w:val="hybridMultilevel"/>
    <w:tmpl w:val="DFCC46B6"/>
    <w:lvl w:ilvl="0" w:tplc="245E6B6E">
      <w:start w:val="1"/>
      <w:numFmt w:val="bullet"/>
      <w:lvlText w:val=""/>
      <w:lvlJc w:val="left"/>
      <w:pPr>
        <w:ind w:left="1440" w:hanging="360"/>
      </w:pPr>
      <w:rPr>
        <w:rFonts w:ascii="Symbol" w:hAnsi="Symbol"/>
      </w:rPr>
    </w:lvl>
    <w:lvl w:ilvl="1" w:tplc="F31C2C8A">
      <w:start w:val="1"/>
      <w:numFmt w:val="bullet"/>
      <w:lvlText w:val=""/>
      <w:lvlJc w:val="left"/>
      <w:pPr>
        <w:ind w:left="1440" w:hanging="360"/>
      </w:pPr>
      <w:rPr>
        <w:rFonts w:ascii="Symbol" w:hAnsi="Symbol"/>
      </w:rPr>
    </w:lvl>
    <w:lvl w:ilvl="2" w:tplc="1DE40FAC">
      <w:start w:val="1"/>
      <w:numFmt w:val="bullet"/>
      <w:lvlText w:val=""/>
      <w:lvlJc w:val="left"/>
      <w:pPr>
        <w:ind w:left="1440" w:hanging="360"/>
      </w:pPr>
      <w:rPr>
        <w:rFonts w:ascii="Symbol" w:hAnsi="Symbol"/>
      </w:rPr>
    </w:lvl>
    <w:lvl w:ilvl="3" w:tplc="7F9A9AA0">
      <w:start w:val="1"/>
      <w:numFmt w:val="bullet"/>
      <w:lvlText w:val=""/>
      <w:lvlJc w:val="left"/>
      <w:pPr>
        <w:ind w:left="1440" w:hanging="360"/>
      </w:pPr>
      <w:rPr>
        <w:rFonts w:ascii="Symbol" w:hAnsi="Symbol"/>
      </w:rPr>
    </w:lvl>
    <w:lvl w:ilvl="4" w:tplc="728E1F3E">
      <w:start w:val="1"/>
      <w:numFmt w:val="bullet"/>
      <w:lvlText w:val=""/>
      <w:lvlJc w:val="left"/>
      <w:pPr>
        <w:ind w:left="1440" w:hanging="360"/>
      </w:pPr>
      <w:rPr>
        <w:rFonts w:ascii="Symbol" w:hAnsi="Symbol"/>
      </w:rPr>
    </w:lvl>
    <w:lvl w:ilvl="5" w:tplc="D160C928">
      <w:start w:val="1"/>
      <w:numFmt w:val="bullet"/>
      <w:lvlText w:val=""/>
      <w:lvlJc w:val="left"/>
      <w:pPr>
        <w:ind w:left="1440" w:hanging="360"/>
      </w:pPr>
      <w:rPr>
        <w:rFonts w:ascii="Symbol" w:hAnsi="Symbol"/>
      </w:rPr>
    </w:lvl>
    <w:lvl w:ilvl="6" w:tplc="B45CA80C">
      <w:start w:val="1"/>
      <w:numFmt w:val="bullet"/>
      <w:lvlText w:val=""/>
      <w:lvlJc w:val="left"/>
      <w:pPr>
        <w:ind w:left="1440" w:hanging="360"/>
      </w:pPr>
      <w:rPr>
        <w:rFonts w:ascii="Symbol" w:hAnsi="Symbol"/>
      </w:rPr>
    </w:lvl>
    <w:lvl w:ilvl="7" w:tplc="76B21502">
      <w:start w:val="1"/>
      <w:numFmt w:val="bullet"/>
      <w:lvlText w:val=""/>
      <w:lvlJc w:val="left"/>
      <w:pPr>
        <w:ind w:left="1440" w:hanging="360"/>
      </w:pPr>
      <w:rPr>
        <w:rFonts w:ascii="Symbol" w:hAnsi="Symbol"/>
      </w:rPr>
    </w:lvl>
    <w:lvl w:ilvl="8" w:tplc="4C62B4F2">
      <w:start w:val="1"/>
      <w:numFmt w:val="bullet"/>
      <w:lvlText w:val=""/>
      <w:lvlJc w:val="left"/>
      <w:pPr>
        <w:ind w:left="1440" w:hanging="360"/>
      </w:pPr>
      <w:rPr>
        <w:rFonts w:ascii="Symbol" w:hAnsi="Symbol"/>
      </w:rPr>
    </w:lvl>
  </w:abstractNum>
  <w:abstractNum w:abstractNumId="2" w15:restartNumberingAfterBreak="0">
    <w:nsid w:val="1CB2001F"/>
    <w:multiLevelType w:val="hybridMultilevel"/>
    <w:tmpl w:val="18223850"/>
    <w:lvl w:ilvl="0" w:tplc="F6BAEE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525EB2"/>
    <w:multiLevelType w:val="hybridMultilevel"/>
    <w:tmpl w:val="D04C9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F5F4237"/>
    <w:multiLevelType w:val="hybridMultilevel"/>
    <w:tmpl w:val="6F047C8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E36AB4"/>
    <w:multiLevelType w:val="hybridMultilevel"/>
    <w:tmpl w:val="7E70F5FE"/>
    <w:lvl w:ilvl="0" w:tplc="04130019">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C8A1122"/>
    <w:multiLevelType w:val="hybridMultilevel"/>
    <w:tmpl w:val="E6FA93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4F291A6B"/>
    <w:multiLevelType w:val="hybridMultilevel"/>
    <w:tmpl w:val="990E1CEE"/>
    <w:lvl w:ilvl="0" w:tplc="2774E9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2E3550"/>
    <w:multiLevelType w:val="hybridMultilevel"/>
    <w:tmpl w:val="54548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88D0C22"/>
    <w:multiLevelType w:val="hybridMultilevel"/>
    <w:tmpl w:val="6554C41C"/>
    <w:lvl w:ilvl="0" w:tplc="E67A78CE">
      <w:start w:val="1"/>
      <w:numFmt w:val="bullet"/>
      <w:lvlText w:val=""/>
      <w:lvlJc w:val="left"/>
      <w:pPr>
        <w:ind w:left="1440" w:hanging="360"/>
      </w:pPr>
      <w:rPr>
        <w:rFonts w:ascii="Symbol" w:hAnsi="Symbol"/>
      </w:rPr>
    </w:lvl>
    <w:lvl w:ilvl="1" w:tplc="F39AEA6E">
      <w:start w:val="1"/>
      <w:numFmt w:val="bullet"/>
      <w:lvlText w:val=""/>
      <w:lvlJc w:val="left"/>
      <w:pPr>
        <w:ind w:left="1440" w:hanging="360"/>
      </w:pPr>
      <w:rPr>
        <w:rFonts w:ascii="Symbol" w:hAnsi="Symbol"/>
      </w:rPr>
    </w:lvl>
    <w:lvl w:ilvl="2" w:tplc="FED0167A">
      <w:start w:val="1"/>
      <w:numFmt w:val="bullet"/>
      <w:lvlText w:val=""/>
      <w:lvlJc w:val="left"/>
      <w:pPr>
        <w:ind w:left="1440" w:hanging="360"/>
      </w:pPr>
      <w:rPr>
        <w:rFonts w:ascii="Symbol" w:hAnsi="Symbol"/>
      </w:rPr>
    </w:lvl>
    <w:lvl w:ilvl="3" w:tplc="93382E26">
      <w:start w:val="1"/>
      <w:numFmt w:val="bullet"/>
      <w:lvlText w:val=""/>
      <w:lvlJc w:val="left"/>
      <w:pPr>
        <w:ind w:left="1440" w:hanging="360"/>
      </w:pPr>
      <w:rPr>
        <w:rFonts w:ascii="Symbol" w:hAnsi="Symbol"/>
      </w:rPr>
    </w:lvl>
    <w:lvl w:ilvl="4" w:tplc="CFFC9D1E">
      <w:start w:val="1"/>
      <w:numFmt w:val="bullet"/>
      <w:lvlText w:val=""/>
      <w:lvlJc w:val="left"/>
      <w:pPr>
        <w:ind w:left="1440" w:hanging="360"/>
      </w:pPr>
      <w:rPr>
        <w:rFonts w:ascii="Symbol" w:hAnsi="Symbol"/>
      </w:rPr>
    </w:lvl>
    <w:lvl w:ilvl="5" w:tplc="F3E8CF0A">
      <w:start w:val="1"/>
      <w:numFmt w:val="bullet"/>
      <w:lvlText w:val=""/>
      <w:lvlJc w:val="left"/>
      <w:pPr>
        <w:ind w:left="1440" w:hanging="360"/>
      </w:pPr>
      <w:rPr>
        <w:rFonts w:ascii="Symbol" w:hAnsi="Symbol"/>
      </w:rPr>
    </w:lvl>
    <w:lvl w:ilvl="6" w:tplc="39F01546">
      <w:start w:val="1"/>
      <w:numFmt w:val="bullet"/>
      <w:lvlText w:val=""/>
      <w:lvlJc w:val="left"/>
      <w:pPr>
        <w:ind w:left="1440" w:hanging="360"/>
      </w:pPr>
      <w:rPr>
        <w:rFonts w:ascii="Symbol" w:hAnsi="Symbol"/>
      </w:rPr>
    </w:lvl>
    <w:lvl w:ilvl="7" w:tplc="9EFCBD0C">
      <w:start w:val="1"/>
      <w:numFmt w:val="bullet"/>
      <w:lvlText w:val=""/>
      <w:lvlJc w:val="left"/>
      <w:pPr>
        <w:ind w:left="1440" w:hanging="360"/>
      </w:pPr>
      <w:rPr>
        <w:rFonts w:ascii="Symbol" w:hAnsi="Symbol"/>
      </w:rPr>
    </w:lvl>
    <w:lvl w:ilvl="8" w:tplc="FA32F4EE">
      <w:start w:val="1"/>
      <w:numFmt w:val="bullet"/>
      <w:lvlText w:val=""/>
      <w:lvlJc w:val="left"/>
      <w:pPr>
        <w:ind w:left="1440" w:hanging="360"/>
      </w:pPr>
      <w:rPr>
        <w:rFonts w:ascii="Symbol" w:hAnsi="Symbol"/>
      </w:rPr>
    </w:lvl>
  </w:abstractNum>
  <w:num w:numId="1">
    <w:abstractNumId w:val="5"/>
  </w:num>
  <w:num w:numId="2">
    <w:abstractNumId w:val="8"/>
  </w:num>
  <w:num w:numId="3">
    <w:abstractNumId w:val="1"/>
  </w:num>
  <w:num w:numId="4">
    <w:abstractNumId w:val="9"/>
  </w:num>
  <w:num w:numId="5">
    <w:abstractNumId w:val="0"/>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4C5"/>
    <w:rsid w:val="000532B1"/>
    <w:rsid w:val="00061F40"/>
    <w:rsid w:val="000660F7"/>
    <w:rsid w:val="00074E81"/>
    <w:rsid w:val="000B72FB"/>
    <w:rsid w:val="000F0341"/>
    <w:rsid w:val="000F558D"/>
    <w:rsid w:val="00105020"/>
    <w:rsid w:val="00106E94"/>
    <w:rsid w:val="00132904"/>
    <w:rsid w:val="001360C5"/>
    <w:rsid w:val="00154AC4"/>
    <w:rsid w:val="00167675"/>
    <w:rsid w:val="00172B8E"/>
    <w:rsid w:val="00184C72"/>
    <w:rsid w:val="001A1530"/>
    <w:rsid w:val="001B3DB3"/>
    <w:rsid w:val="001E6A24"/>
    <w:rsid w:val="00217A1D"/>
    <w:rsid w:val="00277242"/>
    <w:rsid w:val="0029543F"/>
    <w:rsid w:val="002A576A"/>
    <w:rsid w:val="002C500B"/>
    <w:rsid w:val="00300271"/>
    <w:rsid w:val="003524AF"/>
    <w:rsid w:val="00353F8B"/>
    <w:rsid w:val="0035711C"/>
    <w:rsid w:val="00360119"/>
    <w:rsid w:val="00361620"/>
    <w:rsid w:val="00363D8B"/>
    <w:rsid w:val="0036477B"/>
    <w:rsid w:val="0038372B"/>
    <w:rsid w:val="003D67C6"/>
    <w:rsid w:val="003E0519"/>
    <w:rsid w:val="003E4A5C"/>
    <w:rsid w:val="003E61C4"/>
    <w:rsid w:val="004040CD"/>
    <w:rsid w:val="00413FEE"/>
    <w:rsid w:val="00423276"/>
    <w:rsid w:val="00433697"/>
    <w:rsid w:val="0044557A"/>
    <w:rsid w:val="00456030"/>
    <w:rsid w:val="00477385"/>
    <w:rsid w:val="004816AD"/>
    <w:rsid w:val="00481ED5"/>
    <w:rsid w:val="00487EC5"/>
    <w:rsid w:val="004A46CD"/>
    <w:rsid w:val="004D0806"/>
    <w:rsid w:val="004D5613"/>
    <w:rsid w:val="00510031"/>
    <w:rsid w:val="00516CE9"/>
    <w:rsid w:val="0053594F"/>
    <w:rsid w:val="0054559F"/>
    <w:rsid w:val="005559ED"/>
    <w:rsid w:val="00555C9D"/>
    <w:rsid w:val="005871C7"/>
    <w:rsid w:val="005B4B73"/>
    <w:rsid w:val="005D7E14"/>
    <w:rsid w:val="005E4AE0"/>
    <w:rsid w:val="005F1C18"/>
    <w:rsid w:val="005F741C"/>
    <w:rsid w:val="006221DB"/>
    <w:rsid w:val="00641621"/>
    <w:rsid w:val="0064359B"/>
    <w:rsid w:val="00644658"/>
    <w:rsid w:val="00655AFF"/>
    <w:rsid w:val="00672EA4"/>
    <w:rsid w:val="006861F1"/>
    <w:rsid w:val="006904E2"/>
    <w:rsid w:val="00692BCF"/>
    <w:rsid w:val="00697973"/>
    <w:rsid w:val="006A0D53"/>
    <w:rsid w:val="006C4F52"/>
    <w:rsid w:val="00711BD4"/>
    <w:rsid w:val="00745389"/>
    <w:rsid w:val="00751339"/>
    <w:rsid w:val="00761343"/>
    <w:rsid w:val="0076556B"/>
    <w:rsid w:val="00772E88"/>
    <w:rsid w:val="00786EEF"/>
    <w:rsid w:val="00790299"/>
    <w:rsid w:val="00791377"/>
    <w:rsid w:val="00791F87"/>
    <w:rsid w:val="007951A9"/>
    <w:rsid w:val="007956ED"/>
    <w:rsid w:val="007A2D67"/>
    <w:rsid w:val="007A44F6"/>
    <w:rsid w:val="007B5BD1"/>
    <w:rsid w:val="007C388B"/>
    <w:rsid w:val="007D7457"/>
    <w:rsid w:val="007F2152"/>
    <w:rsid w:val="00813CE6"/>
    <w:rsid w:val="00840779"/>
    <w:rsid w:val="00882161"/>
    <w:rsid w:val="0088477D"/>
    <w:rsid w:val="00892731"/>
    <w:rsid w:val="008A748C"/>
    <w:rsid w:val="008D4D20"/>
    <w:rsid w:val="008F3C8A"/>
    <w:rsid w:val="008F50F9"/>
    <w:rsid w:val="00901094"/>
    <w:rsid w:val="0090281E"/>
    <w:rsid w:val="00905CFC"/>
    <w:rsid w:val="009353E7"/>
    <w:rsid w:val="009531AC"/>
    <w:rsid w:val="00964B5E"/>
    <w:rsid w:val="00967371"/>
    <w:rsid w:val="00970962"/>
    <w:rsid w:val="0097490F"/>
    <w:rsid w:val="00985871"/>
    <w:rsid w:val="009860D5"/>
    <w:rsid w:val="00994244"/>
    <w:rsid w:val="00996DAD"/>
    <w:rsid w:val="009A097D"/>
    <w:rsid w:val="009A1C80"/>
    <w:rsid w:val="009A342B"/>
    <w:rsid w:val="009B5289"/>
    <w:rsid w:val="009F552E"/>
    <w:rsid w:val="00A21089"/>
    <w:rsid w:val="00A509F7"/>
    <w:rsid w:val="00A57929"/>
    <w:rsid w:val="00A64369"/>
    <w:rsid w:val="00A64A6C"/>
    <w:rsid w:val="00A72ED2"/>
    <w:rsid w:val="00A820A9"/>
    <w:rsid w:val="00A87518"/>
    <w:rsid w:val="00A90329"/>
    <w:rsid w:val="00A95504"/>
    <w:rsid w:val="00A97DBE"/>
    <w:rsid w:val="00AA2D94"/>
    <w:rsid w:val="00AB5FA3"/>
    <w:rsid w:val="00AB7C88"/>
    <w:rsid w:val="00AC2626"/>
    <w:rsid w:val="00AC4477"/>
    <w:rsid w:val="00AD38F1"/>
    <w:rsid w:val="00AE7472"/>
    <w:rsid w:val="00AE76B0"/>
    <w:rsid w:val="00AF5BEB"/>
    <w:rsid w:val="00B06472"/>
    <w:rsid w:val="00B06701"/>
    <w:rsid w:val="00B33AD1"/>
    <w:rsid w:val="00B63309"/>
    <w:rsid w:val="00B76739"/>
    <w:rsid w:val="00BC5F4C"/>
    <w:rsid w:val="00BD0968"/>
    <w:rsid w:val="00BD1B06"/>
    <w:rsid w:val="00BD7158"/>
    <w:rsid w:val="00BE1D49"/>
    <w:rsid w:val="00BF7D6C"/>
    <w:rsid w:val="00C1375E"/>
    <w:rsid w:val="00C171AA"/>
    <w:rsid w:val="00C260A2"/>
    <w:rsid w:val="00C30560"/>
    <w:rsid w:val="00C73607"/>
    <w:rsid w:val="00C76495"/>
    <w:rsid w:val="00C90A79"/>
    <w:rsid w:val="00C916C1"/>
    <w:rsid w:val="00CB7DF4"/>
    <w:rsid w:val="00CD5A30"/>
    <w:rsid w:val="00CD74C5"/>
    <w:rsid w:val="00D12349"/>
    <w:rsid w:val="00D13066"/>
    <w:rsid w:val="00D217AD"/>
    <w:rsid w:val="00D37EC2"/>
    <w:rsid w:val="00D43D9E"/>
    <w:rsid w:val="00D65493"/>
    <w:rsid w:val="00D73C29"/>
    <w:rsid w:val="00DC325B"/>
    <w:rsid w:val="00DD7E8E"/>
    <w:rsid w:val="00DE01B1"/>
    <w:rsid w:val="00DE442B"/>
    <w:rsid w:val="00DE552A"/>
    <w:rsid w:val="00DF7096"/>
    <w:rsid w:val="00E14BBD"/>
    <w:rsid w:val="00E204F0"/>
    <w:rsid w:val="00E2277D"/>
    <w:rsid w:val="00E42015"/>
    <w:rsid w:val="00E441B6"/>
    <w:rsid w:val="00E50CF3"/>
    <w:rsid w:val="00E5190B"/>
    <w:rsid w:val="00E97785"/>
    <w:rsid w:val="00EA721F"/>
    <w:rsid w:val="00EA793C"/>
    <w:rsid w:val="00EB3296"/>
    <w:rsid w:val="00ED4282"/>
    <w:rsid w:val="00EE0903"/>
    <w:rsid w:val="00EE40D7"/>
    <w:rsid w:val="00EE7534"/>
    <w:rsid w:val="00F20ABE"/>
    <w:rsid w:val="00F2351E"/>
    <w:rsid w:val="00F2794B"/>
    <w:rsid w:val="00F44FDA"/>
    <w:rsid w:val="00F466C6"/>
    <w:rsid w:val="00F5420C"/>
    <w:rsid w:val="00F95E12"/>
    <w:rsid w:val="00FA7644"/>
    <w:rsid w:val="00FC1473"/>
    <w:rsid w:val="00FD09C4"/>
    <w:rsid w:val="00FD628C"/>
    <w:rsid w:val="00FE36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B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74C5"/>
    <w:rPr>
      <w:rFonts w:asciiTheme="minorHAnsi" w:hAnsiTheme="minorHAnsi"/>
      <w:sz w:val="22"/>
      <w:lang w:val="nl-NL"/>
    </w:rPr>
  </w:style>
  <w:style w:type="paragraph" w:styleId="Kop2">
    <w:name w:val="heading 2"/>
    <w:basedOn w:val="Standaard"/>
    <w:next w:val="Standaard"/>
    <w:link w:val="Kop2Char"/>
    <w:uiPriority w:val="9"/>
    <w:semiHidden/>
    <w:unhideWhenUsed/>
    <w:qFormat/>
    <w:rsid w:val="00A210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74C5"/>
    <w:pPr>
      <w:ind w:left="720"/>
      <w:contextualSpacing/>
    </w:pPr>
  </w:style>
  <w:style w:type="character" w:styleId="Verwijzingopmerking">
    <w:name w:val="annotation reference"/>
    <w:basedOn w:val="Standaardalinea-lettertype"/>
    <w:uiPriority w:val="99"/>
    <w:semiHidden/>
    <w:unhideWhenUsed/>
    <w:rsid w:val="00CD74C5"/>
    <w:rPr>
      <w:sz w:val="16"/>
      <w:szCs w:val="16"/>
    </w:rPr>
  </w:style>
  <w:style w:type="paragraph" w:styleId="Tekstopmerking">
    <w:name w:val="annotation text"/>
    <w:basedOn w:val="Standaard"/>
    <w:link w:val="TekstopmerkingChar"/>
    <w:uiPriority w:val="99"/>
    <w:unhideWhenUsed/>
    <w:rsid w:val="00CD74C5"/>
    <w:pPr>
      <w:spacing w:line="240" w:lineRule="auto"/>
    </w:pPr>
    <w:rPr>
      <w:sz w:val="20"/>
      <w:szCs w:val="20"/>
    </w:rPr>
  </w:style>
  <w:style w:type="character" w:customStyle="1" w:styleId="TekstopmerkingChar">
    <w:name w:val="Tekst opmerking Char"/>
    <w:basedOn w:val="Standaardalinea-lettertype"/>
    <w:link w:val="Tekstopmerking"/>
    <w:uiPriority w:val="99"/>
    <w:rsid w:val="00CD74C5"/>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D74C5"/>
    <w:rPr>
      <w:b/>
      <w:bCs/>
    </w:rPr>
  </w:style>
  <w:style w:type="character" w:customStyle="1" w:styleId="OnderwerpvanopmerkingChar">
    <w:name w:val="Onderwerp van opmerking Char"/>
    <w:basedOn w:val="TekstopmerkingChar"/>
    <w:link w:val="Onderwerpvanopmerking"/>
    <w:uiPriority w:val="99"/>
    <w:semiHidden/>
    <w:rsid w:val="00CD74C5"/>
    <w:rPr>
      <w:rFonts w:asciiTheme="minorHAnsi" w:hAnsiTheme="minorHAnsi"/>
      <w:b/>
      <w:bCs/>
      <w:sz w:val="20"/>
      <w:szCs w:val="20"/>
      <w:lang w:val="nl-NL"/>
    </w:rPr>
  </w:style>
  <w:style w:type="paragraph" w:styleId="Voetnoottekst">
    <w:name w:val="footnote text"/>
    <w:basedOn w:val="Standaard"/>
    <w:link w:val="VoetnoottekstChar"/>
    <w:uiPriority w:val="99"/>
    <w:semiHidden/>
    <w:unhideWhenUsed/>
    <w:rsid w:val="009A097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A097D"/>
    <w:rPr>
      <w:rFonts w:asciiTheme="minorHAnsi" w:hAnsiTheme="minorHAnsi"/>
      <w:sz w:val="20"/>
      <w:szCs w:val="20"/>
      <w:lang w:val="nl-NL"/>
    </w:rPr>
  </w:style>
  <w:style w:type="character" w:styleId="Voetnootmarkering">
    <w:name w:val="footnote reference"/>
    <w:basedOn w:val="Standaardalinea-lettertype"/>
    <w:uiPriority w:val="99"/>
    <w:semiHidden/>
    <w:unhideWhenUsed/>
    <w:rsid w:val="009A097D"/>
    <w:rPr>
      <w:vertAlign w:val="superscript"/>
    </w:rPr>
  </w:style>
  <w:style w:type="paragraph" w:styleId="Revisie">
    <w:name w:val="Revision"/>
    <w:hidden/>
    <w:uiPriority w:val="99"/>
    <w:semiHidden/>
    <w:rsid w:val="00697973"/>
    <w:pPr>
      <w:spacing w:after="0" w:line="240" w:lineRule="auto"/>
    </w:pPr>
    <w:rPr>
      <w:rFonts w:asciiTheme="minorHAnsi" w:hAnsiTheme="minorHAnsi"/>
      <w:sz w:val="22"/>
      <w:lang w:val="nl-NL"/>
    </w:rPr>
  </w:style>
  <w:style w:type="character" w:styleId="Hyperlink">
    <w:name w:val="Hyperlink"/>
    <w:basedOn w:val="Standaardalinea-lettertype"/>
    <w:uiPriority w:val="99"/>
    <w:unhideWhenUsed/>
    <w:rsid w:val="003E4A5C"/>
    <w:rPr>
      <w:color w:val="0563C1" w:themeColor="hyperlink"/>
      <w:u w:val="single"/>
    </w:rPr>
  </w:style>
  <w:style w:type="character" w:customStyle="1" w:styleId="UnresolvedMention">
    <w:name w:val="Unresolved Mention"/>
    <w:basedOn w:val="Standaardalinea-lettertype"/>
    <w:uiPriority w:val="99"/>
    <w:semiHidden/>
    <w:unhideWhenUsed/>
    <w:rsid w:val="003E4A5C"/>
    <w:rPr>
      <w:color w:val="605E5C"/>
      <w:shd w:val="clear" w:color="auto" w:fill="E1DFDD"/>
    </w:rPr>
  </w:style>
  <w:style w:type="character" w:customStyle="1" w:styleId="cf01">
    <w:name w:val="cf01"/>
    <w:basedOn w:val="Standaardalinea-lettertype"/>
    <w:rsid w:val="00994244"/>
    <w:rPr>
      <w:rFonts w:ascii="Segoe UI" w:hAnsi="Segoe UI" w:cs="Segoe UI" w:hint="default"/>
      <w:color w:val="2E74B5"/>
      <w:sz w:val="18"/>
      <w:szCs w:val="18"/>
    </w:rPr>
  </w:style>
  <w:style w:type="character" w:customStyle="1" w:styleId="Kop2Char">
    <w:name w:val="Kop 2 Char"/>
    <w:basedOn w:val="Standaardalinea-lettertype"/>
    <w:link w:val="Kop2"/>
    <w:uiPriority w:val="9"/>
    <w:semiHidden/>
    <w:rsid w:val="00A21089"/>
    <w:rPr>
      <w:rFonts w:asciiTheme="majorHAnsi" w:eastAsiaTheme="majorEastAsia" w:hAnsiTheme="majorHAnsi" w:cstheme="majorBidi"/>
      <w:color w:val="2E74B5" w:themeColor="accent1" w:themeShade="BF"/>
      <w:sz w:val="26"/>
      <w:szCs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40113">
      <w:bodyDiv w:val="1"/>
      <w:marLeft w:val="0"/>
      <w:marRight w:val="0"/>
      <w:marTop w:val="0"/>
      <w:marBottom w:val="0"/>
      <w:divBdr>
        <w:top w:val="none" w:sz="0" w:space="0" w:color="auto"/>
        <w:left w:val="none" w:sz="0" w:space="0" w:color="auto"/>
        <w:bottom w:val="none" w:sz="0" w:space="0" w:color="auto"/>
        <w:right w:val="none" w:sz="0" w:space="0" w:color="auto"/>
      </w:divBdr>
    </w:div>
    <w:div w:id="454982865">
      <w:bodyDiv w:val="1"/>
      <w:marLeft w:val="0"/>
      <w:marRight w:val="0"/>
      <w:marTop w:val="0"/>
      <w:marBottom w:val="0"/>
      <w:divBdr>
        <w:top w:val="none" w:sz="0" w:space="0" w:color="auto"/>
        <w:left w:val="none" w:sz="0" w:space="0" w:color="auto"/>
        <w:bottom w:val="none" w:sz="0" w:space="0" w:color="auto"/>
        <w:right w:val="none" w:sz="0" w:space="0" w:color="auto"/>
      </w:divBdr>
    </w:div>
    <w:div w:id="660163885">
      <w:bodyDiv w:val="1"/>
      <w:marLeft w:val="0"/>
      <w:marRight w:val="0"/>
      <w:marTop w:val="0"/>
      <w:marBottom w:val="0"/>
      <w:divBdr>
        <w:top w:val="none" w:sz="0" w:space="0" w:color="auto"/>
        <w:left w:val="none" w:sz="0" w:space="0" w:color="auto"/>
        <w:bottom w:val="none" w:sz="0" w:space="0" w:color="auto"/>
        <w:right w:val="none" w:sz="0" w:space="0" w:color="auto"/>
      </w:divBdr>
      <w:divsChild>
        <w:div w:id="377316747">
          <w:marLeft w:val="0"/>
          <w:marRight w:val="0"/>
          <w:marTop w:val="0"/>
          <w:marBottom w:val="0"/>
          <w:divBdr>
            <w:top w:val="none" w:sz="0" w:space="0" w:color="auto"/>
            <w:left w:val="none" w:sz="0" w:space="0" w:color="auto"/>
            <w:bottom w:val="none" w:sz="0" w:space="0" w:color="auto"/>
            <w:right w:val="none" w:sz="0" w:space="0" w:color="auto"/>
          </w:divBdr>
        </w:div>
        <w:div w:id="1025516738">
          <w:marLeft w:val="0"/>
          <w:marRight w:val="0"/>
          <w:marTop w:val="0"/>
          <w:marBottom w:val="0"/>
          <w:divBdr>
            <w:top w:val="none" w:sz="0" w:space="0" w:color="auto"/>
            <w:left w:val="none" w:sz="0" w:space="0" w:color="auto"/>
            <w:bottom w:val="none" w:sz="0" w:space="0" w:color="auto"/>
            <w:right w:val="none" w:sz="0" w:space="0" w:color="auto"/>
          </w:divBdr>
        </w:div>
        <w:div w:id="1039864854">
          <w:marLeft w:val="0"/>
          <w:marRight w:val="0"/>
          <w:marTop w:val="0"/>
          <w:marBottom w:val="0"/>
          <w:divBdr>
            <w:top w:val="none" w:sz="0" w:space="0" w:color="auto"/>
            <w:left w:val="none" w:sz="0" w:space="0" w:color="auto"/>
            <w:bottom w:val="none" w:sz="0" w:space="0" w:color="auto"/>
            <w:right w:val="none" w:sz="0" w:space="0" w:color="auto"/>
          </w:divBdr>
        </w:div>
      </w:divsChild>
    </w:div>
    <w:div w:id="725686382">
      <w:bodyDiv w:val="1"/>
      <w:marLeft w:val="0"/>
      <w:marRight w:val="0"/>
      <w:marTop w:val="0"/>
      <w:marBottom w:val="0"/>
      <w:divBdr>
        <w:top w:val="none" w:sz="0" w:space="0" w:color="auto"/>
        <w:left w:val="none" w:sz="0" w:space="0" w:color="auto"/>
        <w:bottom w:val="none" w:sz="0" w:space="0" w:color="auto"/>
        <w:right w:val="none" w:sz="0" w:space="0" w:color="auto"/>
      </w:divBdr>
    </w:div>
    <w:div w:id="934553624">
      <w:bodyDiv w:val="1"/>
      <w:marLeft w:val="0"/>
      <w:marRight w:val="0"/>
      <w:marTop w:val="0"/>
      <w:marBottom w:val="0"/>
      <w:divBdr>
        <w:top w:val="none" w:sz="0" w:space="0" w:color="auto"/>
        <w:left w:val="none" w:sz="0" w:space="0" w:color="auto"/>
        <w:bottom w:val="none" w:sz="0" w:space="0" w:color="auto"/>
        <w:right w:val="none" w:sz="0" w:space="0" w:color="auto"/>
      </w:divBdr>
    </w:div>
    <w:div w:id="1669287699">
      <w:bodyDiv w:val="1"/>
      <w:marLeft w:val="0"/>
      <w:marRight w:val="0"/>
      <w:marTop w:val="0"/>
      <w:marBottom w:val="0"/>
      <w:divBdr>
        <w:top w:val="none" w:sz="0" w:space="0" w:color="auto"/>
        <w:left w:val="none" w:sz="0" w:space="0" w:color="auto"/>
        <w:bottom w:val="none" w:sz="0" w:space="0" w:color="auto"/>
        <w:right w:val="none" w:sz="0" w:space="0" w:color="auto"/>
      </w:divBdr>
    </w:div>
    <w:div w:id="1739747257">
      <w:bodyDiv w:val="1"/>
      <w:marLeft w:val="0"/>
      <w:marRight w:val="0"/>
      <w:marTop w:val="0"/>
      <w:marBottom w:val="0"/>
      <w:divBdr>
        <w:top w:val="none" w:sz="0" w:space="0" w:color="auto"/>
        <w:left w:val="none" w:sz="0" w:space="0" w:color="auto"/>
        <w:bottom w:val="none" w:sz="0" w:space="0" w:color="auto"/>
        <w:right w:val="none" w:sz="0" w:space="0" w:color="auto"/>
      </w:divBdr>
    </w:div>
    <w:div w:id="1819180074">
      <w:bodyDiv w:val="1"/>
      <w:marLeft w:val="0"/>
      <w:marRight w:val="0"/>
      <w:marTop w:val="0"/>
      <w:marBottom w:val="0"/>
      <w:divBdr>
        <w:top w:val="none" w:sz="0" w:space="0" w:color="auto"/>
        <w:left w:val="none" w:sz="0" w:space="0" w:color="auto"/>
        <w:bottom w:val="none" w:sz="0" w:space="0" w:color="auto"/>
        <w:right w:val="none" w:sz="0" w:space="0" w:color="auto"/>
      </w:divBdr>
    </w:div>
    <w:div w:id="1824546731">
      <w:bodyDiv w:val="1"/>
      <w:marLeft w:val="0"/>
      <w:marRight w:val="0"/>
      <w:marTop w:val="0"/>
      <w:marBottom w:val="0"/>
      <w:divBdr>
        <w:top w:val="none" w:sz="0" w:space="0" w:color="auto"/>
        <w:left w:val="none" w:sz="0" w:space="0" w:color="auto"/>
        <w:bottom w:val="none" w:sz="0" w:space="0" w:color="auto"/>
        <w:right w:val="none" w:sz="0" w:space="0" w:color="auto"/>
      </w:divBdr>
    </w:div>
    <w:div w:id="211262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2807</ap:Words>
  <ap:Characters>15441</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2024-09-02T15:29:00.0000000Z</dcterms:created>
  <dcterms:modified xsi:type="dcterms:W3CDTF">2024-09-02T15:29:00.0000000Z</dcterms:modified>
  <version/>
  <category/>
</coreProperties>
</file>