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4290E" w:rsidTr="00E604AA" w14:paraId="1D716C22" w14:textId="77777777">
        <w:trPr>
          <w:trHeight w:val="1514"/>
        </w:trPr>
        <w:tc>
          <w:tcPr>
            <w:tcW w:w="7522" w:type="dxa"/>
            <w:tcBorders>
              <w:top w:val="nil"/>
              <w:left w:val="nil"/>
              <w:bottom w:val="nil"/>
              <w:right w:val="nil"/>
            </w:tcBorders>
            <w:tcMar>
              <w:left w:w="0" w:type="dxa"/>
              <w:right w:w="0" w:type="dxa"/>
            </w:tcMar>
          </w:tcPr>
          <w:p w:rsidR="00DF551C" w:rsidP="00BE15AC" w:rsidRDefault="004C27DE" w14:paraId="43A1F0D8" w14:textId="4A81D86F">
            <w:r>
              <w:t>Aan de Voorzitter van de Tweede Kamer der Staten-Generaal</w:t>
            </w:r>
          </w:p>
          <w:p w:rsidR="0029313D" w:rsidP="00650C9D" w:rsidRDefault="004C27DE" w14:paraId="1626AC69" w14:textId="77777777">
            <w:r>
              <w:t xml:space="preserve">Postbus 20018  </w:t>
            </w:r>
            <w:r w:rsidRPr="007F7207" w:rsidR="007F7207">
              <w:t xml:space="preserve"> </w:t>
            </w:r>
          </w:p>
          <w:p w:rsidRPr="007F7207" w:rsidR="007F7207" w:rsidP="0022764F" w:rsidRDefault="004C27DE" w14:paraId="1B22B473" w14:textId="6BBB7D36">
            <w:r>
              <w:t>2500 EA</w:t>
            </w:r>
            <w:r w:rsidR="0022764F">
              <w:t xml:space="preserve">  </w:t>
            </w:r>
            <w:r>
              <w:t>DEN HAAG</w:t>
            </w:r>
            <w:r w:rsidR="00BE15AC">
              <w:t xml:space="preserve"> </w:t>
            </w:r>
          </w:p>
        </w:tc>
      </w:tr>
    </w:tbl>
    <w:p w:rsidR="00E4290E" w:rsidRDefault="00E4290E" w14:paraId="234E0B5A" w14:textId="0505BAB9"/>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4290E" w:rsidTr="00556757" w14:paraId="7B8FBC44" w14:textId="77777777">
        <w:trPr>
          <w:trHeight w:val="284" w:hRule="exact"/>
        </w:trPr>
        <w:tc>
          <w:tcPr>
            <w:tcW w:w="929" w:type="dxa"/>
            <w:hideMark/>
          </w:tcPr>
          <w:p w:rsidR="00556757" w:rsidRDefault="004C27DE" w14:paraId="04163B9D" w14:textId="77777777">
            <w:r>
              <w:t>Datum</w:t>
            </w:r>
          </w:p>
        </w:tc>
        <w:tc>
          <w:tcPr>
            <w:tcW w:w="6581" w:type="dxa"/>
            <w:hideMark/>
          </w:tcPr>
          <w:p w:rsidR="00556757" w:rsidRDefault="0057033B" w14:paraId="63F9A730" w14:textId="234B651D">
            <w:pPr>
              <w:tabs>
                <w:tab w:val="center" w:pos="3290"/>
              </w:tabs>
            </w:pPr>
            <w:r>
              <w:t>29 augustus 2024</w:t>
            </w:r>
            <w:r w:rsidR="004C27DE">
              <w:tab/>
            </w:r>
          </w:p>
        </w:tc>
      </w:tr>
      <w:tr w:rsidR="00E4290E" w:rsidTr="00556757" w14:paraId="1EC712F4" w14:textId="77777777">
        <w:trPr>
          <w:trHeight w:val="369"/>
        </w:trPr>
        <w:tc>
          <w:tcPr>
            <w:tcW w:w="929" w:type="dxa"/>
            <w:hideMark/>
          </w:tcPr>
          <w:p w:rsidR="00556757" w:rsidRDefault="004C27DE" w14:paraId="5436891E" w14:textId="77777777">
            <w:r>
              <w:t>Betreft</w:t>
            </w:r>
          </w:p>
        </w:tc>
        <w:tc>
          <w:tcPr>
            <w:tcW w:w="6581" w:type="dxa"/>
            <w:hideMark/>
          </w:tcPr>
          <w:p w:rsidR="00556757" w:rsidP="007661C9" w:rsidRDefault="004C27DE" w14:paraId="4B372D06" w14:textId="421CC64F">
            <w:r>
              <w:t xml:space="preserve">Geannoteerde Agenda informele </w:t>
            </w:r>
            <w:r w:rsidR="00094656">
              <w:t xml:space="preserve">bijeenkomst </w:t>
            </w:r>
            <w:r>
              <w:t xml:space="preserve">voor </w:t>
            </w:r>
            <w:r w:rsidR="0029313D">
              <w:t>onderwijs</w:t>
            </w:r>
            <w:r w:rsidR="00094656">
              <w:t xml:space="preserve">- en </w:t>
            </w:r>
            <w:proofErr w:type="spellStart"/>
            <w:r w:rsidR="00094656">
              <w:t>onderzoeksministers</w:t>
            </w:r>
            <w:proofErr w:type="spellEnd"/>
            <w:r w:rsidR="005E69EF">
              <w:t xml:space="preserve"> d.d.</w:t>
            </w:r>
            <w:r w:rsidR="0029313D">
              <w:t xml:space="preserve"> 16 en 17 september 2024</w:t>
            </w:r>
            <w:r>
              <w:t xml:space="preserve">  </w:t>
            </w:r>
          </w:p>
        </w:tc>
      </w:tr>
    </w:tbl>
    <w:p w:rsidR="00E4290E" w:rsidRDefault="0091200D" w14:paraId="562ED0F6" w14:textId="77777777">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4290E" w:rsidTr="00151402" w14:paraId="1509611D" w14:textId="77777777">
        <w:tc>
          <w:tcPr>
            <w:tcW w:w="2160" w:type="dxa"/>
          </w:tcPr>
          <w:p w:rsidR="00D57D9F" w:rsidP="0022432C" w:rsidRDefault="004C27DE" w14:paraId="5D1361A8" w14:textId="77777777">
            <w:pPr>
              <w:spacing w:line="180" w:lineRule="atLeast"/>
              <w:rPr>
                <w:b/>
                <w:sz w:val="13"/>
                <w:szCs w:val="13"/>
              </w:rPr>
            </w:pPr>
            <w:r>
              <w:rPr>
                <w:b/>
                <w:sz w:val="13"/>
                <w:szCs w:val="13"/>
              </w:rPr>
              <w:t>Onderzoek en Wetenschapsbeleid</w:t>
            </w:r>
          </w:p>
          <w:p w:rsidRPr="00151402" w:rsidR="00151402" w:rsidP="0022432C" w:rsidRDefault="004C27DE" w14:paraId="4B964046" w14:textId="77777777">
            <w:pPr>
              <w:pStyle w:val="Huisstijl-Gegeven"/>
              <w:spacing w:after="0"/>
            </w:pPr>
            <w:r>
              <w:t xml:space="preserve">Rijnstraat 50 </w:t>
            </w:r>
          </w:p>
          <w:p w:rsidR="004425A7" w:rsidP="00E972A2" w:rsidRDefault="004C27DE" w14:paraId="5E2C99E4" w14:textId="77777777">
            <w:pPr>
              <w:pStyle w:val="Huisstijl-Gegeven"/>
              <w:spacing w:after="0"/>
            </w:pPr>
            <w:r>
              <w:t>Den Haag</w:t>
            </w:r>
          </w:p>
          <w:p w:rsidR="004425A7" w:rsidP="00E972A2" w:rsidRDefault="004C27DE" w14:paraId="70189F36" w14:textId="77777777">
            <w:pPr>
              <w:pStyle w:val="Huisstijl-Gegeven"/>
              <w:spacing w:after="0"/>
            </w:pPr>
            <w:r>
              <w:t>Postbus 16375</w:t>
            </w:r>
          </w:p>
          <w:p w:rsidR="004425A7" w:rsidP="00E972A2" w:rsidRDefault="004C27DE" w14:paraId="7BA0BD38" w14:textId="77777777">
            <w:pPr>
              <w:pStyle w:val="Huisstijl-Gegeven"/>
              <w:spacing w:after="0"/>
            </w:pPr>
            <w:r>
              <w:t>2500 BJ Den Haag</w:t>
            </w:r>
          </w:p>
          <w:p w:rsidR="004425A7" w:rsidP="00E972A2" w:rsidRDefault="004C27DE" w14:paraId="60880F0B" w14:textId="77777777">
            <w:pPr>
              <w:pStyle w:val="Huisstijl-Gegeven"/>
              <w:spacing w:after="90"/>
            </w:pPr>
            <w:r>
              <w:t>www.rijksoverheid.nl</w:t>
            </w:r>
          </w:p>
          <w:p w:rsidRPr="00A32073" w:rsidR="00D57D9F" w:rsidP="00D33E17" w:rsidRDefault="00D57D9F" w14:paraId="4C37D594" w14:textId="122AE20A">
            <w:pPr>
              <w:spacing w:line="180" w:lineRule="exact"/>
              <w:rPr>
                <w:sz w:val="13"/>
                <w:szCs w:val="13"/>
              </w:rPr>
            </w:pPr>
          </w:p>
        </w:tc>
      </w:tr>
      <w:tr w:rsidR="00E4290E" w:rsidTr="00151402" w14:paraId="4B070A5A" w14:textId="77777777">
        <w:trPr>
          <w:trHeight w:val="450"/>
        </w:trPr>
        <w:tc>
          <w:tcPr>
            <w:tcW w:w="2160" w:type="dxa"/>
          </w:tcPr>
          <w:p w:rsidR="00D57D9F" w:rsidP="00CC0BAE" w:rsidRDefault="004C27DE" w14:paraId="23DF60EA" w14:textId="77777777">
            <w:pPr>
              <w:rPr>
                <w:b/>
                <w:sz w:val="13"/>
                <w:szCs w:val="13"/>
              </w:rPr>
            </w:pPr>
            <w:r w:rsidRPr="00C54BBA">
              <w:rPr>
                <w:b/>
                <w:sz w:val="13"/>
                <w:szCs w:val="13"/>
              </w:rPr>
              <w:t>Onze referentie</w:t>
            </w:r>
          </w:p>
          <w:p w:rsidRPr="0033792D" w:rsidR="0033792D" w:rsidP="00CC0BAE" w:rsidRDefault="00561C42" w14:paraId="6C67AA68" w14:textId="2CF8CE37">
            <w:pPr>
              <w:rPr>
                <w:bCs/>
                <w:sz w:val="13"/>
                <w:szCs w:val="13"/>
              </w:rPr>
            </w:pPr>
            <w:r>
              <w:rPr>
                <w:bCs/>
                <w:sz w:val="13"/>
                <w:szCs w:val="13"/>
              </w:rPr>
              <w:t>47726171</w:t>
            </w:r>
          </w:p>
          <w:p w:rsidRPr="00D74F66" w:rsidR="00D57D9F" w:rsidP="00567339" w:rsidRDefault="00D57D9F" w14:paraId="4B95C082" w14:textId="77777777">
            <w:pPr>
              <w:tabs>
                <w:tab w:val="center" w:pos="1080"/>
              </w:tabs>
              <w:spacing w:line="180" w:lineRule="exact"/>
              <w:rPr>
                <w:sz w:val="13"/>
                <w:szCs w:val="13"/>
              </w:rPr>
            </w:pPr>
          </w:p>
        </w:tc>
      </w:tr>
      <w:tr w:rsidR="00E4290E" w:rsidTr="00151402" w14:paraId="6C4B7DDB" w14:textId="77777777">
        <w:trPr>
          <w:trHeight w:val="222"/>
        </w:trPr>
        <w:tc>
          <w:tcPr>
            <w:tcW w:w="2160" w:type="dxa"/>
          </w:tcPr>
          <w:p w:rsidRPr="0068461A" w:rsidR="00D57D9F" w:rsidP="00CC0BAE" w:rsidRDefault="00D57D9F" w14:paraId="6824F157" w14:textId="77777777">
            <w:pPr>
              <w:spacing w:before="90" w:line="180" w:lineRule="exact"/>
              <w:rPr>
                <w:i/>
                <w:sz w:val="13"/>
                <w:szCs w:val="13"/>
              </w:rPr>
            </w:pPr>
          </w:p>
        </w:tc>
      </w:tr>
    </w:tbl>
    <w:p w:rsidR="00D342F4" w:rsidP="003A7160" w:rsidRDefault="0029313D" w14:paraId="495E0AE3" w14:textId="61876042">
      <w:r>
        <w:t>Hierbij bied ik u</w:t>
      </w:r>
      <w:r w:rsidR="005E69EF">
        <w:t>w Kamer</w:t>
      </w:r>
      <w:r>
        <w:t xml:space="preserve">, mede namens de minister van Economische Zaken, de geannoteerde agenda voor de informele </w:t>
      </w:r>
      <w:r w:rsidR="00094656">
        <w:t xml:space="preserve">bijeenkomst </w:t>
      </w:r>
      <w:r>
        <w:t>voor onderwijs</w:t>
      </w:r>
      <w:r w:rsidR="00094656">
        <w:t>- en</w:t>
      </w:r>
      <w:r>
        <w:t xml:space="preserve"> </w:t>
      </w:r>
      <w:proofErr w:type="spellStart"/>
      <w:r>
        <w:t>onderzoek</w:t>
      </w:r>
      <w:r w:rsidR="00094656">
        <w:t>sministers</w:t>
      </w:r>
      <w:proofErr w:type="spellEnd"/>
      <w:r>
        <w:t xml:space="preserve"> van 16 en 17 september 2024 aan.</w:t>
      </w:r>
    </w:p>
    <w:p w:rsidR="00D342F4" w:rsidP="003A7160" w:rsidRDefault="00D342F4" w14:paraId="37D471FE" w14:textId="77777777"/>
    <w:p w:rsidR="00184B30" w:rsidP="00A60B58" w:rsidRDefault="00184B30" w14:paraId="6C25FAB5" w14:textId="77777777"/>
    <w:p w:rsidR="00CA48EF" w:rsidP="00A60B58" w:rsidRDefault="000C2C90" w14:paraId="080FDF01" w14:textId="6AC18F0F">
      <w:pPr>
        <w:rPr>
          <w:szCs w:val="20"/>
        </w:rPr>
      </w:pPr>
      <w:r>
        <w:rPr>
          <w:szCs w:val="20"/>
        </w:rPr>
        <w:t>D</w:t>
      </w:r>
      <w:r w:rsidRPr="004B4901" w:rsidR="004C27DE">
        <w:rPr>
          <w:szCs w:val="20"/>
        </w:rPr>
        <w:t>e minister van On</w:t>
      </w:r>
      <w:r w:rsidR="004C27DE">
        <w:rPr>
          <w:szCs w:val="20"/>
        </w:rPr>
        <w:t>derwijs, Cultuur en Wetenschap,</w:t>
      </w:r>
    </w:p>
    <w:p w:rsidR="00530470" w:rsidP="003A64ED" w:rsidRDefault="00530470" w14:paraId="63EAD68B" w14:textId="77777777">
      <w:pPr>
        <w:rPr>
          <w:szCs w:val="20"/>
        </w:rPr>
      </w:pPr>
    </w:p>
    <w:p w:rsidR="00530470" w:rsidP="003A64ED" w:rsidRDefault="00530470" w14:paraId="433580A4" w14:textId="77777777">
      <w:pPr>
        <w:rPr>
          <w:szCs w:val="20"/>
        </w:rPr>
      </w:pPr>
    </w:p>
    <w:p w:rsidR="00530470" w:rsidP="003A64ED" w:rsidRDefault="00530470" w14:paraId="7694EDDD" w14:textId="77777777">
      <w:pPr>
        <w:rPr>
          <w:szCs w:val="20"/>
        </w:rPr>
      </w:pPr>
    </w:p>
    <w:p w:rsidR="000C2C90" w:rsidP="003A64ED" w:rsidRDefault="000C2C90" w14:paraId="3943DB62" w14:textId="77777777">
      <w:pPr>
        <w:rPr>
          <w:szCs w:val="20"/>
        </w:rPr>
      </w:pPr>
    </w:p>
    <w:p w:rsidR="00530470" w:rsidP="003A64ED" w:rsidRDefault="004C27DE" w14:paraId="4A7632C4" w14:textId="77777777">
      <w:pPr>
        <w:pStyle w:val="standaard-tekst"/>
        <w:rPr>
          <w:sz w:val="18"/>
          <w:szCs w:val="18"/>
          <w:lang w:val="nl-NL"/>
        </w:rPr>
      </w:pPr>
      <w:proofErr w:type="spellStart"/>
      <w:r>
        <w:rPr>
          <w:sz w:val="18"/>
          <w:szCs w:val="18"/>
          <w:lang w:val="nl-NL"/>
        </w:rPr>
        <w:t>Eppo</w:t>
      </w:r>
      <w:proofErr w:type="spellEnd"/>
      <w:r>
        <w:rPr>
          <w:sz w:val="18"/>
          <w:szCs w:val="18"/>
          <w:lang w:val="nl-NL"/>
        </w:rPr>
        <w:t xml:space="preserve"> Bruins</w:t>
      </w:r>
    </w:p>
    <w:p w:rsidR="0029313D" w:rsidP="003A64ED" w:rsidRDefault="0029313D" w14:paraId="707B5E4A" w14:textId="77777777">
      <w:pPr>
        <w:pStyle w:val="standaard-tekst"/>
        <w:rPr>
          <w:sz w:val="18"/>
          <w:szCs w:val="18"/>
          <w:lang w:val="nl-NL"/>
        </w:rPr>
      </w:pPr>
    </w:p>
    <w:p w:rsidR="0029313D" w:rsidP="003A64ED" w:rsidRDefault="0029313D" w14:paraId="0FFDA41C" w14:textId="77777777">
      <w:pPr>
        <w:pStyle w:val="standaard-tekst"/>
        <w:rPr>
          <w:sz w:val="18"/>
          <w:szCs w:val="18"/>
          <w:lang w:val="nl-NL"/>
        </w:rPr>
      </w:pPr>
    </w:p>
    <w:p w:rsidR="0029313D" w:rsidP="003A64ED" w:rsidRDefault="0029313D" w14:paraId="36902C5A" w14:textId="77777777">
      <w:pPr>
        <w:pStyle w:val="standaard-tekst"/>
        <w:rPr>
          <w:sz w:val="18"/>
          <w:szCs w:val="18"/>
          <w:lang w:val="nl-NL"/>
        </w:rPr>
      </w:pPr>
    </w:p>
    <w:p w:rsidR="0029313D" w:rsidP="003A64ED" w:rsidRDefault="0029313D" w14:paraId="1DD71F69" w14:textId="77777777">
      <w:pPr>
        <w:pStyle w:val="standaard-tekst"/>
        <w:rPr>
          <w:sz w:val="18"/>
          <w:szCs w:val="18"/>
          <w:lang w:val="nl-NL"/>
        </w:rPr>
      </w:pPr>
    </w:p>
    <w:p w:rsidR="0029313D" w:rsidP="003A64ED" w:rsidRDefault="0029313D" w14:paraId="05FE27EC" w14:textId="77777777">
      <w:pPr>
        <w:pStyle w:val="standaard-tekst"/>
        <w:rPr>
          <w:sz w:val="18"/>
          <w:szCs w:val="18"/>
          <w:lang w:val="nl-NL"/>
        </w:rPr>
      </w:pPr>
    </w:p>
    <w:p w:rsidR="0029313D" w:rsidP="003A64ED" w:rsidRDefault="0029313D" w14:paraId="47E206BC" w14:textId="77777777">
      <w:pPr>
        <w:pStyle w:val="standaard-tekst"/>
        <w:rPr>
          <w:sz w:val="18"/>
          <w:szCs w:val="18"/>
          <w:lang w:val="nl-NL"/>
        </w:rPr>
      </w:pPr>
    </w:p>
    <w:p w:rsidR="0029313D" w:rsidP="003A64ED" w:rsidRDefault="0029313D" w14:paraId="0BBF0322" w14:textId="77777777">
      <w:pPr>
        <w:pStyle w:val="standaard-tekst"/>
        <w:rPr>
          <w:sz w:val="18"/>
          <w:szCs w:val="18"/>
          <w:lang w:val="nl-NL"/>
        </w:rPr>
      </w:pPr>
    </w:p>
    <w:p w:rsidR="0029313D" w:rsidP="003A64ED" w:rsidRDefault="0029313D" w14:paraId="4CFB3F82" w14:textId="77777777">
      <w:pPr>
        <w:pStyle w:val="standaard-tekst"/>
        <w:rPr>
          <w:sz w:val="18"/>
          <w:szCs w:val="18"/>
          <w:lang w:val="nl-NL"/>
        </w:rPr>
      </w:pPr>
    </w:p>
    <w:p w:rsidR="0029313D" w:rsidP="003A64ED" w:rsidRDefault="0029313D" w14:paraId="63AC72BB" w14:textId="77777777">
      <w:pPr>
        <w:pStyle w:val="standaard-tekst"/>
        <w:rPr>
          <w:sz w:val="18"/>
          <w:szCs w:val="18"/>
          <w:lang w:val="nl-NL"/>
        </w:rPr>
      </w:pPr>
    </w:p>
    <w:p w:rsidR="0029313D" w:rsidP="003A64ED" w:rsidRDefault="0029313D" w14:paraId="50D8156B" w14:textId="77777777">
      <w:pPr>
        <w:pStyle w:val="standaard-tekst"/>
        <w:rPr>
          <w:sz w:val="18"/>
          <w:szCs w:val="18"/>
          <w:lang w:val="nl-NL"/>
        </w:rPr>
      </w:pPr>
    </w:p>
    <w:p w:rsidR="0029313D" w:rsidP="003A64ED" w:rsidRDefault="0029313D" w14:paraId="1225F108" w14:textId="77777777">
      <w:pPr>
        <w:pStyle w:val="standaard-tekst"/>
        <w:rPr>
          <w:sz w:val="18"/>
          <w:szCs w:val="18"/>
          <w:lang w:val="nl-NL"/>
        </w:rPr>
      </w:pPr>
    </w:p>
    <w:p w:rsidR="0029313D" w:rsidP="003A64ED" w:rsidRDefault="0029313D" w14:paraId="21CE10B0" w14:textId="77777777">
      <w:pPr>
        <w:pStyle w:val="standaard-tekst"/>
        <w:rPr>
          <w:sz w:val="18"/>
          <w:szCs w:val="18"/>
          <w:lang w:val="nl-NL"/>
        </w:rPr>
      </w:pPr>
    </w:p>
    <w:p w:rsidR="0029313D" w:rsidP="003A64ED" w:rsidRDefault="0029313D" w14:paraId="4E10CECB" w14:textId="77777777">
      <w:pPr>
        <w:pStyle w:val="standaard-tekst"/>
        <w:rPr>
          <w:sz w:val="18"/>
          <w:szCs w:val="18"/>
          <w:lang w:val="nl-NL"/>
        </w:rPr>
      </w:pPr>
    </w:p>
    <w:p w:rsidR="0029313D" w:rsidP="003A64ED" w:rsidRDefault="0029313D" w14:paraId="3EC845D6" w14:textId="77777777">
      <w:pPr>
        <w:pStyle w:val="standaard-tekst"/>
        <w:rPr>
          <w:sz w:val="18"/>
          <w:szCs w:val="18"/>
          <w:lang w:val="nl-NL"/>
        </w:rPr>
      </w:pPr>
    </w:p>
    <w:p w:rsidR="0029313D" w:rsidP="003A64ED" w:rsidRDefault="0029313D" w14:paraId="001D6AB7" w14:textId="77777777">
      <w:pPr>
        <w:pStyle w:val="standaard-tekst"/>
        <w:rPr>
          <w:sz w:val="18"/>
          <w:szCs w:val="18"/>
          <w:lang w:val="nl-NL"/>
        </w:rPr>
      </w:pPr>
    </w:p>
    <w:p w:rsidR="0029313D" w:rsidP="003A64ED" w:rsidRDefault="0029313D" w14:paraId="4FFF1137" w14:textId="77777777">
      <w:pPr>
        <w:pStyle w:val="standaard-tekst"/>
        <w:rPr>
          <w:sz w:val="18"/>
          <w:szCs w:val="18"/>
          <w:lang w:val="nl-NL"/>
        </w:rPr>
      </w:pPr>
    </w:p>
    <w:p w:rsidR="0029313D" w:rsidP="003A64ED" w:rsidRDefault="0029313D" w14:paraId="74B1C27A" w14:textId="77777777">
      <w:pPr>
        <w:pStyle w:val="standaard-tekst"/>
        <w:rPr>
          <w:sz w:val="18"/>
          <w:szCs w:val="18"/>
          <w:lang w:val="nl-NL"/>
        </w:rPr>
      </w:pPr>
    </w:p>
    <w:p w:rsidR="0029313D" w:rsidP="003A64ED" w:rsidRDefault="0029313D" w14:paraId="4F8495BC" w14:textId="77777777">
      <w:pPr>
        <w:pStyle w:val="standaard-tekst"/>
        <w:rPr>
          <w:sz w:val="18"/>
          <w:szCs w:val="18"/>
          <w:lang w:val="nl-NL"/>
        </w:rPr>
      </w:pPr>
    </w:p>
    <w:p w:rsidR="0029313D" w:rsidP="003A64ED" w:rsidRDefault="0029313D" w14:paraId="3B3A2D8E" w14:textId="77777777">
      <w:pPr>
        <w:pStyle w:val="standaard-tekst"/>
        <w:rPr>
          <w:sz w:val="18"/>
          <w:szCs w:val="18"/>
          <w:lang w:val="nl-NL"/>
        </w:rPr>
      </w:pPr>
    </w:p>
    <w:p w:rsidR="0029313D" w:rsidP="003A64ED" w:rsidRDefault="0029313D" w14:paraId="3076D7B2" w14:textId="77777777">
      <w:pPr>
        <w:pStyle w:val="standaard-tekst"/>
        <w:rPr>
          <w:sz w:val="18"/>
          <w:szCs w:val="18"/>
          <w:lang w:val="nl-NL"/>
        </w:rPr>
      </w:pPr>
    </w:p>
    <w:p w:rsidR="0029313D" w:rsidP="003A64ED" w:rsidRDefault="0029313D" w14:paraId="070C0C9B" w14:textId="77777777">
      <w:pPr>
        <w:pStyle w:val="standaard-tekst"/>
        <w:rPr>
          <w:sz w:val="18"/>
          <w:szCs w:val="18"/>
          <w:lang w:val="nl-NL"/>
        </w:rPr>
      </w:pPr>
    </w:p>
    <w:p w:rsidR="0029313D" w:rsidP="003A64ED" w:rsidRDefault="0029313D" w14:paraId="66E3903C" w14:textId="77777777">
      <w:pPr>
        <w:pStyle w:val="standaard-tekst"/>
        <w:rPr>
          <w:sz w:val="18"/>
          <w:szCs w:val="18"/>
          <w:lang w:val="nl-NL"/>
        </w:rPr>
      </w:pPr>
    </w:p>
    <w:p w:rsidR="003C435C" w:rsidP="003C435C" w:rsidRDefault="003C435C" w14:paraId="114AEB95" w14:textId="77777777">
      <w:pPr>
        <w:rPr>
          <w:b/>
        </w:rPr>
      </w:pPr>
    </w:p>
    <w:p w:rsidR="005E69EF" w:rsidRDefault="005E69EF" w14:paraId="600BA22B" w14:textId="77777777">
      <w:pPr>
        <w:spacing w:line="240" w:lineRule="auto"/>
        <w:rPr>
          <w:b/>
        </w:rPr>
      </w:pPr>
      <w:r>
        <w:rPr>
          <w:b/>
        </w:rPr>
        <w:br w:type="page"/>
      </w:r>
    </w:p>
    <w:p w:rsidR="003C435C" w:rsidP="005E69EF" w:rsidRDefault="003C435C" w14:paraId="18A00A52" w14:textId="31E95917">
      <w:pPr>
        <w:spacing w:line="276" w:lineRule="auto"/>
        <w:rPr>
          <w:b/>
        </w:rPr>
      </w:pPr>
      <w:r>
        <w:rPr>
          <w:b/>
        </w:rPr>
        <w:lastRenderedPageBreak/>
        <w:t>Gemeenschappelijke Europese graad</w:t>
      </w:r>
    </w:p>
    <w:p w:rsidR="003C435C" w:rsidP="005E69EF" w:rsidRDefault="003C435C" w14:paraId="1D4F7388" w14:textId="1AA99614">
      <w:pPr>
        <w:spacing w:line="276" w:lineRule="auto"/>
        <w:rPr>
          <w:i/>
        </w:rPr>
      </w:pPr>
      <w:r>
        <w:rPr>
          <w:i/>
        </w:rPr>
        <w:t>Gedachtewisseling</w:t>
      </w:r>
    </w:p>
    <w:p w:rsidR="003C435C" w:rsidP="005E69EF" w:rsidRDefault="003C435C" w14:paraId="0C0FE22E" w14:textId="41F594B9">
      <w:pPr>
        <w:spacing w:line="276" w:lineRule="auto"/>
      </w:pPr>
      <w:r>
        <w:t>De precieze invulling van deze discussie is op het moment van schrijven nog niet bekend. Op 27 maart jl. heeft de Europese Commissie (</w:t>
      </w:r>
      <w:r w:rsidR="00DA793A">
        <w:t xml:space="preserve">hierna: </w:t>
      </w:r>
      <w:r>
        <w:t xml:space="preserve">Commissie) een pakket voorstellen voor de Europese hbo- en wo-sector gepresenteerd. Dit pakket bestaat uit een blauwdruk voor een toekomstige gemeenschappelijke Europese graad, een Raadsaanbeveling over een Europees kwaliteitszorg- en erkenningssysteem in het hbo en wo en een Raadsaanbeveling over aantrekkelijke en duurzame loopbanen in het hbo en wo. Het overkoepelende doel van deze voorstellen is het stimuleren en faciliteren van grensoverschrijdende samenwerking in het hbo en wo en het streven naar een Europese onderwijsruimte. </w:t>
      </w:r>
    </w:p>
    <w:p w:rsidR="003C435C" w:rsidP="005E69EF" w:rsidRDefault="003C435C" w14:paraId="5864B3E9" w14:textId="77777777">
      <w:pPr>
        <w:spacing w:line="276" w:lineRule="auto"/>
      </w:pPr>
    </w:p>
    <w:p w:rsidR="003C435C" w:rsidP="005E69EF" w:rsidRDefault="003C435C" w14:paraId="2A56CA23" w14:textId="5DAF6673">
      <w:pPr>
        <w:spacing w:line="276" w:lineRule="auto"/>
      </w:pPr>
      <w:r>
        <w:t xml:space="preserve">Nederland </w:t>
      </w:r>
      <w:r w:rsidR="00CA5568">
        <w:t>hee</w:t>
      </w:r>
      <w:r w:rsidR="00525DEE">
        <w:t>f</w:t>
      </w:r>
      <w:r w:rsidR="00CA5568">
        <w:t xml:space="preserve">t een </w:t>
      </w:r>
      <w:r>
        <w:t>positie</w:t>
      </w:r>
      <w:r w:rsidR="00CA5568">
        <w:t>ve</w:t>
      </w:r>
      <w:r>
        <w:t xml:space="preserve"> </w:t>
      </w:r>
      <w:r w:rsidR="00CA5568">
        <w:t>grondhouding ten opzichte van</w:t>
      </w:r>
      <w:r>
        <w:t xml:space="preserve"> het concept van een gemeenschappelijke Europese graad</w:t>
      </w:r>
      <w:r w:rsidR="00860730">
        <w:rPr>
          <w:rStyle w:val="Voetnootmarkering"/>
        </w:rPr>
        <w:footnoteReference w:id="1"/>
      </w:r>
      <w:r w:rsidR="00DA793A">
        <w:t>,</w:t>
      </w:r>
      <w:r>
        <w:t xml:space="preserve"> omdat deze een bijdrage kan leveren aan de kwaliteit en toegankelijkheid van het Europese (en dus ook het Nederlandse) hbo en wo. Daarnaast biedt </w:t>
      </w:r>
      <w:r w:rsidR="00CC3D59">
        <w:t xml:space="preserve">het concept van </w:t>
      </w:r>
      <w:r>
        <w:t xml:space="preserve">een gemeenschappelijke Europese graad een kans om de Europese Onderwijsruimte en de Europese </w:t>
      </w:r>
      <w:proofErr w:type="spellStart"/>
      <w:r>
        <w:t>Hogeronderwijsruimte</w:t>
      </w:r>
      <w:proofErr w:type="spellEnd"/>
      <w:r>
        <w:t xml:space="preserve"> nauwer samen te brengen en bestaande afspraken (bijv. in Bologna-verband) te implementeren. In Bologna-verband zijn belangrijke afspraken vastgelegd om samenwerking te faciliteren in de drie </w:t>
      </w:r>
      <w:proofErr w:type="spellStart"/>
      <w:r>
        <w:rPr>
          <w:i/>
        </w:rPr>
        <w:t>key</w:t>
      </w:r>
      <w:proofErr w:type="spellEnd"/>
      <w:r>
        <w:rPr>
          <w:i/>
        </w:rPr>
        <w:t xml:space="preserve"> </w:t>
      </w:r>
      <w:proofErr w:type="spellStart"/>
      <w:r>
        <w:rPr>
          <w:i/>
        </w:rPr>
        <w:t>commitments</w:t>
      </w:r>
      <w:proofErr w:type="spellEnd"/>
      <w:r>
        <w:t xml:space="preserve">: (i) de bachelor-master structuur; (ii) kwaliteitszorgafspraken; (iii) erkenningsafspraken. Dat deze afspraken nog niet door alle landen op dezelfde wijze zijn geïmplementeerd werpt obstakels op voor internationale samenwerking. </w:t>
      </w:r>
      <w:r>
        <w:rPr>
          <w:i/>
        </w:rPr>
        <w:t>Joint, double</w:t>
      </w:r>
      <w:r>
        <w:t xml:space="preserve"> of </w:t>
      </w:r>
      <w:r>
        <w:rPr>
          <w:i/>
        </w:rPr>
        <w:t xml:space="preserve">multiple </w:t>
      </w:r>
      <w:proofErr w:type="spellStart"/>
      <w:r>
        <w:rPr>
          <w:i/>
        </w:rPr>
        <w:t>degrees</w:t>
      </w:r>
      <w:proofErr w:type="spellEnd"/>
      <w:r>
        <w:t xml:space="preserve"> moeten bijvoorbeeld vaak door meerdere accreditatieprocessen omdat niet alle lidstaten de </w:t>
      </w:r>
      <w:r>
        <w:rPr>
          <w:i/>
        </w:rPr>
        <w:t xml:space="preserve">European Standards </w:t>
      </w:r>
      <w:proofErr w:type="spellStart"/>
      <w:r>
        <w:rPr>
          <w:i/>
        </w:rPr>
        <w:t>and</w:t>
      </w:r>
      <w:proofErr w:type="spellEnd"/>
      <w:r>
        <w:rPr>
          <w:i/>
        </w:rPr>
        <w:t xml:space="preserve"> </w:t>
      </w:r>
      <w:proofErr w:type="spellStart"/>
      <w:r>
        <w:rPr>
          <w:i/>
        </w:rPr>
        <w:t>Guidelines</w:t>
      </w:r>
      <w:proofErr w:type="spellEnd"/>
      <w:r>
        <w:rPr>
          <w:i/>
        </w:rPr>
        <w:t xml:space="preserve"> </w:t>
      </w:r>
      <w:r>
        <w:t xml:space="preserve">(ESG) en de </w:t>
      </w:r>
      <w:r>
        <w:rPr>
          <w:i/>
        </w:rPr>
        <w:t>European Approach</w:t>
      </w:r>
      <w:r>
        <w:t xml:space="preserve"> (EA) hebben geïmplementeerd. Andere praktische obstakels zijn juridisch, administratief en/of financieel van aard. Nederland verwelkomt dat </w:t>
      </w:r>
      <w:r w:rsidR="00CC3D59">
        <w:t xml:space="preserve">het concept van een </w:t>
      </w:r>
      <w:r>
        <w:t xml:space="preserve">gemeenschappelijke Europees graad een stimulans kan geven aan de verdere implementatie van bestaande afspraken. </w:t>
      </w:r>
      <w:r w:rsidR="0060517D">
        <w:t xml:space="preserve">Tijdens de onderhandelingen blijft het voor Nederland essentieel om duidelijkheid te krijgen </w:t>
      </w:r>
      <w:r w:rsidR="00CC3D59">
        <w:t xml:space="preserve">of de introductie van een volledig nieuw </w:t>
      </w:r>
      <w:r w:rsidR="00EC3C16">
        <w:t>middel</w:t>
      </w:r>
      <w:r w:rsidR="00CC3D59">
        <w:t xml:space="preserve"> en de daarbij door de Commissie voorgestelde criteria noodzakelijk zijn of dat de bovengenoemde doelen via een minder ingrijpende en daarmee doelmatigere manier kunnen worden verwezenlijkt.</w:t>
      </w:r>
      <w:r w:rsidR="00EC3C16">
        <w:t xml:space="preserve"> </w:t>
      </w:r>
    </w:p>
    <w:p w:rsidR="003C435C" w:rsidP="005E69EF" w:rsidRDefault="003C435C" w14:paraId="5E95680C" w14:textId="77777777">
      <w:pPr>
        <w:spacing w:line="276" w:lineRule="auto"/>
      </w:pPr>
    </w:p>
    <w:p w:rsidR="003C435C" w:rsidP="005E69EF" w:rsidRDefault="003C435C" w14:paraId="24C56B34" w14:textId="77777777">
      <w:pPr>
        <w:spacing w:line="276" w:lineRule="auto"/>
      </w:pPr>
      <w:r>
        <w:t xml:space="preserve">Om een concurrerende Europese Onderwijsruimte te vormen, is het belangrijk dat er een gelijk speelveld bestaat waar de onderwijsstelsels van de lidstaten op dezelfde wijze werken aan kwaliteit en toegankelijkheid. Het is voor Nederland daarbij essentieel dat de Europese criteria die vastgesteld worden geen invloed hebben op de vorm en inhoud van het onderwijs. Academische vrijheid en autonomie van instellingen zijn fundamentele waarden binnen de Europese Unie en Nederland zal er op toezien dat deze waarden goed verankerd zullen zijn in een eventuele gemeenschappelijke Europese graad.  </w:t>
      </w:r>
    </w:p>
    <w:p w:rsidR="003C435C" w:rsidP="005E69EF" w:rsidRDefault="003C435C" w14:paraId="44AE715F" w14:textId="77777777">
      <w:pPr>
        <w:spacing w:line="276" w:lineRule="auto"/>
        <w:rPr>
          <w:b/>
        </w:rPr>
      </w:pPr>
    </w:p>
    <w:p w:rsidR="003C435C" w:rsidP="005E69EF" w:rsidRDefault="003C435C" w14:paraId="73402E4A" w14:textId="77777777">
      <w:pPr>
        <w:spacing w:line="276" w:lineRule="auto"/>
        <w:rPr>
          <w:rFonts w:ascii="Calibri" w:hAnsi="Calibri"/>
          <w:b/>
          <w:sz w:val="22"/>
          <w:szCs w:val="22"/>
        </w:rPr>
      </w:pPr>
      <w:r>
        <w:rPr>
          <w:b/>
        </w:rPr>
        <w:t>De bijdrage van de vrijheid van wetenschappelijk onderzoek aan het concurrentievermogen van de EU</w:t>
      </w:r>
    </w:p>
    <w:p w:rsidRPr="003C435C" w:rsidR="003C435C" w:rsidP="005E69EF" w:rsidRDefault="003C435C" w14:paraId="33982493" w14:textId="2622771E">
      <w:pPr>
        <w:spacing w:line="276" w:lineRule="auto"/>
        <w:rPr>
          <w:i/>
        </w:rPr>
      </w:pPr>
      <w:r>
        <w:rPr>
          <w:i/>
        </w:rPr>
        <w:t>Gedachtewisseling</w:t>
      </w:r>
      <w:r>
        <w:rPr>
          <w:szCs w:val="18"/>
        </w:rPr>
        <w:br/>
      </w:r>
      <w:r>
        <w:t>De discussie zal zich vermoedelijk richten op het borgen van academische vrijheid als kernwaarde voor het doen van onderzoek en de (in)directe bijdrage van academische vrijheid aan het concurrentievermogen van de EU.</w:t>
      </w:r>
    </w:p>
    <w:p w:rsidR="003C435C" w:rsidP="005E69EF" w:rsidRDefault="003C435C" w14:paraId="6EBFF9F6" w14:textId="77777777">
      <w:pPr>
        <w:spacing w:line="276" w:lineRule="auto"/>
      </w:pPr>
    </w:p>
    <w:p w:rsidR="003C435C" w:rsidP="005E69EF" w:rsidRDefault="003C435C" w14:paraId="55E5436F" w14:textId="77777777">
      <w:pPr>
        <w:spacing w:line="276" w:lineRule="auto"/>
      </w:pPr>
      <w:r>
        <w:t>Nederland is van mening dat academische vrijheid, waaronder ook de vrijheid van wetenschappers om eigen onderzoeksrichtingen te kiezen, van groot belang is. EU-brede inzet op academische vrijheid kan verschillende vormen aannemen. Nederland staat ervoor open om te onderzoeken hoe academische vrijheid op Europees niveau juridisch beter geborgd kan worden, maar ziet academische vrijheid ook vooral als een culturele norm die bevestigd moet worden.</w:t>
      </w:r>
    </w:p>
    <w:p w:rsidR="003C435C" w:rsidP="005E69EF" w:rsidRDefault="003C435C" w14:paraId="5758D6E9" w14:textId="77777777">
      <w:pPr>
        <w:spacing w:line="276" w:lineRule="auto"/>
      </w:pPr>
    </w:p>
    <w:p w:rsidR="003C435C" w:rsidP="005E69EF" w:rsidRDefault="003C435C" w14:paraId="06397D78" w14:textId="30CB8AE2">
      <w:pPr>
        <w:spacing w:line="276" w:lineRule="auto"/>
      </w:pPr>
      <w:r>
        <w:t>Nederland is ook van mening dat academische vrijheid kan bijdragen aan het verhogen van het concurrentievermogen van Europa. Academische vrijheid is bijvoorbeeld van groot belang bij fundamenteel en ongebonden onderzoek waarbij er veel onzekere factoren zijn</w:t>
      </w:r>
      <w:r w:rsidR="00DA793A">
        <w:t xml:space="preserve">. Daarbij is </w:t>
      </w:r>
      <w:r>
        <w:t xml:space="preserve">de creativiteit en vrijheid van de onderzoeker van groot belang om nieuwe ideeën te toetsen en bijvoorbeeld nieuwe technologieën te ontwikkelen, die dan weer </w:t>
      </w:r>
      <w:r w:rsidR="002B324E">
        <w:t xml:space="preserve">kunnen </w:t>
      </w:r>
      <w:r>
        <w:t xml:space="preserve">leiden tot innovaties. Daarnaast is academische vrijheid belangrijk voor het aantrekken van talent - hetgeen ook weer het concurrentievermogen van Europa kan verhogen. Academische vrijheid is essentieel voor een </w:t>
      </w:r>
      <w:proofErr w:type="spellStart"/>
      <w:r>
        <w:t>onderzoekscultuur</w:t>
      </w:r>
      <w:proofErr w:type="spellEnd"/>
      <w:r>
        <w:t xml:space="preserve"> gericht op kennisdeling, diversiteit en creativiteit – een cultuur die nodig is om talent aan te trekken.  </w:t>
      </w:r>
    </w:p>
    <w:p w:rsidR="003C435C" w:rsidP="005E69EF" w:rsidRDefault="003C435C" w14:paraId="668F0962" w14:textId="77777777">
      <w:pPr>
        <w:spacing w:line="276" w:lineRule="auto"/>
        <w:rPr>
          <w:b/>
        </w:rPr>
      </w:pPr>
    </w:p>
    <w:p w:rsidR="003C435C" w:rsidP="005E69EF" w:rsidRDefault="003C435C" w14:paraId="1867D590" w14:textId="77777777">
      <w:pPr>
        <w:spacing w:line="276" w:lineRule="auto"/>
        <w:rPr>
          <w:b/>
        </w:rPr>
      </w:pPr>
      <w:r>
        <w:rPr>
          <w:b/>
        </w:rPr>
        <w:t>Versterken van het Europese concurrentievermogen in onderzoek en innovatie, met speciale aandacht voor het verkleinen van de fragmentatie van de Europese Onderzoeksruimte</w:t>
      </w:r>
    </w:p>
    <w:p w:rsidRPr="003C435C" w:rsidR="003C435C" w:rsidP="005E69EF" w:rsidRDefault="003C435C" w14:paraId="4A2F5C36" w14:textId="5DEE60A8">
      <w:pPr>
        <w:spacing w:line="276" w:lineRule="auto"/>
        <w:rPr>
          <w:i/>
        </w:rPr>
      </w:pPr>
      <w:r>
        <w:rPr>
          <w:i/>
        </w:rPr>
        <w:t>Gedachtewisseling</w:t>
      </w:r>
    </w:p>
    <w:p w:rsidRPr="00BB196B" w:rsidR="003C435C" w:rsidP="005E69EF" w:rsidRDefault="003C435C" w14:paraId="15F14F13" w14:textId="77777777">
      <w:pPr>
        <w:spacing w:line="276" w:lineRule="auto"/>
      </w:pPr>
      <w:r w:rsidRPr="00BB196B">
        <w:t xml:space="preserve">Tijdens dit beleidsdebat zal naar verwachting gesproken worden over de rol van onderzoek en innovatie (O&amp;I) voor het Europese concurrentievermogen. De exacte vraagstelling is op moment van schrijven nog niet bekend. </w:t>
      </w:r>
    </w:p>
    <w:p w:rsidRPr="00BB196B" w:rsidR="003C435C" w:rsidP="005E69EF" w:rsidRDefault="003C435C" w14:paraId="65733C01" w14:textId="77777777">
      <w:pPr>
        <w:spacing w:line="276" w:lineRule="auto"/>
      </w:pPr>
    </w:p>
    <w:p w:rsidRPr="00BB196B" w:rsidR="003C435C" w:rsidP="005E69EF" w:rsidRDefault="003C435C" w14:paraId="10D1E3BC" w14:textId="3AB73E68">
      <w:pPr>
        <w:spacing w:line="276" w:lineRule="auto"/>
      </w:pPr>
      <w:r w:rsidRPr="00BB196B">
        <w:t xml:space="preserve">Het versterken van het Europese concurrentievermogen staat hoog op de politieke agenda in Europa. Zo schreef </w:t>
      </w:r>
      <w:proofErr w:type="spellStart"/>
      <w:r w:rsidRPr="00BB196B">
        <w:t>Enrico</w:t>
      </w:r>
      <w:proofErr w:type="spellEnd"/>
      <w:r w:rsidRPr="00BB196B">
        <w:t xml:space="preserve"> </w:t>
      </w:r>
      <w:proofErr w:type="spellStart"/>
      <w:r w:rsidRPr="00BB196B">
        <w:t>Letta</w:t>
      </w:r>
      <w:proofErr w:type="spellEnd"/>
      <w:r w:rsidRPr="00BB196B">
        <w:t xml:space="preserve"> in zijn adviesrapport aan de Europese Commissie “</w:t>
      </w:r>
      <w:proofErr w:type="spellStart"/>
      <w:r w:rsidRPr="00BB196B">
        <w:t>Much</w:t>
      </w:r>
      <w:proofErr w:type="spellEnd"/>
      <w:r w:rsidRPr="00BB196B">
        <w:t xml:space="preserve"> more </w:t>
      </w:r>
      <w:proofErr w:type="spellStart"/>
      <w:r w:rsidRPr="00BB196B">
        <w:t>than</w:t>
      </w:r>
      <w:proofErr w:type="spellEnd"/>
      <w:r w:rsidRPr="00BB196B">
        <w:t xml:space="preserve"> a market” over de toekomst van de interne markt. In zijn rapport pleit hij voor een vijfde vrijheid </w:t>
      </w:r>
      <w:r w:rsidRPr="00BB196B">
        <w:rPr>
          <w:rFonts w:cs="Arial"/>
          <w:shd w:val="clear" w:color="auto" w:fill="FDFDFD"/>
        </w:rPr>
        <w:t xml:space="preserve">gericht op o.a. het vrije verkeer van onderzoek, innovatie en kennis naast </w:t>
      </w:r>
      <w:r w:rsidRPr="00BB196B">
        <w:t>de bestaande vier vrijheden (voor goederen, personen, diensten en kapitaal)</w:t>
      </w:r>
      <w:r w:rsidRPr="00BB196B">
        <w:rPr>
          <w:rStyle w:val="Voetnootmarkering"/>
        </w:rPr>
        <w:footnoteReference w:id="2"/>
      </w:r>
      <w:r w:rsidRPr="00BB196B">
        <w:t>. Ook in het recente Europees Semester rapport</w:t>
      </w:r>
      <w:r w:rsidRPr="00BB196B">
        <w:rPr>
          <w:rStyle w:val="Voetnootmarkering"/>
        </w:rPr>
        <w:footnoteReference w:id="3"/>
      </w:r>
      <w:r w:rsidRPr="00BB196B">
        <w:t xml:space="preserve"> wordt gewezen op de belangrijke rol die investeringen in O&amp;I en Europese O&amp;I-ecosystemen die het Europese verdienvermogen en productiviteit versterken. Na de zomer zal Mario </w:t>
      </w:r>
      <w:proofErr w:type="spellStart"/>
      <w:r w:rsidRPr="00BB196B">
        <w:t>Draghi</w:t>
      </w:r>
      <w:proofErr w:type="spellEnd"/>
      <w:r w:rsidRPr="00BB196B">
        <w:t xml:space="preserve"> een rapport over de toekomst van het Europese concurrentievermogen uitbrengen. Naar verwachting zal het debat (deels) </w:t>
      </w:r>
      <w:r w:rsidRPr="00BB196B" w:rsidR="00DA793A">
        <w:t xml:space="preserve">hierover </w:t>
      </w:r>
      <w:r w:rsidRPr="00BB196B">
        <w:t xml:space="preserve">gaan. </w:t>
      </w:r>
    </w:p>
    <w:p w:rsidRPr="00BB196B" w:rsidR="003C435C" w:rsidP="005E69EF" w:rsidRDefault="003C435C" w14:paraId="5F1A4FF4" w14:textId="77777777">
      <w:pPr>
        <w:spacing w:line="276" w:lineRule="auto"/>
      </w:pPr>
    </w:p>
    <w:p w:rsidR="002B324E" w:rsidP="002B324E" w:rsidRDefault="003C435C" w14:paraId="6E81D849" w14:textId="1561D2B2">
      <w:pPr>
        <w:spacing w:line="276" w:lineRule="auto"/>
      </w:pPr>
      <w:r w:rsidRPr="00BB196B">
        <w:t xml:space="preserve">Nederland zal tijdens dit agendapunt benadrukken dat samenwerking om tot de beste O&amp;I-resultaten te komen essentieel is voor het versterken van het Europese concurrentievermogen. In het licht van de huidige </w:t>
      </w:r>
      <w:r>
        <w:t xml:space="preserve">complexe transities en veranderende geopolitieke situatie in de wereld is strategische Europese samenwerking gebaseerd op excellente O&amp;I essentieel. Daarbij dient Europa in de gehele kennis-en innovatieketen, van fundamenteel tot toegepast onderzoek en innovatie, te investeren. Nederland zal daarbij onderstrepen dat meer focus op strategische onderzoeksprioriteiten en technologiegebieden, het versterken van Europese O&amp;I-ecosystemen en betere coördinatie van het Europese en nationale O&amp;I-beleid en -activiteiten van belang is. Dit draagt bij aan gerichtere investeringen, meer kritieke massa, schaalgrootte en het behalen van meer innovatie. Om de verschillen in O&amp;I-prestaties tussen landen in Europa te verkleinen, is het van belang dat lidstaten waar relevant hervormingen in hun nationale </w:t>
      </w:r>
      <w:proofErr w:type="spellStart"/>
      <w:r>
        <w:t>onderzoekssystemen</w:t>
      </w:r>
      <w:proofErr w:type="spellEnd"/>
      <w:r>
        <w:t xml:space="preserve"> doorvoeren. Om daadwerkelijk vrij verkeer van O&amp;I en kennis (</w:t>
      </w:r>
      <w:proofErr w:type="spellStart"/>
      <w:r>
        <w:t>Letta’s</w:t>
      </w:r>
      <w:proofErr w:type="spellEnd"/>
      <w:r>
        <w:t xml:space="preserve"> vijfde vrijheid) te realiseren dient de Commissie met concrete voorstellen te komen om de fragmentatie van de Europese Onderzoeksruimte tegen te gaan. Daarbij is het essentieel dat Europa talentvolle onderzoekers en innovators weet te behouden en aan te trekken. </w:t>
      </w:r>
      <w:r w:rsidR="002B324E">
        <w:t xml:space="preserve">Het is goed </w:t>
      </w:r>
      <w:r w:rsidR="00525DEE">
        <w:t>wanneer</w:t>
      </w:r>
      <w:r w:rsidR="002B324E">
        <w:t xml:space="preserve"> lidstaten hierbij gezamenlijk optrekken, bijvoorbeeld door een gezamenlijke O&amp;I-talentstrategie op te stellen. </w:t>
      </w:r>
    </w:p>
    <w:p w:rsidR="003C435C" w:rsidP="005E69EF" w:rsidRDefault="003C435C" w14:paraId="0F7A2760" w14:textId="065348E2">
      <w:pPr>
        <w:spacing w:line="276" w:lineRule="auto"/>
      </w:pPr>
    </w:p>
    <w:p w:rsidR="003C435C" w:rsidP="005E69EF" w:rsidRDefault="003C435C" w14:paraId="5C453848" w14:textId="77777777">
      <w:pPr>
        <w:pStyle w:val="standaard-tekst"/>
        <w:rPr>
          <w:sz w:val="18"/>
          <w:szCs w:val="18"/>
          <w:lang w:val="nl-NL"/>
        </w:rPr>
      </w:pPr>
    </w:p>
    <w:p w:rsidRPr="004B4901" w:rsidR="0029313D" w:rsidP="003C435C" w:rsidRDefault="0029313D" w14:paraId="7B3EC038" w14:textId="77777777">
      <w:pPr>
        <w:rPr>
          <w:szCs w:val="18"/>
        </w:rPr>
      </w:pPr>
    </w:p>
    <w:sectPr w:rsidRPr="004B4901" w:rsidR="0029313D" w:rsidSect="002F493B">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BC81" w14:textId="77777777" w:rsidR="004C27DE" w:rsidRDefault="004C27DE">
      <w:r>
        <w:separator/>
      </w:r>
    </w:p>
    <w:p w14:paraId="38C6753C" w14:textId="77777777" w:rsidR="004C27DE" w:rsidRDefault="004C27DE"/>
  </w:endnote>
  <w:endnote w:type="continuationSeparator" w:id="0">
    <w:p w14:paraId="10799630" w14:textId="77777777" w:rsidR="004C27DE" w:rsidRDefault="004C27DE">
      <w:r>
        <w:continuationSeparator/>
      </w:r>
    </w:p>
    <w:p w14:paraId="23836251" w14:textId="77777777" w:rsidR="004C27DE" w:rsidRDefault="004C2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0A2F" w14:textId="0F045280" w:rsidR="00EF5B60" w:rsidRDefault="000A21D9">
    <w:pPr>
      <w:pStyle w:val="Voettekst"/>
    </w:pPr>
    <w:r>
      <w:rPr>
        <w:noProof/>
      </w:rPr>
      <mc:AlternateContent>
        <mc:Choice Requires="wps">
          <w:drawing>
            <wp:anchor distT="0" distB="0" distL="0" distR="0" simplePos="0" relativeHeight="251659264" behindDoc="0" locked="0" layoutInCell="1" allowOverlap="1" wp14:anchorId="33DDBFE8" wp14:editId="0D3D4FBD">
              <wp:simplePos x="635" y="635"/>
              <wp:positionH relativeFrom="page">
                <wp:align>left</wp:align>
              </wp:positionH>
              <wp:positionV relativeFrom="page">
                <wp:align>bottom</wp:align>
              </wp:positionV>
              <wp:extent cx="986155" cy="345440"/>
              <wp:effectExtent l="0" t="0" r="4445" b="0"/>
              <wp:wrapNone/>
              <wp:docPr id="44481626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C363D6B" w14:textId="77DF1419" w:rsidR="000A21D9" w:rsidRPr="000A21D9" w:rsidRDefault="000A21D9" w:rsidP="000A21D9">
                          <w:pPr>
                            <w:rPr>
                              <w:rFonts w:ascii="Calibri" w:eastAsia="Calibri" w:hAnsi="Calibri" w:cs="Calibri"/>
                              <w:noProof/>
                              <w:color w:val="000000"/>
                              <w:sz w:val="20"/>
                              <w:szCs w:val="20"/>
                            </w:rPr>
                          </w:pPr>
                          <w:r w:rsidRPr="000A21D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DDBFE8"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C363D6B" w14:textId="77DF1419" w:rsidR="000A21D9" w:rsidRPr="000A21D9" w:rsidRDefault="000A21D9" w:rsidP="000A21D9">
                    <w:pPr>
                      <w:rPr>
                        <w:rFonts w:ascii="Calibri" w:eastAsia="Calibri" w:hAnsi="Calibri" w:cs="Calibri"/>
                        <w:noProof/>
                        <w:color w:val="000000"/>
                        <w:sz w:val="20"/>
                        <w:szCs w:val="20"/>
                      </w:rPr>
                    </w:pPr>
                    <w:r w:rsidRPr="000A21D9">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91EB" w14:textId="274AFCCC" w:rsidR="00527BD4" w:rsidRPr="00BC3B53" w:rsidRDefault="000A21D9" w:rsidP="008C356D">
    <w:pPr>
      <w:pStyle w:val="Voettekst"/>
      <w:spacing w:line="240" w:lineRule="auto"/>
      <w:rPr>
        <w:sz w:val="2"/>
        <w:szCs w:val="2"/>
      </w:rPr>
    </w:pPr>
    <w:r>
      <w:rPr>
        <w:noProof/>
        <w:sz w:val="2"/>
        <w:szCs w:val="2"/>
      </w:rPr>
      <mc:AlternateContent>
        <mc:Choice Requires="wps">
          <w:drawing>
            <wp:anchor distT="0" distB="0" distL="0" distR="0" simplePos="0" relativeHeight="251660288" behindDoc="0" locked="0" layoutInCell="1" allowOverlap="1" wp14:anchorId="02D0E226" wp14:editId="59129C08">
              <wp:simplePos x="1009015" y="10153015"/>
              <wp:positionH relativeFrom="page">
                <wp:align>left</wp:align>
              </wp:positionH>
              <wp:positionV relativeFrom="page">
                <wp:align>bottom</wp:align>
              </wp:positionV>
              <wp:extent cx="986155" cy="345440"/>
              <wp:effectExtent l="0" t="0" r="4445" b="0"/>
              <wp:wrapNone/>
              <wp:docPr id="201957701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781D759" w14:textId="3B2F2901" w:rsidR="000A21D9" w:rsidRPr="000A21D9" w:rsidRDefault="000A21D9" w:rsidP="000A21D9">
                          <w:pPr>
                            <w:rPr>
                              <w:rFonts w:ascii="Calibri" w:eastAsia="Calibri" w:hAnsi="Calibri" w:cs="Calibri"/>
                              <w:noProof/>
                              <w:color w:val="000000"/>
                              <w:sz w:val="20"/>
                              <w:szCs w:val="20"/>
                            </w:rPr>
                          </w:pPr>
                          <w:r w:rsidRPr="000A21D9">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0E226"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781D759" w14:textId="3B2F2901" w:rsidR="000A21D9" w:rsidRPr="000A21D9" w:rsidRDefault="000A21D9" w:rsidP="000A21D9">
                    <w:pPr>
                      <w:rPr>
                        <w:rFonts w:ascii="Calibri" w:eastAsia="Calibri" w:hAnsi="Calibri" w:cs="Calibri"/>
                        <w:noProof/>
                        <w:color w:val="000000"/>
                        <w:sz w:val="20"/>
                        <w:szCs w:val="20"/>
                      </w:rPr>
                    </w:pPr>
                    <w:r w:rsidRPr="000A21D9">
                      <w:rPr>
                        <w:rFonts w:ascii="Calibri" w:eastAsia="Calibri" w:hAnsi="Calibri" w:cs="Calibri"/>
                        <w:noProof/>
                        <w:color w:val="000000"/>
                        <w:sz w:val="20"/>
                        <w:szCs w:val="20"/>
                      </w:rPr>
                      <w:t>Intern gebruik</w:t>
                    </w:r>
                  </w:p>
                </w:txbxContent>
              </v:textbox>
              <w10:wrap anchorx="page" anchory="page"/>
            </v:shape>
          </w:pict>
        </mc:Fallback>
      </mc:AlternateContent>
    </w:r>
  </w:p>
  <w:tbl>
    <w:tblPr>
      <w:tblW w:w="9769" w:type="dxa"/>
      <w:tblLook w:val="01E0" w:firstRow="1" w:lastRow="1" w:firstColumn="1" w:lastColumn="1" w:noHBand="0" w:noVBand="0"/>
    </w:tblPr>
    <w:tblGrid>
      <w:gridCol w:w="7598"/>
      <w:gridCol w:w="2171"/>
    </w:tblGrid>
    <w:tr w:rsidR="00E4290E" w14:paraId="7FD40B12" w14:textId="77777777" w:rsidTr="004C7E1D">
      <w:trPr>
        <w:trHeight w:hRule="exact" w:val="357"/>
      </w:trPr>
      <w:tc>
        <w:tcPr>
          <w:tcW w:w="7603" w:type="dxa"/>
          <w:shd w:val="clear" w:color="auto" w:fill="auto"/>
        </w:tcPr>
        <w:p w14:paraId="52E3D836" w14:textId="77777777" w:rsidR="002F71BB" w:rsidRPr="004C7E1D" w:rsidRDefault="002F71BB" w:rsidP="004C7E1D">
          <w:pPr>
            <w:spacing w:line="180" w:lineRule="exact"/>
            <w:rPr>
              <w:sz w:val="13"/>
              <w:szCs w:val="13"/>
            </w:rPr>
          </w:pPr>
        </w:p>
      </w:tc>
      <w:tc>
        <w:tcPr>
          <w:tcW w:w="2172" w:type="dxa"/>
          <w:shd w:val="clear" w:color="auto" w:fill="auto"/>
        </w:tcPr>
        <w:p w14:paraId="09EA6291" w14:textId="47E57EC1" w:rsidR="002F71BB" w:rsidRPr="004C7E1D" w:rsidRDefault="004C27DE"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7033B">
            <w:rPr>
              <w:szCs w:val="13"/>
            </w:rPr>
            <w:t>4</w:t>
          </w:r>
          <w:r w:rsidRPr="004C7E1D">
            <w:rPr>
              <w:szCs w:val="13"/>
            </w:rPr>
            <w:fldChar w:fldCharType="end"/>
          </w:r>
        </w:p>
      </w:tc>
    </w:tr>
  </w:tbl>
  <w:p w14:paraId="04B9ACCD"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4290E" w14:paraId="11476F2F" w14:textId="77777777" w:rsidTr="004C7E1D">
      <w:trPr>
        <w:trHeight w:hRule="exact" w:val="357"/>
      </w:trPr>
      <w:tc>
        <w:tcPr>
          <w:tcW w:w="7709" w:type="dxa"/>
          <w:shd w:val="clear" w:color="auto" w:fill="auto"/>
        </w:tcPr>
        <w:p w14:paraId="16E5E0C5" w14:textId="4F76E8CF" w:rsidR="00D17084" w:rsidRPr="004C7E1D" w:rsidRDefault="000A21D9" w:rsidP="004C7E1D">
          <w:pPr>
            <w:spacing w:line="180" w:lineRule="exact"/>
            <w:rPr>
              <w:sz w:val="13"/>
              <w:szCs w:val="13"/>
            </w:rPr>
          </w:pPr>
          <w:r>
            <w:rPr>
              <w:noProof/>
              <w:sz w:val="13"/>
              <w:szCs w:val="13"/>
            </w:rPr>
            <mc:AlternateContent>
              <mc:Choice Requires="wps">
                <w:drawing>
                  <wp:anchor distT="0" distB="0" distL="0" distR="0" simplePos="0" relativeHeight="251658240" behindDoc="0" locked="0" layoutInCell="1" allowOverlap="1" wp14:anchorId="1FCE1DD3" wp14:editId="58A09F98">
                    <wp:simplePos x="1081377" y="10169718"/>
                    <wp:positionH relativeFrom="page">
                      <wp:align>left</wp:align>
                    </wp:positionH>
                    <wp:positionV relativeFrom="page">
                      <wp:align>bottom</wp:align>
                    </wp:positionV>
                    <wp:extent cx="986155" cy="345440"/>
                    <wp:effectExtent l="0" t="0" r="4445" b="0"/>
                    <wp:wrapNone/>
                    <wp:docPr id="83864861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34745DC" w14:textId="4281A2DF" w:rsidR="000A21D9" w:rsidRPr="000A21D9" w:rsidRDefault="000A21D9" w:rsidP="000A21D9">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CE1DD3"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134745DC" w14:textId="4281A2DF" w:rsidR="000A21D9" w:rsidRPr="000A21D9" w:rsidRDefault="000A21D9" w:rsidP="000A21D9">
                          <w:pPr>
                            <w:rPr>
                              <w:rFonts w:ascii="Calibri" w:eastAsia="Calibri" w:hAnsi="Calibri" w:cs="Calibri"/>
                              <w:noProof/>
                              <w:color w:val="000000"/>
                              <w:sz w:val="20"/>
                              <w:szCs w:val="20"/>
                            </w:rPr>
                          </w:pPr>
                        </w:p>
                      </w:txbxContent>
                    </v:textbox>
                    <w10:wrap anchorx="page" anchory="page"/>
                  </v:shape>
                </w:pict>
              </mc:Fallback>
            </mc:AlternateContent>
          </w:r>
        </w:p>
      </w:tc>
      <w:tc>
        <w:tcPr>
          <w:tcW w:w="2060" w:type="dxa"/>
          <w:shd w:val="clear" w:color="auto" w:fill="auto"/>
        </w:tcPr>
        <w:p w14:paraId="0BECAA21" w14:textId="06D3D8C7" w:rsidR="00D17084" w:rsidRPr="004C7E1D" w:rsidRDefault="004C27DE"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7033B">
            <w:rPr>
              <w:szCs w:val="13"/>
            </w:rPr>
            <w:t>4</w:t>
          </w:r>
          <w:r w:rsidRPr="004C7E1D">
            <w:rPr>
              <w:szCs w:val="13"/>
            </w:rPr>
            <w:fldChar w:fldCharType="end"/>
          </w:r>
        </w:p>
      </w:tc>
    </w:tr>
  </w:tbl>
  <w:p w14:paraId="7C81249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EA57" w14:textId="77777777" w:rsidR="004C27DE" w:rsidRDefault="004C27DE">
      <w:r>
        <w:separator/>
      </w:r>
    </w:p>
    <w:p w14:paraId="3C3CCA8C" w14:textId="77777777" w:rsidR="004C27DE" w:rsidRDefault="004C27DE"/>
  </w:footnote>
  <w:footnote w:type="continuationSeparator" w:id="0">
    <w:p w14:paraId="5C595EA2" w14:textId="77777777" w:rsidR="004C27DE" w:rsidRDefault="004C27DE">
      <w:r>
        <w:continuationSeparator/>
      </w:r>
    </w:p>
    <w:p w14:paraId="6B904E09" w14:textId="77777777" w:rsidR="004C27DE" w:rsidRDefault="004C27DE"/>
  </w:footnote>
  <w:footnote w:id="1">
    <w:p w14:paraId="2FCEC1BD" w14:textId="1C553EDB" w:rsidR="00860730" w:rsidRPr="003C7BC4" w:rsidRDefault="00860730">
      <w:pPr>
        <w:pStyle w:val="Voetnoottekst"/>
      </w:pPr>
      <w:r>
        <w:rPr>
          <w:rStyle w:val="Voetnootmarkering"/>
        </w:rPr>
        <w:footnoteRef/>
      </w:r>
      <w:r>
        <w:t xml:space="preserve"> </w:t>
      </w:r>
      <w:r w:rsidRPr="00DA793A">
        <w:rPr>
          <w:rFonts w:ascii="Verdana" w:hAnsi="Verdana"/>
          <w:sz w:val="18"/>
          <w:szCs w:val="18"/>
        </w:rPr>
        <w:t xml:space="preserve">BNC-fiche Pakket Gemeenschappelijke Europese Graad, </w:t>
      </w:r>
      <w:hyperlink r:id="rId1" w:history="1">
        <w:r w:rsidRPr="00DA793A">
          <w:rPr>
            <w:rStyle w:val="Hyperlink"/>
            <w:rFonts w:ascii="Verdana" w:hAnsi="Verdana"/>
            <w:sz w:val="18"/>
            <w:szCs w:val="18"/>
          </w:rPr>
          <w:t>link</w:t>
        </w:r>
      </w:hyperlink>
      <w:r w:rsidR="003C7BC4">
        <w:rPr>
          <w:rStyle w:val="Hyperlink"/>
          <w:rFonts w:ascii="Verdana" w:hAnsi="Verdana"/>
          <w:sz w:val="18"/>
          <w:szCs w:val="18"/>
          <w:u w:val="none"/>
        </w:rPr>
        <w:t>.</w:t>
      </w:r>
    </w:p>
  </w:footnote>
  <w:footnote w:id="2">
    <w:p w14:paraId="4E5241C4" w14:textId="77777777" w:rsidR="003C435C" w:rsidRPr="00DA793A" w:rsidRDefault="003C435C" w:rsidP="003C435C">
      <w:pPr>
        <w:pStyle w:val="Voetnoottekst"/>
        <w:rPr>
          <w:rFonts w:ascii="Verdana" w:hAnsi="Verdana"/>
          <w:sz w:val="18"/>
          <w:szCs w:val="18"/>
          <w:lang w:val="en-US"/>
        </w:rPr>
      </w:pPr>
      <w:r w:rsidRPr="00DA793A">
        <w:rPr>
          <w:rStyle w:val="Voetnootmarkering"/>
          <w:rFonts w:ascii="Verdana" w:hAnsi="Verdana"/>
          <w:sz w:val="18"/>
          <w:szCs w:val="18"/>
        </w:rPr>
        <w:footnoteRef/>
      </w:r>
      <w:r w:rsidRPr="00DA793A">
        <w:rPr>
          <w:rFonts w:ascii="Verdana" w:hAnsi="Verdana"/>
          <w:sz w:val="18"/>
          <w:szCs w:val="18"/>
          <w:lang w:val="en-US"/>
        </w:rPr>
        <w:t xml:space="preserve"> </w:t>
      </w:r>
      <w:r w:rsidRPr="00DA793A">
        <w:rPr>
          <w:rFonts w:ascii="Verdana" w:hAnsi="Verdana"/>
          <w:sz w:val="18"/>
          <w:szCs w:val="18"/>
          <w:lang w:val="en-US"/>
        </w:rPr>
        <w:t>Kamerstuk 21501-30-603</w:t>
      </w:r>
    </w:p>
  </w:footnote>
  <w:footnote w:id="3">
    <w:p w14:paraId="44B1E9D3" w14:textId="77777777" w:rsidR="003C435C" w:rsidRDefault="003C435C" w:rsidP="003C435C">
      <w:pPr>
        <w:pStyle w:val="Voetnoottekst"/>
        <w:rPr>
          <w:lang w:val="en-US"/>
        </w:rPr>
      </w:pPr>
      <w:r w:rsidRPr="00DA793A">
        <w:rPr>
          <w:rStyle w:val="Voetnootmarkering"/>
          <w:rFonts w:ascii="Verdana" w:hAnsi="Verdana"/>
          <w:sz w:val="18"/>
          <w:szCs w:val="18"/>
        </w:rPr>
        <w:footnoteRef/>
      </w:r>
      <w:r w:rsidRPr="00DA793A">
        <w:rPr>
          <w:rFonts w:ascii="Verdana" w:hAnsi="Verdana"/>
          <w:sz w:val="18"/>
          <w:szCs w:val="18"/>
          <w:lang w:val="en-US"/>
        </w:rPr>
        <w:t xml:space="preserve"> </w:t>
      </w:r>
      <w:hyperlink r:id="rId2" w:history="1">
        <w:r w:rsidRPr="00DA793A">
          <w:rPr>
            <w:rStyle w:val="Hyperlink"/>
            <w:rFonts w:ascii="Verdana" w:hAnsi="Verdana"/>
            <w:sz w:val="18"/>
            <w:szCs w:val="18"/>
            <w:lang w:val="en-US"/>
          </w:rPr>
          <w:t>2024 European Semester: Spring Package Communication - European Commission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4290E" w14:paraId="06CCD4A6" w14:textId="77777777" w:rsidTr="006D2D53">
      <w:trPr>
        <w:trHeight w:hRule="exact" w:val="400"/>
      </w:trPr>
      <w:tc>
        <w:tcPr>
          <w:tcW w:w="7518" w:type="dxa"/>
          <w:shd w:val="clear" w:color="auto" w:fill="auto"/>
        </w:tcPr>
        <w:p w14:paraId="71ACA1EC" w14:textId="77777777" w:rsidR="00527BD4" w:rsidRPr="00275984" w:rsidRDefault="00527BD4" w:rsidP="00BF4427">
          <w:pPr>
            <w:pStyle w:val="Huisstijl-Rubricering"/>
          </w:pPr>
        </w:p>
      </w:tc>
    </w:tr>
  </w:tbl>
  <w:p w14:paraId="7B0685C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4290E" w14:paraId="46350195" w14:textId="77777777" w:rsidTr="003B528D">
      <w:tc>
        <w:tcPr>
          <w:tcW w:w="2160" w:type="dxa"/>
          <w:shd w:val="clear" w:color="auto" w:fill="auto"/>
        </w:tcPr>
        <w:p w14:paraId="4447C45E" w14:textId="77777777" w:rsidR="00FF7D29" w:rsidRPr="002F71BB" w:rsidRDefault="004C27DE" w:rsidP="006C2093">
          <w:pPr>
            <w:rPr>
              <w:b/>
              <w:sz w:val="13"/>
              <w:szCs w:val="13"/>
            </w:rPr>
          </w:pPr>
          <w:r w:rsidRPr="0052042A">
            <w:rPr>
              <w:b/>
              <w:sz w:val="13"/>
              <w:szCs w:val="13"/>
            </w:rPr>
            <w:t>Onze referentie</w:t>
          </w:r>
        </w:p>
        <w:p w14:paraId="7632CC1E" w14:textId="77777777" w:rsidR="00561C42" w:rsidRPr="0033792D" w:rsidRDefault="008F6AD7" w:rsidP="00561C42">
          <w:pPr>
            <w:rPr>
              <w:bCs/>
              <w:sz w:val="13"/>
              <w:szCs w:val="13"/>
            </w:rPr>
          </w:pPr>
          <w:r w:rsidRPr="000407BB">
            <w:rPr>
              <w:sz w:val="13"/>
              <w:szCs w:val="13"/>
            </w:rPr>
            <w:t xml:space="preserve"> </w:t>
          </w:r>
          <w:r w:rsidR="00561C42">
            <w:rPr>
              <w:bCs/>
              <w:sz w:val="13"/>
              <w:szCs w:val="13"/>
            </w:rPr>
            <w:t>47726171</w:t>
          </w:r>
        </w:p>
        <w:p w14:paraId="1B55C8C2" w14:textId="15CD9A34" w:rsidR="005E69EF" w:rsidRPr="0033792D" w:rsidRDefault="005E69EF" w:rsidP="005E69EF">
          <w:pPr>
            <w:rPr>
              <w:bCs/>
              <w:sz w:val="13"/>
              <w:szCs w:val="13"/>
            </w:rPr>
          </w:pPr>
        </w:p>
        <w:p w14:paraId="10451B4D" w14:textId="450385EF" w:rsidR="002F71BB" w:rsidRPr="000407BB" w:rsidRDefault="002F71BB" w:rsidP="008F6AD7">
          <w:pPr>
            <w:spacing w:after="90" w:line="180" w:lineRule="exact"/>
            <w:rPr>
              <w:sz w:val="13"/>
              <w:szCs w:val="13"/>
            </w:rPr>
          </w:pPr>
        </w:p>
      </w:tc>
    </w:tr>
    <w:tr w:rsidR="00E4290E" w14:paraId="32974006" w14:textId="77777777" w:rsidTr="002F71BB">
      <w:trPr>
        <w:trHeight w:val="259"/>
      </w:trPr>
      <w:tc>
        <w:tcPr>
          <w:tcW w:w="2160" w:type="dxa"/>
          <w:shd w:val="clear" w:color="auto" w:fill="auto"/>
        </w:tcPr>
        <w:p w14:paraId="7A8A9C33" w14:textId="77777777" w:rsidR="00E35CF4" w:rsidRPr="002F71BB" w:rsidRDefault="00E35CF4" w:rsidP="0049501A">
          <w:pPr>
            <w:spacing w:line="180" w:lineRule="exact"/>
            <w:rPr>
              <w:i/>
              <w:sz w:val="13"/>
              <w:szCs w:val="13"/>
            </w:rPr>
          </w:pPr>
        </w:p>
      </w:tc>
    </w:tr>
  </w:tbl>
  <w:p w14:paraId="6F7FE47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4290E" w14:paraId="4F283C41" w14:textId="77777777" w:rsidTr="001377D4">
      <w:trPr>
        <w:trHeight w:val="2636"/>
      </w:trPr>
      <w:tc>
        <w:tcPr>
          <w:tcW w:w="737" w:type="dxa"/>
          <w:shd w:val="clear" w:color="auto" w:fill="auto"/>
        </w:tcPr>
        <w:p w14:paraId="0877F42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CDDE0D1" w14:textId="77777777" w:rsidR="00704845" w:rsidRDefault="004C27DE" w:rsidP="0047126E">
          <w:pPr>
            <w:framePr w:w="3873" w:h="2625" w:hRule="exact" w:wrap="around" w:vAnchor="page" w:hAnchor="page" w:x="6323" w:y="1"/>
          </w:pPr>
          <w:r>
            <w:rPr>
              <w:noProof/>
              <w:lang w:val="en-US" w:eastAsia="en-US"/>
            </w:rPr>
            <w:drawing>
              <wp:inline distT="0" distB="0" distL="0" distR="0" wp14:anchorId="73574EDB" wp14:editId="7779190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706A6A9" w14:textId="77777777" w:rsidR="00483ECA" w:rsidRDefault="00483ECA" w:rsidP="00D037A9"/>
        <w:p w14:paraId="0534A19A" w14:textId="77777777" w:rsidR="005F2FA9" w:rsidRDefault="005F2FA9" w:rsidP="00082403"/>
      </w:tc>
    </w:tr>
  </w:tbl>
  <w:p w14:paraId="559C630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4290E" w14:paraId="64F0CB9B" w14:textId="77777777" w:rsidTr="0008539E">
      <w:trPr>
        <w:trHeight w:hRule="exact" w:val="572"/>
      </w:trPr>
      <w:tc>
        <w:tcPr>
          <w:tcW w:w="7520" w:type="dxa"/>
          <w:shd w:val="clear" w:color="auto" w:fill="auto"/>
        </w:tcPr>
        <w:p w14:paraId="6B8EEB96" w14:textId="77777777" w:rsidR="00527BD4" w:rsidRPr="00963440" w:rsidRDefault="004C27DE" w:rsidP="003B6D32">
          <w:pPr>
            <w:pStyle w:val="Huisstijl-Adres"/>
            <w:spacing w:after="0"/>
          </w:pPr>
          <w:r w:rsidRPr="009E3B07">
            <w:t>&gt;Retouradres </w:t>
          </w:r>
          <w:r>
            <w:t>Postbus 16375 2500 BJ Den Haag</w:t>
          </w:r>
          <w:r w:rsidRPr="009E3B07">
            <w:t xml:space="preserve"> </w:t>
          </w:r>
        </w:p>
      </w:tc>
    </w:tr>
    <w:tr w:rsidR="00E4290E" w14:paraId="51C3000F" w14:textId="77777777" w:rsidTr="00E776C6">
      <w:trPr>
        <w:cantSplit/>
        <w:trHeight w:hRule="exact" w:val="238"/>
      </w:trPr>
      <w:tc>
        <w:tcPr>
          <w:tcW w:w="7520" w:type="dxa"/>
          <w:shd w:val="clear" w:color="auto" w:fill="auto"/>
        </w:tcPr>
        <w:p w14:paraId="04BFEBBA" w14:textId="77777777" w:rsidR="00093ABC" w:rsidRPr="00963440" w:rsidRDefault="00093ABC" w:rsidP="00963440"/>
      </w:tc>
    </w:tr>
    <w:tr w:rsidR="00E4290E" w14:paraId="54FACDD9" w14:textId="77777777" w:rsidTr="00E776C6">
      <w:trPr>
        <w:cantSplit/>
        <w:trHeight w:hRule="exact" w:val="1520"/>
      </w:trPr>
      <w:tc>
        <w:tcPr>
          <w:tcW w:w="7520" w:type="dxa"/>
          <w:shd w:val="clear" w:color="auto" w:fill="auto"/>
        </w:tcPr>
        <w:p w14:paraId="40E60FD9" w14:textId="77777777" w:rsidR="00A604D3" w:rsidRPr="00963440" w:rsidRDefault="00A604D3" w:rsidP="003B6D32"/>
      </w:tc>
    </w:tr>
    <w:tr w:rsidR="00E4290E" w14:paraId="44EAC84D" w14:textId="77777777" w:rsidTr="00E776C6">
      <w:trPr>
        <w:trHeight w:hRule="exact" w:val="1077"/>
      </w:trPr>
      <w:tc>
        <w:tcPr>
          <w:tcW w:w="7520" w:type="dxa"/>
          <w:shd w:val="clear" w:color="auto" w:fill="auto"/>
        </w:tcPr>
        <w:p w14:paraId="34B7EBC1" w14:textId="77777777" w:rsidR="00596D5A" w:rsidRDefault="00596D5A" w:rsidP="00892BA5">
          <w:pPr>
            <w:tabs>
              <w:tab w:val="left" w:pos="740"/>
            </w:tabs>
            <w:autoSpaceDE w:val="0"/>
            <w:autoSpaceDN w:val="0"/>
            <w:adjustRightInd w:val="0"/>
            <w:rPr>
              <w:rFonts w:cs="Verdana"/>
              <w:szCs w:val="18"/>
            </w:rPr>
          </w:pPr>
        </w:p>
        <w:p w14:paraId="0EDC1080" w14:textId="77777777" w:rsidR="00596D5A" w:rsidRDefault="00596D5A" w:rsidP="00596D5A">
          <w:pPr>
            <w:rPr>
              <w:rFonts w:cs="Verdana"/>
              <w:szCs w:val="18"/>
            </w:rPr>
          </w:pPr>
        </w:p>
        <w:p w14:paraId="2B71B99F" w14:textId="77777777" w:rsidR="00892BA5" w:rsidRPr="00596D5A" w:rsidRDefault="004C27DE" w:rsidP="00596D5A">
          <w:pPr>
            <w:tabs>
              <w:tab w:val="left" w:pos="4965"/>
            </w:tabs>
            <w:rPr>
              <w:rFonts w:cs="Verdana"/>
              <w:szCs w:val="18"/>
            </w:rPr>
          </w:pPr>
          <w:r>
            <w:rPr>
              <w:rFonts w:cs="Verdana"/>
              <w:szCs w:val="18"/>
            </w:rPr>
            <w:tab/>
          </w:r>
        </w:p>
      </w:tc>
    </w:tr>
  </w:tbl>
  <w:p w14:paraId="7E130D02" w14:textId="77777777" w:rsidR="006F273B" w:rsidRDefault="006F273B" w:rsidP="00BC4AE3">
    <w:pPr>
      <w:pStyle w:val="Koptekst"/>
    </w:pPr>
  </w:p>
  <w:p w14:paraId="3BE6FA2A" w14:textId="77777777" w:rsidR="00153BD0" w:rsidRDefault="00153BD0" w:rsidP="00BC4AE3">
    <w:pPr>
      <w:pStyle w:val="Koptekst"/>
    </w:pPr>
  </w:p>
  <w:p w14:paraId="27180197" w14:textId="77777777" w:rsidR="0044605E" w:rsidRDefault="0044605E" w:rsidP="00BC4AE3">
    <w:pPr>
      <w:pStyle w:val="Koptekst"/>
    </w:pPr>
  </w:p>
  <w:p w14:paraId="5F01B9A6" w14:textId="77777777" w:rsidR="0044605E" w:rsidRDefault="0044605E" w:rsidP="00BC4AE3">
    <w:pPr>
      <w:pStyle w:val="Koptekst"/>
    </w:pPr>
  </w:p>
  <w:p w14:paraId="603BED3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DA0DBFA">
      <w:start w:val="1"/>
      <w:numFmt w:val="bullet"/>
      <w:pStyle w:val="Lijstopsomteken"/>
      <w:lvlText w:val="•"/>
      <w:lvlJc w:val="left"/>
      <w:pPr>
        <w:tabs>
          <w:tab w:val="num" w:pos="227"/>
        </w:tabs>
        <w:ind w:left="227" w:hanging="227"/>
      </w:pPr>
      <w:rPr>
        <w:rFonts w:ascii="Verdana" w:hAnsi="Verdana" w:hint="default"/>
        <w:sz w:val="18"/>
        <w:szCs w:val="18"/>
      </w:rPr>
    </w:lvl>
    <w:lvl w:ilvl="1" w:tplc="C8C8295C" w:tentative="1">
      <w:start w:val="1"/>
      <w:numFmt w:val="bullet"/>
      <w:lvlText w:val="o"/>
      <w:lvlJc w:val="left"/>
      <w:pPr>
        <w:tabs>
          <w:tab w:val="num" w:pos="1440"/>
        </w:tabs>
        <w:ind w:left="1440" w:hanging="360"/>
      </w:pPr>
      <w:rPr>
        <w:rFonts w:ascii="Courier New" w:hAnsi="Courier New" w:cs="Courier New" w:hint="default"/>
      </w:rPr>
    </w:lvl>
    <w:lvl w:ilvl="2" w:tplc="0F70A768" w:tentative="1">
      <w:start w:val="1"/>
      <w:numFmt w:val="bullet"/>
      <w:lvlText w:val=""/>
      <w:lvlJc w:val="left"/>
      <w:pPr>
        <w:tabs>
          <w:tab w:val="num" w:pos="2160"/>
        </w:tabs>
        <w:ind w:left="2160" w:hanging="360"/>
      </w:pPr>
      <w:rPr>
        <w:rFonts w:ascii="Wingdings" w:hAnsi="Wingdings" w:hint="default"/>
      </w:rPr>
    </w:lvl>
    <w:lvl w:ilvl="3" w:tplc="CE4A6750" w:tentative="1">
      <w:start w:val="1"/>
      <w:numFmt w:val="bullet"/>
      <w:lvlText w:val=""/>
      <w:lvlJc w:val="left"/>
      <w:pPr>
        <w:tabs>
          <w:tab w:val="num" w:pos="2880"/>
        </w:tabs>
        <w:ind w:left="2880" w:hanging="360"/>
      </w:pPr>
      <w:rPr>
        <w:rFonts w:ascii="Symbol" w:hAnsi="Symbol" w:hint="default"/>
      </w:rPr>
    </w:lvl>
    <w:lvl w:ilvl="4" w:tplc="EC08AF8E" w:tentative="1">
      <w:start w:val="1"/>
      <w:numFmt w:val="bullet"/>
      <w:lvlText w:val="o"/>
      <w:lvlJc w:val="left"/>
      <w:pPr>
        <w:tabs>
          <w:tab w:val="num" w:pos="3600"/>
        </w:tabs>
        <w:ind w:left="3600" w:hanging="360"/>
      </w:pPr>
      <w:rPr>
        <w:rFonts w:ascii="Courier New" w:hAnsi="Courier New" w:cs="Courier New" w:hint="default"/>
      </w:rPr>
    </w:lvl>
    <w:lvl w:ilvl="5" w:tplc="8D686548" w:tentative="1">
      <w:start w:val="1"/>
      <w:numFmt w:val="bullet"/>
      <w:lvlText w:val=""/>
      <w:lvlJc w:val="left"/>
      <w:pPr>
        <w:tabs>
          <w:tab w:val="num" w:pos="4320"/>
        </w:tabs>
        <w:ind w:left="4320" w:hanging="360"/>
      </w:pPr>
      <w:rPr>
        <w:rFonts w:ascii="Wingdings" w:hAnsi="Wingdings" w:hint="default"/>
      </w:rPr>
    </w:lvl>
    <w:lvl w:ilvl="6" w:tplc="D054BB2C" w:tentative="1">
      <w:start w:val="1"/>
      <w:numFmt w:val="bullet"/>
      <w:lvlText w:val=""/>
      <w:lvlJc w:val="left"/>
      <w:pPr>
        <w:tabs>
          <w:tab w:val="num" w:pos="5040"/>
        </w:tabs>
        <w:ind w:left="5040" w:hanging="360"/>
      </w:pPr>
      <w:rPr>
        <w:rFonts w:ascii="Symbol" w:hAnsi="Symbol" w:hint="default"/>
      </w:rPr>
    </w:lvl>
    <w:lvl w:ilvl="7" w:tplc="3FAE7F10" w:tentative="1">
      <w:start w:val="1"/>
      <w:numFmt w:val="bullet"/>
      <w:lvlText w:val="o"/>
      <w:lvlJc w:val="left"/>
      <w:pPr>
        <w:tabs>
          <w:tab w:val="num" w:pos="5760"/>
        </w:tabs>
        <w:ind w:left="5760" w:hanging="360"/>
      </w:pPr>
      <w:rPr>
        <w:rFonts w:ascii="Courier New" w:hAnsi="Courier New" w:cs="Courier New" w:hint="default"/>
      </w:rPr>
    </w:lvl>
    <w:lvl w:ilvl="8" w:tplc="1FDA4F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66A5CBA">
      <w:start w:val="1"/>
      <w:numFmt w:val="bullet"/>
      <w:pStyle w:val="Lijstopsomteken2"/>
      <w:lvlText w:val="–"/>
      <w:lvlJc w:val="left"/>
      <w:pPr>
        <w:tabs>
          <w:tab w:val="num" w:pos="227"/>
        </w:tabs>
        <w:ind w:left="227" w:firstLine="0"/>
      </w:pPr>
      <w:rPr>
        <w:rFonts w:ascii="Verdana" w:hAnsi="Verdana" w:hint="default"/>
      </w:rPr>
    </w:lvl>
    <w:lvl w:ilvl="1" w:tplc="C290B262" w:tentative="1">
      <w:start w:val="1"/>
      <w:numFmt w:val="bullet"/>
      <w:lvlText w:val="o"/>
      <w:lvlJc w:val="left"/>
      <w:pPr>
        <w:tabs>
          <w:tab w:val="num" w:pos="1440"/>
        </w:tabs>
        <w:ind w:left="1440" w:hanging="360"/>
      </w:pPr>
      <w:rPr>
        <w:rFonts w:ascii="Courier New" w:hAnsi="Courier New" w:cs="Courier New" w:hint="default"/>
      </w:rPr>
    </w:lvl>
    <w:lvl w:ilvl="2" w:tplc="D482FE94" w:tentative="1">
      <w:start w:val="1"/>
      <w:numFmt w:val="bullet"/>
      <w:lvlText w:val=""/>
      <w:lvlJc w:val="left"/>
      <w:pPr>
        <w:tabs>
          <w:tab w:val="num" w:pos="2160"/>
        </w:tabs>
        <w:ind w:left="2160" w:hanging="360"/>
      </w:pPr>
      <w:rPr>
        <w:rFonts w:ascii="Wingdings" w:hAnsi="Wingdings" w:hint="default"/>
      </w:rPr>
    </w:lvl>
    <w:lvl w:ilvl="3" w:tplc="30102B84" w:tentative="1">
      <w:start w:val="1"/>
      <w:numFmt w:val="bullet"/>
      <w:lvlText w:val=""/>
      <w:lvlJc w:val="left"/>
      <w:pPr>
        <w:tabs>
          <w:tab w:val="num" w:pos="2880"/>
        </w:tabs>
        <w:ind w:left="2880" w:hanging="360"/>
      </w:pPr>
      <w:rPr>
        <w:rFonts w:ascii="Symbol" w:hAnsi="Symbol" w:hint="default"/>
      </w:rPr>
    </w:lvl>
    <w:lvl w:ilvl="4" w:tplc="DEACEE32" w:tentative="1">
      <w:start w:val="1"/>
      <w:numFmt w:val="bullet"/>
      <w:lvlText w:val="o"/>
      <w:lvlJc w:val="left"/>
      <w:pPr>
        <w:tabs>
          <w:tab w:val="num" w:pos="3600"/>
        </w:tabs>
        <w:ind w:left="3600" w:hanging="360"/>
      </w:pPr>
      <w:rPr>
        <w:rFonts w:ascii="Courier New" w:hAnsi="Courier New" w:cs="Courier New" w:hint="default"/>
      </w:rPr>
    </w:lvl>
    <w:lvl w:ilvl="5" w:tplc="95D6C98C" w:tentative="1">
      <w:start w:val="1"/>
      <w:numFmt w:val="bullet"/>
      <w:lvlText w:val=""/>
      <w:lvlJc w:val="left"/>
      <w:pPr>
        <w:tabs>
          <w:tab w:val="num" w:pos="4320"/>
        </w:tabs>
        <w:ind w:left="4320" w:hanging="360"/>
      </w:pPr>
      <w:rPr>
        <w:rFonts w:ascii="Wingdings" w:hAnsi="Wingdings" w:hint="default"/>
      </w:rPr>
    </w:lvl>
    <w:lvl w:ilvl="6" w:tplc="7F789512" w:tentative="1">
      <w:start w:val="1"/>
      <w:numFmt w:val="bullet"/>
      <w:lvlText w:val=""/>
      <w:lvlJc w:val="left"/>
      <w:pPr>
        <w:tabs>
          <w:tab w:val="num" w:pos="5040"/>
        </w:tabs>
        <w:ind w:left="5040" w:hanging="360"/>
      </w:pPr>
      <w:rPr>
        <w:rFonts w:ascii="Symbol" w:hAnsi="Symbol" w:hint="default"/>
      </w:rPr>
    </w:lvl>
    <w:lvl w:ilvl="7" w:tplc="61D8F258" w:tentative="1">
      <w:start w:val="1"/>
      <w:numFmt w:val="bullet"/>
      <w:lvlText w:val="o"/>
      <w:lvlJc w:val="left"/>
      <w:pPr>
        <w:tabs>
          <w:tab w:val="num" w:pos="5760"/>
        </w:tabs>
        <w:ind w:left="5760" w:hanging="360"/>
      </w:pPr>
      <w:rPr>
        <w:rFonts w:ascii="Courier New" w:hAnsi="Courier New" w:cs="Courier New" w:hint="default"/>
      </w:rPr>
    </w:lvl>
    <w:lvl w:ilvl="8" w:tplc="9DD0BC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C0E23"/>
    <w:multiLevelType w:val="hybridMultilevel"/>
    <w:tmpl w:val="1B528DC4"/>
    <w:lvl w:ilvl="0" w:tplc="2702CEF8">
      <w:start w:val="1"/>
      <w:numFmt w:val="bullet"/>
      <w:lvlText w:val=""/>
      <w:lvlJc w:val="left"/>
      <w:pPr>
        <w:ind w:left="1440" w:hanging="360"/>
      </w:pPr>
      <w:rPr>
        <w:rFonts w:ascii="Symbol" w:hAnsi="Symbol"/>
      </w:rPr>
    </w:lvl>
    <w:lvl w:ilvl="1" w:tplc="B608F578">
      <w:start w:val="1"/>
      <w:numFmt w:val="bullet"/>
      <w:lvlText w:val=""/>
      <w:lvlJc w:val="left"/>
      <w:pPr>
        <w:ind w:left="1440" w:hanging="360"/>
      </w:pPr>
      <w:rPr>
        <w:rFonts w:ascii="Symbol" w:hAnsi="Symbol"/>
      </w:rPr>
    </w:lvl>
    <w:lvl w:ilvl="2" w:tplc="8C3086CE">
      <w:start w:val="1"/>
      <w:numFmt w:val="bullet"/>
      <w:lvlText w:val=""/>
      <w:lvlJc w:val="left"/>
      <w:pPr>
        <w:ind w:left="1440" w:hanging="360"/>
      </w:pPr>
      <w:rPr>
        <w:rFonts w:ascii="Symbol" w:hAnsi="Symbol"/>
      </w:rPr>
    </w:lvl>
    <w:lvl w:ilvl="3" w:tplc="154C6FAC">
      <w:start w:val="1"/>
      <w:numFmt w:val="bullet"/>
      <w:lvlText w:val=""/>
      <w:lvlJc w:val="left"/>
      <w:pPr>
        <w:ind w:left="1440" w:hanging="360"/>
      </w:pPr>
      <w:rPr>
        <w:rFonts w:ascii="Symbol" w:hAnsi="Symbol"/>
      </w:rPr>
    </w:lvl>
    <w:lvl w:ilvl="4" w:tplc="B770DA04">
      <w:start w:val="1"/>
      <w:numFmt w:val="bullet"/>
      <w:lvlText w:val=""/>
      <w:lvlJc w:val="left"/>
      <w:pPr>
        <w:ind w:left="1440" w:hanging="360"/>
      </w:pPr>
      <w:rPr>
        <w:rFonts w:ascii="Symbol" w:hAnsi="Symbol"/>
      </w:rPr>
    </w:lvl>
    <w:lvl w:ilvl="5" w:tplc="47EE0744">
      <w:start w:val="1"/>
      <w:numFmt w:val="bullet"/>
      <w:lvlText w:val=""/>
      <w:lvlJc w:val="left"/>
      <w:pPr>
        <w:ind w:left="1440" w:hanging="360"/>
      </w:pPr>
      <w:rPr>
        <w:rFonts w:ascii="Symbol" w:hAnsi="Symbol"/>
      </w:rPr>
    </w:lvl>
    <w:lvl w:ilvl="6" w:tplc="245E9932">
      <w:start w:val="1"/>
      <w:numFmt w:val="bullet"/>
      <w:lvlText w:val=""/>
      <w:lvlJc w:val="left"/>
      <w:pPr>
        <w:ind w:left="1440" w:hanging="360"/>
      </w:pPr>
      <w:rPr>
        <w:rFonts w:ascii="Symbol" w:hAnsi="Symbol"/>
      </w:rPr>
    </w:lvl>
    <w:lvl w:ilvl="7" w:tplc="AE2682AC">
      <w:start w:val="1"/>
      <w:numFmt w:val="bullet"/>
      <w:lvlText w:val=""/>
      <w:lvlJc w:val="left"/>
      <w:pPr>
        <w:ind w:left="1440" w:hanging="360"/>
      </w:pPr>
      <w:rPr>
        <w:rFonts w:ascii="Symbol" w:hAnsi="Symbol"/>
      </w:rPr>
    </w:lvl>
    <w:lvl w:ilvl="8" w:tplc="7EF853FE">
      <w:start w:val="1"/>
      <w:numFmt w:val="bullet"/>
      <w:lvlText w:val=""/>
      <w:lvlJc w:val="left"/>
      <w:pPr>
        <w:ind w:left="1440" w:hanging="360"/>
      </w:pPr>
      <w:rPr>
        <w:rFonts w:ascii="Symbol" w:hAnsi="Symbol"/>
      </w:rPr>
    </w:lvl>
  </w:abstractNum>
  <w:num w:numId="1" w16cid:durableId="549534949">
    <w:abstractNumId w:val="10"/>
  </w:num>
  <w:num w:numId="2" w16cid:durableId="934485416">
    <w:abstractNumId w:val="7"/>
  </w:num>
  <w:num w:numId="3" w16cid:durableId="1925723778">
    <w:abstractNumId w:val="6"/>
  </w:num>
  <w:num w:numId="4" w16cid:durableId="166796766">
    <w:abstractNumId w:val="5"/>
  </w:num>
  <w:num w:numId="5" w16cid:durableId="26027584">
    <w:abstractNumId w:val="4"/>
  </w:num>
  <w:num w:numId="6" w16cid:durableId="955720418">
    <w:abstractNumId w:val="8"/>
  </w:num>
  <w:num w:numId="7" w16cid:durableId="1781144528">
    <w:abstractNumId w:val="3"/>
  </w:num>
  <w:num w:numId="8" w16cid:durableId="586039823">
    <w:abstractNumId w:val="2"/>
  </w:num>
  <w:num w:numId="9" w16cid:durableId="60642225">
    <w:abstractNumId w:val="1"/>
  </w:num>
  <w:num w:numId="10" w16cid:durableId="348222663">
    <w:abstractNumId w:val="0"/>
  </w:num>
  <w:num w:numId="11" w16cid:durableId="12267381">
    <w:abstractNumId w:val="9"/>
  </w:num>
  <w:num w:numId="12" w16cid:durableId="45567840">
    <w:abstractNumId w:val="11"/>
  </w:num>
  <w:num w:numId="13" w16cid:durableId="1143502589">
    <w:abstractNumId w:val="13"/>
  </w:num>
  <w:num w:numId="14" w16cid:durableId="859322566">
    <w:abstractNumId w:val="12"/>
  </w:num>
  <w:num w:numId="15" w16cid:durableId="114979028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4656"/>
    <w:rsid w:val="00096680"/>
    <w:rsid w:val="000A0F36"/>
    <w:rsid w:val="000A174A"/>
    <w:rsid w:val="000A21D9"/>
    <w:rsid w:val="000A2F33"/>
    <w:rsid w:val="000A3E0A"/>
    <w:rsid w:val="000A65AC"/>
    <w:rsid w:val="000B7281"/>
    <w:rsid w:val="000B7FAB"/>
    <w:rsid w:val="000C1BA1"/>
    <w:rsid w:val="000C2C90"/>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2764F"/>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313D"/>
    <w:rsid w:val="0029422B"/>
    <w:rsid w:val="00294DCB"/>
    <w:rsid w:val="002A06CE"/>
    <w:rsid w:val="002A37B5"/>
    <w:rsid w:val="002A6722"/>
    <w:rsid w:val="002B153C"/>
    <w:rsid w:val="002B324E"/>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92D"/>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35C"/>
    <w:rsid w:val="003C4A1C"/>
    <w:rsid w:val="003C5BCB"/>
    <w:rsid w:val="003C7BC4"/>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56E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27DE"/>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5DEE"/>
    <w:rsid w:val="00527BD4"/>
    <w:rsid w:val="00530470"/>
    <w:rsid w:val="00530C1C"/>
    <w:rsid w:val="00533061"/>
    <w:rsid w:val="00533FA1"/>
    <w:rsid w:val="00534C77"/>
    <w:rsid w:val="005403C8"/>
    <w:rsid w:val="00541AD9"/>
    <w:rsid w:val="005429DC"/>
    <w:rsid w:val="005565F9"/>
    <w:rsid w:val="00556757"/>
    <w:rsid w:val="00561C42"/>
    <w:rsid w:val="005639D2"/>
    <w:rsid w:val="00565739"/>
    <w:rsid w:val="00567339"/>
    <w:rsid w:val="0057033B"/>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E69EF"/>
    <w:rsid w:val="005F0738"/>
    <w:rsid w:val="005F2FA9"/>
    <w:rsid w:val="005F62D3"/>
    <w:rsid w:val="005F6D11"/>
    <w:rsid w:val="00600CF0"/>
    <w:rsid w:val="006048F4"/>
    <w:rsid w:val="0060517D"/>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0C08"/>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4060"/>
    <w:rsid w:val="00745945"/>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17EB7"/>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0730"/>
    <w:rsid w:val="008627E5"/>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1200D"/>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3E1E"/>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22AD"/>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196B"/>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0D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031"/>
    <w:rsid w:val="00C54BBA"/>
    <w:rsid w:val="00C55923"/>
    <w:rsid w:val="00C619A7"/>
    <w:rsid w:val="00C64E34"/>
    <w:rsid w:val="00C6545E"/>
    <w:rsid w:val="00C7097A"/>
    <w:rsid w:val="00C736E8"/>
    <w:rsid w:val="00C73D5F"/>
    <w:rsid w:val="00C965EF"/>
    <w:rsid w:val="00C97C80"/>
    <w:rsid w:val="00CA1D00"/>
    <w:rsid w:val="00CA47D3"/>
    <w:rsid w:val="00CA48EF"/>
    <w:rsid w:val="00CA5568"/>
    <w:rsid w:val="00CA6533"/>
    <w:rsid w:val="00CA6A25"/>
    <w:rsid w:val="00CA6A3F"/>
    <w:rsid w:val="00CA7C99"/>
    <w:rsid w:val="00CC0BAE"/>
    <w:rsid w:val="00CC15DE"/>
    <w:rsid w:val="00CC260B"/>
    <w:rsid w:val="00CC3D59"/>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A793A"/>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27BA"/>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290E"/>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3C16"/>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1645"/>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C4C458"/>
  <w15:docId w15:val="{38775B9B-58CA-44DB-9C4B-A8B54F48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uiPriority w:val="99"/>
    <w:unhideWhenUsed/>
    <w:rsid w:val="0029313D"/>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29313D"/>
    <w:rPr>
      <w:rFonts w:asciiTheme="minorHAnsi" w:eastAsiaTheme="minorHAnsi" w:hAnsiTheme="minorHAnsi" w:cstheme="minorBidi"/>
      <w:lang w:val="nl-NL"/>
    </w:rPr>
  </w:style>
  <w:style w:type="character" w:styleId="Voetnootmarkering">
    <w:name w:val="footnote reference"/>
    <w:basedOn w:val="Standaardalinea-lettertype"/>
    <w:uiPriority w:val="99"/>
    <w:unhideWhenUsed/>
    <w:rsid w:val="0029313D"/>
    <w:rPr>
      <w:vertAlign w:val="superscript"/>
    </w:rPr>
  </w:style>
  <w:style w:type="paragraph" w:styleId="Revisie">
    <w:name w:val="Revision"/>
    <w:hidden/>
    <w:uiPriority w:val="99"/>
    <w:semiHidden/>
    <w:rsid w:val="000A21D9"/>
    <w:rPr>
      <w:rFonts w:ascii="Verdana" w:hAnsi="Verdana"/>
      <w:sz w:val="18"/>
      <w:szCs w:val="24"/>
      <w:lang w:val="nl-NL" w:eastAsia="nl-NL"/>
    </w:rPr>
  </w:style>
  <w:style w:type="character" w:styleId="Verwijzingopmerking">
    <w:name w:val="annotation reference"/>
    <w:basedOn w:val="Standaardalinea-lettertype"/>
    <w:rsid w:val="000A21D9"/>
    <w:rPr>
      <w:sz w:val="16"/>
      <w:szCs w:val="16"/>
    </w:rPr>
  </w:style>
  <w:style w:type="paragraph" w:styleId="Tekstopmerking">
    <w:name w:val="annotation text"/>
    <w:basedOn w:val="Standaard"/>
    <w:link w:val="TekstopmerkingChar"/>
    <w:rsid w:val="000A21D9"/>
    <w:pPr>
      <w:spacing w:line="240" w:lineRule="auto"/>
    </w:pPr>
    <w:rPr>
      <w:sz w:val="20"/>
      <w:szCs w:val="20"/>
    </w:rPr>
  </w:style>
  <w:style w:type="character" w:customStyle="1" w:styleId="TekstopmerkingChar">
    <w:name w:val="Tekst opmerking Char"/>
    <w:basedOn w:val="Standaardalinea-lettertype"/>
    <w:link w:val="Tekstopmerking"/>
    <w:rsid w:val="000A21D9"/>
    <w:rPr>
      <w:rFonts w:ascii="Verdana" w:hAnsi="Verdana"/>
      <w:lang w:val="nl-NL" w:eastAsia="nl-NL"/>
    </w:rPr>
  </w:style>
  <w:style w:type="paragraph" w:styleId="Onderwerpvanopmerking">
    <w:name w:val="annotation subject"/>
    <w:basedOn w:val="Tekstopmerking"/>
    <w:next w:val="Tekstopmerking"/>
    <w:link w:val="OnderwerpvanopmerkingChar"/>
    <w:rsid w:val="000A21D9"/>
    <w:rPr>
      <w:b/>
      <w:bCs/>
    </w:rPr>
  </w:style>
  <w:style w:type="character" w:customStyle="1" w:styleId="OnderwerpvanopmerkingChar">
    <w:name w:val="Onderwerp van opmerking Char"/>
    <w:basedOn w:val="TekstopmerkingChar"/>
    <w:link w:val="Onderwerpvanopmerking"/>
    <w:rsid w:val="000A21D9"/>
    <w:rPr>
      <w:rFonts w:ascii="Verdana" w:hAnsi="Verdana"/>
      <w:b/>
      <w:bCs/>
      <w:lang w:val="nl-NL" w:eastAsia="nl-NL"/>
    </w:rPr>
  </w:style>
  <w:style w:type="character" w:styleId="Onopgelostemelding">
    <w:name w:val="Unresolved Mention"/>
    <w:basedOn w:val="Standaardalinea-lettertype"/>
    <w:uiPriority w:val="99"/>
    <w:semiHidden/>
    <w:unhideWhenUsed/>
    <w:rsid w:val="00605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80735">
      <w:bodyDiv w:val="1"/>
      <w:marLeft w:val="0"/>
      <w:marRight w:val="0"/>
      <w:marTop w:val="0"/>
      <w:marBottom w:val="0"/>
      <w:divBdr>
        <w:top w:val="none" w:sz="0" w:space="0" w:color="auto"/>
        <w:left w:val="none" w:sz="0" w:space="0" w:color="auto"/>
        <w:bottom w:val="none" w:sz="0" w:space="0" w:color="auto"/>
        <w:right w:val="none" w:sz="0" w:space="0" w:color="auto"/>
      </w:divBdr>
    </w:div>
    <w:div w:id="3066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4-european-semester-spring-package-communication_en" TargetMode="External"/><Relationship Id="rId1" Type="http://schemas.openxmlformats.org/officeDocument/2006/relationships/hyperlink" Target="https://www.rijksoverheid.nl/documenten/publicaties/2024/03/27/fiche-1-pakket-gemeenschappelijke-europese-gra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1089</ap:Words>
  <ap:Characters>6789</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2024-08-28T15:31:00.0000000Z</lastPrinted>
  <dcterms:created xsi:type="dcterms:W3CDTF">2024-08-29T14:30:00.0000000Z</dcterms:created>
  <dcterms:modified xsi:type="dcterms:W3CDTF">2024-08-29T14:30:00.0000000Z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O214MOL</vt:lpwstr>
  </property>
  <property fmtid="{D5CDD505-2E9C-101B-9397-08002B2CF9AE}" pid="3" name="Author">
    <vt:lpwstr>O214MOL</vt:lpwstr>
  </property>
  <property fmtid="{D5CDD505-2E9C-101B-9397-08002B2CF9AE}" pid="4" name="cs_objectid">
    <vt:lpwstr>47726171</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Geannoteerde Agenda informele Raad voor Concurrentievermogen </vt:lpwstr>
  </property>
  <property fmtid="{D5CDD505-2E9C-101B-9397-08002B2CF9AE}" pid="8" name="ocw_directie">
    <vt:lpwstr>OWB/C</vt:lpwstr>
  </property>
  <property fmtid="{D5CDD505-2E9C-101B-9397-08002B2CF9AE}" pid="9" name="ocw_naw_adres">
    <vt:lpwstr>Postbus 20018  </vt:lpwstr>
  </property>
  <property fmtid="{D5CDD505-2E9C-101B-9397-08002B2CF9AE}" pid="10" name="ocw_naw_huisnr">
    <vt:lpwstr>2500 EA</vt:lpwstr>
  </property>
  <property fmtid="{D5CDD505-2E9C-101B-9397-08002B2CF9AE}" pid="11" name="ocw_naw_naam">
    <vt:lpwstr/>
  </property>
  <property fmtid="{D5CDD505-2E9C-101B-9397-08002B2CF9AE}" pid="12" name="ocw_naw_org">
    <vt:lpwstr>Aan de Voorzitter van de Tweede Kamer der Staten-Generaal</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O214MOL</vt:lpwstr>
  </property>
  <property fmtid="{D5CDD505-2E9C-101B-9397-08002B2CF9AE}" pid="24" name="ClassificationContentMarkingFooterShapeIds">
    <vt:lpwstr>31fcc324,1a835b86,78604cbb</vt:lpwstr>
  </property>
  <property fmtid="{D5CDD505-2E9C-101B-9397-08002B2CF9AE}" pid="25" name="ClassificationContentMarkingFooterFontProps">
    <vt:lpwstr>#000000,10,Calibri</vt:lpwstr>
  </property>
  <property fmtid="{D5CDD505-2E9C-101B-9397-08002B2CF9AE}" pid="26" name="ClassificationContentMarkingFooterText">
    <vt:lpwstr>Intern gebruik</vt:lpwstr>
  </property>
</Properties>
</file>