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4589" w:rsidP="00904589" w:rsidRDefault="00904589" w14:paraId="00283CCF" w14:textId="3D9C67A0">
      <w:pPr>
        <w:rPr>
          <w:b/>
          <w:bCs/>
        </w:rPr>
      </w:pPr>
      <w:r>
        <w:rPr>
          <w:b/>
          <w:bCs/>
        </w:rPr>
        <w:t>AH 2328</w:t>
      </w:r>
    </w:p>
    <w:p w:rsidR="00904589" w:rsidP="00904589" w:rsidRDefault="00904589" w14:paraId="1FF01914" w14:textId="06D320C4">
      <w:pPr>
        <w:rPr>
          <w:b/>
          <w:bCs/>
        </w:rPr>
      </w:pPr>
      <w:r>
        <w:rPr>
          <w:b/>
          <w:bCs/>
        </w:rPr>
        <w:t>2024Z10283</w:t>
      </w:r>
    </w:p>
    <w:p w:rsidR="00904589" w:rsidP="00904589" w:rsidRDefault="00904589" w14:paraId="5570AD00" w14:textId="7B5DA2A5">
      <w:pPr>
        <w:rPr>
          <w:b/>
          <w:bCs/>
          <w:sz w:val="24"/>
          <w:szCs w:val="24"/>
        </w:rPr>
      </w:pPr>
      <w:r w:rsidRPr="00904589">
        <w:rPr>
          <w:b/>
          <w:bCs/>
          <w:sz w:val="24"/>
          <w:szCs w:val="24"/>
        </w:rPr>
        <w:t xml:space="preserve">Antwoord van staatssecretaris </w:t>
      </w:r>
      <w:r>
        <w:rPr>
          <w:b/>
          <w:bCs/>
          <w:sz w:val="24"/>
          <w:szCs w:val="24"/>
        </w:rPr>
        <w:t>Struycken</w:t>
      </w:r>
      <w:r w:rsidRPr="00904589">
        <w:rPr>
          <w:b/>
          <w:bCs/>
          <w:sz w:val="24"/>
          <w:szCs w:val="24"/>
        </w:rPr>
        <w:t xml:space="preserve"> (Justitie en Veiligheid) (ontvangen</w:t>
      </w:r>
      <w:r>
        <w:rPr>
          <w:b/>
          <w:bCs/>
          <w:sz w:val="24"/>
          <w:szCs w:val="24"/>
        </w:rPr>
        <w:t xml:space="preserve"> 23 augustus 2024)</w:t>
      </w:r>
    </w:p>
    <w:p w:rsidR="00904589" w:rsidP="00904589" w:rsidRDefault="00904589" w14:paraId="6A98772C" w14:textId="67A97744">
      <w:pPr>
        <w:rPr>
          <w:b/>
          <w:bCs/>
          <w:sz w:val="24"/>
          <w:szCs w:val="24"/>
        </w:rPr>
      </w:pPr>
      <w:r w:rsidRPr="00904589">
        <w:rPr>
          <w:b/>
          <w:bCs/>
          <w:color w:val="000000"/>
          <w:sz w:val="24"/>
          <w:szCs w:val="24"/>
        </w:rPr>
        <w:t>Zie ook Aanhangsel Handelingen, vergaderjaar 2023-2024, nr.</w:t>
      </w:r>
      <w:r>
        <w:rPr>
          <w:b/>
          <w:bCs/>
          <w:sz w:val="24"/>
          <w:szCs w:val="24"/>
        </w:rPr>
        <w:t xml:space="preserve"> 2328</w:t>
      </w:r>
    </w:p>
    <w:p w:rsidR="00904589" w:rsidP="00904589" w:rsidRDefault="00904589" w14:paraId="2B49D01D" w14:textId="77777777">
      <w:pPr>
        <w:rPr>
          <w:b/>
          <w:bCs/>
        </w:rPr>
      </w:pPr>
    </w:p>
    <w:p w:rsidRPr="00012A0F" w:rsidR="00904589" w:rsidP="00904589" w:rsidRDefault="00904589" w14:paraId="22B19217" w14:textId="77777777">
      <w:pPr>
        <w:rPr>
          <w:b/>
          <w:bCs/>
        </w:rPr>
      </w:pPr>
      <w:r w:rsidRPr="00012A0F">
        <w:rPr>
          <w:b/>
          <w:bCs/>
        </w:rPr>
        <w:t>Vraag 1</w:t>
      </w:r>
      <w:r w:rsidRPr="00012A0F">
        <w:rPr>
          <w:b/>
          <w:bCs/>
        </w:rPr>
        <w:br/>
        <w:t xml:space="preserve">Wat is uw reactie op het bericht ‘Jonge juristen kiezen voor beter betaald werk dan sociale advocatuur. Arbeidskrapte in sociale advocatuur neemt toe. Jonge advocaten haken af, ouderen gaan met pensioen’? </w:t>
      </w:r>
      <w:r w:rsidRPr="00012A0F">
        <w:rPr>
          <w:b/>
          <w:bCs/>
        </w:rPr>
        <w:br/>
      </w:r>
    </w:p>
    <w:p w:rsidR="00904589" w:rsidP="00904589" w:rsidRDefault="00904589" w14:paraId="113E3B60" w14:textId="77777777">
      <w:r w:rsidRPr="00012A0F">
        <w:rPr>
          <w:b/>
          <w:bCs/>
        </w:rPr>
        <w:t>Antwoord op vraag 1</w:t>
      </w:r>
      <w:r w:rsidRPr="00012A0F">
        <w:rPr>
          <w:b/>
          <w:bCs/>
        </w:rPr>
        <w:br/>
      </w:r>
      <w:r w:rsidRPr="00012A0F">
        <w:t>Ik heb kennisgenomen van het bericht, dat gebaseerd is op een reeds enige tijd bekende dalende trend in de cijfers over het aanbod van sociaal advocaten. Het bericht bevat derhalve geen nieuws en de zorgen die er eerder waren over deze dalende trend zijn er nog steeds.</w:t>
      </w:r>
      <w:r>
        <w:t xml:space="preserve"> </w:t>
      </w:r>
    </w:p>
    <w:p w:rsidRPr="00012A0F" w:rsidR="00904589" w:rsidP="00904589" w:rsidRDefault="00904589" w14:paraId="1B788A86" w14:textId="77777777">
      <w:r w:rsidRPr="00012A0F">
        <w:t xml:space="preserve">Naar aanleiding van </w:t>
      </w:r>
      <w:r>
        <w:t xml:space="preserve">een rapport van </w:t>
      </w:r>
      <w:r w:rsidRPr="00012A0F">
        <w:t>15 september 2022 over de arbeidsmarkt voor de sociale advocatuur</w:t>
      </w:r>
      <w:r w:rsidRPr="00012A0F">
        <w:rPr>
          <w:vertAlign w:val="superscript"/>
        </w:rPr>
        <w:footnoteReference w:id="1"/>
      </w:r>
      <w:r w:rsidRPr="00012A0F">
        <w:t xml:space="preserve"> heeft mijn ambtsvoorganger uw Kamer op 20 april 2023 een plan van aanpak gestuurd met verschillende maatregelen om de sociale advocatuur duurzaam te versterken.</w:t>
      </w:r>
      <w:r w:rsidRPr="00012A0F">
        <w:rPr>
          <w:vertAlign w:val="superscript"/>
        </w:rPr>
        <w:footnoteReference w:id="2"/>
      </w:r>
      <w:r w:rsidRPr="00012A0F">
        <w:t xml:space="preserve"> </w:t>
      </w:r>
    </w:p>
    <w:p w:rsidRPr="00012A0F" w:rsidR="00904589" w:rsidP="00904589" w:rsidRDefault="00904589" w14:paraId="7A66F671" w14:textId="77777777"/>
    <w:p w:rsidRPr="00012A0F" w:rsidR="00904589" w:rsidP="00904589" w:rsidRDefault="00904589" w14:paraId="5B093CFE" w14:textId="77777777">
      <w:pPr>
        <w:rPr>
          <w:b/>
          <w:bCs/>
        </w:rPr>
      </w:pPr>
      <w:r w:rsidRPr="00012A0F">
        <w:rPr>
          <w:b/>
          <w:bCs/>
        </w:rPr>
        <w:t>Vraag 2</w:t>
      </w:r>
      <w:r w:rsidRPr="00012A0F">
        <w:rPr>
          <w:b/>
          <w:bCs/>
        </w:rPr>
        <w:br/>
        <w:t>Schrikt u van deze cijfers van het Kenniscentrum Stelsel Gesubsidieerde Rechtsbijstand of was het u reeds bekend dat het aantal sociaal advocaten nu zo hard daalt, namelijk een afname van 13% de afgelopen vijf jaar, dat een verdere afname dreigt en er sprake is van problematische tekorten?</w:t>
      </w:r>
      <w:r w:rsidRPr="00012A0F">
        <w:rPr>
          <w:b/>
          <w:bCs/>
        </w:rPr>
        <w:br/>
      </w:r>
    </w:p>
    <w:p w:rsidRPr="00012A0F" w:rsidR="00904589" w:rsidP="00904589" w:rsidRDefault="00904589" w14:paraId="0C75C481" w14:textId="77777777">
      <w:r w:rsidRPr="00012A0F">
        <w:rPr>
          <w:b/>
          <w:bCs/>
        </w:rPr>
        <w:t>Antwoord op vraag 2</w:t>
      </w:r>
      <w:r w:rsidRPr="00012A0F">
        <w:rPr>
          <w:b/>
          <w:bCs/>
        </w:rPr>
        <w:br/>
      </w:r>
      <w:r w:rsidRPr="00012A0F">
        <w:t>Nee. Zoals in mijn antwoord op vraag 1 aangegeven zijn de signalen over een dreigend tekort aan sociaal advocaten al langer bekend.</w:t>
      </w:r>
    </w:p>
    <w:p w:rsidRPr="00012A0F" w:rsidR="00904589" w:rsidP="00904589" w:rsidRDefault="00904589" w14:paraId="1D002F61" w14:textId="77777777"/>
    <w:p w:rsidRPr="00012A0F" w:rsidR="00904589" w:rsidP="00904589" w:rsidRDefault="00904589" w14:paraId="2B265DA7" w14:textId="77777777">
      <w:r w:rsidRPr="00012A0F">
        <w:rPr>
          <w:b/>
          <w:bCs/>
        </w:rPr>
        <w:t>Vraag 3</w:t>
      </w:r>
      <w:r w:rsidRPr="00012A0F">
        <w:rPr>
          <w:b/>
          <w:bCs/>
        </w:rPr>
        <w:br/>
        <w:t>Hoe gaat het opgevangen worden dat de komende jaren 2.500 sociaal advocaten de beroepsgroep gaan verlaten, omdat zij met pensioen gaan, terwijl de instroom sterk achterblijft?</w:t>
      </w:r>
      <w:r w:rsidRPr="00012A0F">
        <w:rPr>
          <w:b/>
          <w:bCs/>
        </w:rPr>
        <w:br/>
      </w:r>
      <w:r w:rsidRPr="00012A0F">
        <w:br/>
      </w:r>
      <w:r w:rsidRPr="00012A0F">
        <w:rPr>
          <w:b/>
          <w:bCs/>
        </w:rPr>
        <w:t>Antwoord op vraag 3</w:t>
      </w:r>
      <w:r w:rsidRPr="00012A0F">
        <w:rPr>
          <w:b/>
          <w:bCs/>
        </w:rPr>
        <w:br/>
      </w:r>
      <w:r w:rsidRPr="00012A0F">
        <w:t>Zoals aangegeven in mijn antwoord op vraag 1 zijn in het kader van het plan van aanpak sociale advocatuur verschillende maatregelen in gang gezet om de instroom te bevorderen.</w:t>
      </w:r>
      <w:r w:rsidRPr="00012A0F">
        <w:rPr>
          <w:vertAlign w:val="superscript"/>
        </w:rPr>
        <w:footnoteReference w:id="3"/>
      </w:r>
      <w:r w:rsidRPr="00012A0F">
        <w:br/>
      </w:r>
    </w:p>
    <w:p w:rsidRPr="00012A0F" w:rsidR="00904589" w:rsidP="00904589" w:rsidRDefault="00904589" w14:paraId="79E39918" w14:textId="77777777">
      <w:r w:rsidRPr="00012A0F">
        <w:t>Zo heeft de Raad voor Rechtsbijstand (hierna: de Raad) in 2021 de subsidieregeling beroepsopleiding sociaal advocaten ingesteld. De subsidie dekt jaarlijks de totale kosten van de beroepsopleiding voor circa 175 advocaat-stagiairs. Hierdoor wordt het voor sociaal advocaten aantrekkelijker om advocaat-stagiairs aan te nemen. In totaal hebben tot nu toe circa 525 advocaat-stagiairs gebruik gemaakt van deze subsidieregeling. Mijn ambtsvoorganger heeft uw Kamer in de laatste voortgangsrapportage stelselvernieuwing rechtsbijstand van 21 juni jl. geïnformeerd dat er met ingang van 1 mei 2024 opnieuw geld beschikbaar is gesteld voor deze subsidieregeling, waardoor de kosten van de beroepsopleiding wederom voor circa 175 advocaat-stagiairs worden gedekt.</w:t>
      </w:r>
      <w:r w:rsidRPr="00012A0F">
        <w:rPr>
          <w:vertAlign w:val="superscript"/>
        </w:rPr>
        <w:footnoteReference w:id="4"/>
      </w:r>
      <w:r w:rsidRPr="00012A0F">
        <w:t xml:space="preserve"> </w:t>
      </w:r>
    </w:p>
    <w:p w:rsidRPr="00012A0F" w:rsidR="00904589" w:rsidP="00904589" w:rsidRDefault="00904589" w14:paraId="2B752E39" w14:textId="77777777"/>
    <w:p w:rsidRPr="00012A0F" w:rsidR="00904589" w:rsidP="00904589" w:rsidRDefault="00904589" w14:paraId="497B07F7" w14:textId="77777777">
      <w:r w:rsidRPr="00012A0F">
        <w:t xml:space="preserve">Ook stelt Raad een leerstoel ‘toegang tot het recht in een lerend stelsel van gesubsidieerde rechtsbijstand’ in. Daarnaast heeft mijn ministerie zich samen met de Raad, de Nederlandse Orde van Advocaten (hierna: </w:t>
      </w:r>
      <w:proofErr w:type="spellStart"/>
      <w:r w:rsidRPr="00012A0F">
        <w:t>NOvA</w:t>
      </w:r>
      <w:proofErr w:type="spellEnd"/>
      <w:r w:rsidRPr="00012A0F">
        <w:t xml:space="preserve">) en de Vereniging voor Sociaal Advocaten Nederland (hierna: VSAN), gecommitteerd aan een gezamenlijk plan van aanpak om studenten aan universiteiten en hogescholen in een vroegtijdig stadium van hun rechtenstudie bekend te maken met zowel de sociale advocatuur als de ketenpartijen in het stelsel van de gesubsidieerde rechtsbijstand. </w:t>
      </w:r>
    </w:p>
    <w:p w:rsidRPr="00012A0F" w:rsidR="00904589" w:rsidP="00904589" w:rsidRDefault="00904589" w14:paraId="0FED5E9B" w14:textId="77777777"/>
    <w:p w:rsidRPr="00012A0F" w:rsidR="00904589" w:rsidP="00904589" w:rsidRDefault="00904589" w14:paraId="20532BEA" w14:textId="77777777">
      <w:r w:rsidRPr="00012A0F">
        <w:t xml:space="preserve">Momenteel wordt dit plan uitgewerkt. Er wordt een netwerk opgezet van sociaal advocaten die presentaties, gastcolleges en voorlichtingsbijeenkomsten bij onderwijsinstellingen willen verzorgen. Ook wordt voorlichtingsmateriaal gemaakt, zoals informatiefolders, om zowel onderwijsinstellingen als sociaal advocaten te </w:t>
      </w:r>
      <w:r w:rsidRPr="00012A0F">
        <w:lastRenderedPageBreak/>
        <w:t>informeren over deze nieuwe aanpak. Tevens nemen vertegenwoordigers van de ketenpartijen op uitnodiging deel aan banenmarkten en andere voorlichtingsbijeenkomsten.</w:t>
      </w:r>
    </w:p>
    <w:p w:rsidRPr="00012A0F" w:rsidR="00904589" w:rsidP="00904589" w:rsidRDefault="00904589" w14:paraId="31C86E0D" w14:textId="77777777"/>
    <w:p w:rsidRPr="00012A0F" w:rsidR="00904589" w:rsidP="00904589" w:rsidRDefault="00904589" w14:paraId="7132AB7B" w14:textId="77777777">
      <w:r w:rsidRPr="00012A0F">
        <w:t xml:space="preserve">Ook is er vanuit mijn ministerie gesproken met de Raad van decanen rechtsgeleerdheid, de Erasmus Universiteit, en de Universiteit Tilburg over het vergroten van de aandacht voor de sociale advocatuur in het rechtenonderwijs. Tijdens deze gesprekken was ook aandacht voor activiteiten van </w:t>
      </w:r>
      <w:proofErr w:type="spellStart"/>
      <w:r w:rsidRPr="00012A0F">
        <w:t>JenV</w:t>
      </w:r>
      <w:proofErr w:type="spellEnd"/>
      <w:r w:rsidRPr="00012A0F">
        <w:t xml:space="preserve">, de </w:t>
      </w:r>
      <w:proofErr w:type="spellStart"/>
      <w:r w:rsidRPr="00012A0F">
        <w:t>NOvA</w:t>
      </w:r>
      <w:proofErr w:type="spellEnd"/>
      <w:r w:rsidRPr="00012A0F">
        <w:t xml:space="preserve">, VSAN en de Raad om de samenwerking tussen onderwijsinstellingen en sociaal advocaten te versterken en de aanwezigheid van de sociale advocatuur op deze instellingen te faciliteren.  </w:t>
      </w:r>
    </w:p>
    <w:p w:rsidRPr="00012A0F" w:rsidR="00904589" w:rsidP="00904589" w:rsidRDefault="00904589" w14:paraId="3FE987D1" w14:textId="77777777"/>
    <w:p w:rsidRPr="00012A0F" w:rsidR="00904589" w:rsidP="00904589" w:rsidRDefault="00904589" w14:paraId="7D0C39C2" w14:textId="77777777">
      <w:r w:rsidRPr="00012A0F">
        <w:t>Een van de aandachtspunten van de Raad van decanen rechtsgeleerdheid is dat sociaal advocaten niet de mogelijkheid hebben om de uren die zij besteden aan het geven van voorlichting in het onderwijs te declareren. Deze mogelijkheid is reeds gecreëerd en sociaal advocaten die hieraan meewerken, ontvangen hiervoor inmiddels een vergoeding van de Raad.</w:t>
      </w:r>
    </w:p>
    <w:p w:rsidRPr="00012A0F" w:rsidR="00904589" w:rsidP="00904589" w:rsidRDefault="00904589" w14:paraId="5910C9B3" w14:textId="77777777"/>
    <w:p w:rsidR="00904589" w:rsidP="00904589" w:rsidRDefault="00904589" w14:paraId="7416CC8A" w14:textId="77777777">
      <w:r w:rsidRPr="00012A0F">
        <w:t>Tevens heeft mijn ambtsvoorganger de vergoedingen voor advocaten, mediators en bijzonder curatoren per 1 januari 2022 structureel verbeterd. Daarnaast hebben advocaten en mediators die staan ingeschreven bij de Raad in december 2023 een eenmalige compensatie gekregen. Tot slot heeft mijn voorganger de commissie-Van der Meer II ingesteld voor de herijking van de vergoedingen in het stelsel voor gesubsidieerde rechtsbijstand. De resultaten hiervan worden eind 2024 verwacht.</w:t>
      </w:r>
    </w:p>
    <w:p w:rsidR="00904589" w:rsidP="00904589" w:rsidRDefault="00904589" w14:paraId="29B1B548" w14:textId="77777777"/>
    <w:p w:rsidRPr="00012A0F" w:rsidR="00904589" w:rsidP="00904589" w:rsidRDefault="00904589" w14:paraId="21845B68" w14:textId="77777777">
      <w:r w:rsidRPr="00012A0F">
        <w:t xml:space="preserve">Zelf wil ik, vanuit mijn nieuwe rol als verantwoordelijke bewindspersoon voor </w:t>
      </w:r>
      <w:r>
        <w:t>het stelsel van gesubsidieerde rechtsbijstand</w:t>
      </w:r>
      <w:r w:rsidRPr="00012A0F">
        <w:t xml:space="preserve">, de komende periode gesprekken voeren met onder andere de Raad, de </w:t>
      </w:r>
      <w:proofErr w:type="spellStart"/>
      <w:r w:rsidRPr="00012A0F">
        <w:t>NOvA</w:t>
      </w:r>
      <w:proofErr w:type="spellEnd"/>
      <w:r w:rsidRPr="00012A0F">
        <w:t xml:space="preserve"> en de VSAN, over de ingezette maatregelen en ieders verantwoordelijkheid om dit effect verder te stimuleren.</w:t>
      </w:r>
      <w:r w:rsidRPr="00012A0F">
        <w:br/>
      </w:r>
    </w:p>
    <w:p w:rsidRPr="00012A0F" w:rsidR="00904589" w:rsidP="00904589" w:rsidRDefault="00904589" w14:paraId="6DB36CDC" w14:textId="77777777">
      <w:pPr>
        <w:rPr>
          <w:b/>
          <w:bCs/>
        </w:rPr>
      </w:pPr>
      <w:r w:rsidRPr="00012A0F">
        <w:rPr>
          <w:b/>
          <w:bCs/>
        </w:rPr>
        <w:t>Vraag  4</w:t>
      </w:r>
      <w:r w:rsidRPr="00012A0F">
        <w:rPr>
          <w:b/>
          <w:bCs/>
        </w:rPr>
        <w:br/>
        <w:t>Wat betekent dit volgens u voor mensen die een sociaal advocaat nodig hebben, omdat ze, geregeld door de overheid zelf, in een juridisch conflict terecht zijn gekomen?</w:t>
      </w:r>
    </w:p>
    <w:p w:rsidRPr="00012A0F" w:rsidR="00904589" w:rsidP="00904589" w:rsidRDefault="00904589" w14:paraId="17642A16" w14:textId="77777777">
      <w:pPr>
        <w:rPr>
          <w:b/>
          <w:bCs/>
        </w:rPr>
      </w:pPr>
    </w:p>
    <w:p w:rsidRPr="00012A0F" w:rsidR="00904589" w:rsidP="00904589" w:rsidRDefault="00904589" w14:paraId="78AF52B3" w14:textId="77777777">
      <w:pPr>
        <w:rPr>
          <w:b/>
          <w:bCs/>
        </w:rPr>
      </w:pPr>
      <w:r w:rsidRPr="00012A0F">
        <w:rPr>
          <w:b/>
          <w:bCs/>
        </w:rPr>
        <w:lastRenderedPageBreak/>
        <w:t>Antwoord op vraag 4</w:t>
      </w:r>
    </w:p>
    <w:p w:rsidRPr="00012A0F" w:rsidR="00904589" w:rsidP="00904589" w:rsidRDefault="00904589" w14:paraId="79048C84" w14:textId="77777777">
      <w:r w:rsidRPr="00012A0F">
        <w:t xml:space="preserve">Er is voldoende aanbod van sociaal advocaten nodig om toegang tot het recht te kunnen effectueren. Dit geldt ook met betrekking tot geschillen waarbij de overheid een rol speelt. Samen met de Raad blijf ik onverminderd alert op ontwikkelingen in het aanbod van sociaal advocaten.  </w:t>
      </w:r>
    </w:p>
    <w:p w:rsidRPr="00012A0F" w:rsidR="00904589" w:rsidP="00904589" w:rsidRDefault="00904589" w14:paraId="3E8FAEF2" w14:textId="77777777"/>
    <w:p w:rsidRPr="00012A0F" w:rsidR="00904589" w:rsidP="00904589" w:rsidRDefault="00904589" w14:paraId="293751A8" w14:textId="77777777">
      <w:pPr>
        <w:rPr>
          <w:b/>
          <w:bCs/>
        </w:rPr>
      </w:pPr>
      <w:r w:rsidRPr="00012A0F">
        <w:rPr>
          <w:b/>
          <w:bCs/>
        </w:rPr>
        <w:t>Vraag 5</w:t>
      </w:r>
      <w:r w:rsidRPr="00012A0F">
        <w:rPr>
          <w:b/>
          <w:bCs/>
        </w:rPr>
        <w:br/>
        <w:t xml:space="preserve">Hoe staat het met de plannen om meer aandacht te geven aan dit prachtige en belangrijke vak in de rechtenopleiding en de beroepsopleiding advocatuur? </w:t>
      </w:r>
      <w:bookmarkStart w:name="_Hlk169518601" w:id="0"/>
    </w:p>
    <w:p w:rsidRPr="00012A0F" w:rsidR="00904589" w:rsidP="00904589" w:rsidRDefault="00904589" w14:paraId="4A446868" w14:textId="77777777">
      <w:pPr>
        <w:rPr>
          <w:b/>
          <w:bCs/>
        </w:rPr>
      </w:pPr>
    </w:p>
    <w:p w:rsidRPr="00012A0F" w:rsidR="00904589" w:rsidP="00904589" w:rsidRDefault="00904589" w14:paraId="3D663779" w14:textId="77777777">
      <w:pPr>
        <w:rPr>
          <w:b/>
          <w:bCs/>
        </w:rPr>
      </w:pPr>
      <w:r w:rsidRPr="00012A0F">
        <w:rPr>
          <w:b/>
          <w:bCs/>
        </w:rPr>
        <w:t>Antwoord op vraag 5</w:t>
      </w:r>
      <w:r w:rsidRPr="00012A0F">
        <w:rPr>
          <w:b/>
          <w:bCs/>
        </w:rPr>
        <w:br/>
      </w:r>
      <w:r w:rsidRPr="00012A0F">
        <w:t>Zie mijn antwoord op vraag 3.</w:t>
      </w:r>
    </w:p>
    <w:bookmarkEnd w:id="0"/>
    <w:p w:rsidRPr="00012A0F" w:rsidR="00904589" w:rsidP="00904589" w:rsidRDefault="00904589" w14:paraId="156AE0B2" w14:textId="77777777">
      <w:r w:rsidRPr="00012A0F">
        <w:br/>
      </w:r>
      <w:r w:rsidRPr="00012A0F">
        <w:rPr>
          <w:b/>
          <w:bCs/>
        </w:rPr>
        <w:t xml:space="preserve">Vraag 6 </w:t>
      </w:r>
      <w:r w:rsidRPr="00012A0F">
        <w:rPr>
          <w:b/>
          <w:bCs/>
        </w:rPr>
        <w:br/>
        <w:t>Hoe komt het nu volgens u dat vooral jonge advocaten nadat ze begonnen zijn het vakgebied al weer snel verlaten?</w:t>
      </w:r>
      <w:r w:rsidRPr="00012A0F">
        <w:t xml:space="preserve"> </w:t>
      </w:r>
      <w:r w:rsidRPr="00012A0F">
        <w:br/>
      </w:r>
    </w:p>
    <w:p w:rsidRPr="00012A0F" w:rsidR="00904589" w:rsidP="00904589" w:rsidRDefault="00904589" w14:paraId="403AC7EF" w14:textId="77777777">
      <w:r w:rsidRPr="00012A0F">
        <w:rPr>
          <w:b/>
          <w:bCs/>
        </w:rPr>
        <w:t>Antwoord op vraag 6</w:t>
      </w:r>
      <w:r w:rsidRPr="00012A0F">
        <w:br/>
        <w:t xml:space="preserve">Dat is op dit moment onvoldoende bekend. Het Kenniscentrum Stelsel Gesubsidieerde Rechtsbijstand (hierna: Kenniscentrum) doet nader onderzoek naar de cijfers met betrekking tot de uitstroom en de beweegredenen hiervan. Daarbinnen worden andere nadere analyses van de cijfers over de groep (jonge) advocaten die het stelsel verlaten verricht. Ook wordt onderzocht wat de drijfveren zijn van advocaten om juist wel in de sociale advocatuur te gaan werken. Daarnaast start het Kenniscentrum een evaluatieonderzoek van de subsidieregeling beroepsopleiding sociaal advocaten om de initiële effecten in beeld te brengen. </w:t>
      </w:r>
    </w:p>
    <w:p w:rsidRPr="00012A0F" w:rsidR="00904589" w:rsidP="00904589" w:rsidRDefault="00904589" w14:paraId="2A14E94D" w14:textId="77777777"/>
    <w:p w:rsidRPr="00012A0F" w:rsidR="00904589" w:rsidP="00904589" w:rsidRDefault="00904589" w14:paraId="7F4701C4" w14:textId="77777777">
      <w:pPr>
        <w:rPr>
          <w:b/>
          <w:bCs/>
        </w:rPr>
      </w:pPr>
      <w:r w:rsidRPr="00012A0F">
        <w:t xml:space="preserve">In de volgende voortgangsrapportage stelselvernieuwing gesubsidieerde rechtsbijstand, die voor het kerstreces naar uw Kamer wordt gestuurd, informeer ik u nader over de voortgang van deze onderzoeken. </w:t>
      </w:r>
      <w:r w:rsidRPr="00012A0F">
        <w:br/>
      </w:r>
      <w:r w:rsidRPr="00012A0F">
        <w:br/>
      </w:r>
      <w:r w:rsidRPr="00012A0F">
        <w:rPr>
          <w:b/>
          <w:bCs/>
        </w:rPr>
        <w:t>Vraag 7</w:t>
      </w:r>
      <w:r w:rsidRPr="00012A0F">
        <w:rPr>
          <w:b/>
          <w:bCs/>
        </w:rPr>
        <w:br/>
        <w:t>Erkent u dat de te lage vergoedingen nog steeds een belangrijk probleem zijn? Wat kunt u hier op korte termijn aan veranderen?</w:t>
      </w:r>
    </w:p>
    <w:p w:rsidRPr="00012A0F" w:rsidR="00904589" w:rsidP="00904589" w:rsidRDefault="00904589" w14:paraId="621BB164" w14:textId="77777777"/>
    <w:p w:rsidRPr="00012A0F" w:rsidR="00904589" w:rsidP="00904589" w:rsidRDefault="00904589" w14:paraId="5B712676" w14:textId="77777777">
      <w:pPr>
        <w:rPr>
          <w:b/>
          <w:bCs/>
        </w:rPr>
      </w:pPr>
      <w:r w:rsidRPr="00012A0F">
        <w:rPr>
          <w:b/>
          <w:bCs/>
        </w:rPr>
        <w:lastRenderedPageBreak/>
        <w:t>Antwoord op vraag 7</w:t>
      </w:r>
    </w:p>
    <w:p w:rsidRPr="00012A0F" w:rsidR="00904589" w:rsidP="00904589" w:rsidRDefault="00904589" w14:paraId="1EDD749B" w14:textId="77777777">
      <w:r w:rsidRPr="00012A0F">
        <w:t>Zie mijn antwoord op vraag 8.</w:t>
      </w:r>
    </w:p>
    <w:p w:rsidRPr="00012A0F" w:rsidR="00904589" w:rsidP="00904589" w:rsidRDefault="00904589" w14:paraId="30CF1BD3" w14:textId="77777777">
      <w:pPr>
        <w:rPr>
          <w:b/>
          <w:bCs/>
        </w:rPr>
      </w:pPr>
      <w:r w:rsidRPr="00012A0F">
        <w:rPr>
          <w:b/>
          <w:bCs/>
        </w:rPr>
        <w:t>Vraag 8</w:t>
      </w:r>
      <w:r w:rsidRPr="00012A0F">
        <w:rPr>
          <w:b/>
          <w:bCs/>
        </w:rPr>
        <w:br/>
        <w:t>Hoe zorgt u ervoor dat, als de commissie-Van der Meer II straks onderzocht heeft wat er nodig is om de vergoedingen in de sociaal advocatuur op peil te brengen, dit budget hiervoor ook aanwezig is en hiervoor aangewend zal worden, los van andere politieke wensen, vanwege het besef dat de toegang tot het recht het fundament van de rechtsstaat is, maar hierdoor ernstig onder druk staat?  </w:t>
      </w:r>
    </w:p>
    <w:p w:rsidRPr="00012A0F" w:rsidR="00904589" w:rsidP="00904589" w:rsidRDefault="00904589" w14:paraId="146B4C5D" w14:textId="77777777">
      <w:pPr>
        <w:rPr>
          <w:b/>
          <w:bCs/>
        </w:rPr>
      </w:pPr>
    </w:p>
    <w:p w:rsidRPr="00012A0F" w:rsidR="00904589" w:rsidP="00904589" w:rsidRDefault="00904589" w14:paraId="735D5609" w14:textId="77777777">
      <w:pPr>
        <w:rPr>
          <w:b/>
          <w:bCs/>
        </w:rPr>
      </w:pPr>
      <w:r w:rsidRPr="00012A0F">
        <w:rPr>
          <w:b/>
          <w:bCs/>
        </w:rPr>
        <w:t>Antwoord op vra</w:t>
      </w:r>
      <w:r>
        <w:rPr>
          <w:b/>
          <w:bCs/>
        </w:rPr>
        <w:t>gen</w:t>
      </w:r>
      <w:r w:rsidRPr="00012A0F">
        <w:rPr>
          <w:b/>
          <w:bCs/>
        </w:rPr>
        <w:t xml:space="preserve"> 7 en 8</w:t>
      </w:r>
      <w:r w:rsidRPr="00012A0F">
        <w:rPr>
          <w:b/>
          <w:bCs/>
        </w:rPr>
        <w:br/>
      </w:r>
      <w:r w:rsidRPr="00012A0F">
        <w:t>Het belang van een adequate beloning voor rechtsbijstandverleners voor de toegang tot het recht en de rechtsstaat wordt door mij onderschreven.</w:t>
      </w:r>
      <w:r w:rsidRPr="00012A0F">
        <w:rPr>
          <w:b/>
          <w:bCs/>
        </w:rPr>
        <w:t xml:space="preserve"> </w:t>
      </w:r>
      <w:r w:rsidRPr="00012A0F">
        <w:t xml:space="preserve">Mijn ambtsvoorganger heeft de commissie-Van der Meer II ingesteld. De commissie zal onderzoeken of de huidige vergoedingen per zaaksoort nog aansluiten bij de gemiddelde tijdsbesteding van rechtsbijstandverleners. De commissie is begin dit jaar met haar werkzaamheden gestart en de rapportage wordt eind 2024 verwacht. Voor het nemen van besluiten over de vergoedingen wacht ik de uitkomsten van dit onderzoek af.  </w:t>
      </w:r>
    </w:p>
    <w:p w:rsidRPr="00012A0F" w:rsidR="00904589" w:rsidP="00904589" w:rsidRDefault="00904589" w14:paraId="5EBA97B2" w14:textId="77777777"/>
    <w:p w:rsidRPr="00012A0F" w:rsidR="00904589" w:rsidP="00904589" w:rsidRDefault="00904589" w14:paraId="375A6E64" w14:textId="77777777">
      <w:r w:rsidRPr="00012A0F">
        <w:t>1) Het Financieel Dagblad, 6 juni 2024, ‘Jonge juristen kiezen voor beter betaald werk dan sociale advocatuur’.</w:t>
      </w:r>
    </w:p>
    <w:p w:rsidRPr="00012A0F" w:rsidR="00904589" w:rsidP="00904589" w:rsidRDefault="00904589" w14:paraId="2349CD4B" w14:textId="77777777"/>
    <w:p w:rsidR="00904589" w:rsidP="00904589" w:rsidRDefault="00904589" w14:paraId="61557D5A" w14:textId="77777777"/>
    <w:p w:rsidR="009F3A90" w:rsidRDefault="009F3A90" w14:paraId="27B6CDFF" w14:textId="77777777"/>
    <w:sectPr w:rsidR="009F3A90" w:rsidSect="00904589">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D8BDC" w14:textId="77777777" w:rsidR="00904589" w:rsidRDefault="00904589" w:rsidP="00904589">
      <w:pPr>
        <w:spacing w:after="0" w:line="240" w:lineRule="auto"/>
      </w:pPr>
      <w:r>
        <w:separator/>
      </w:r>
    </w:p>
  </w:endnote>
  <w:endnote w:type="continuationSeparator" w:id="0">
    <w:p w14:paraId="49CF8438" w14:textId="77777777" w:rsidR="00904589" w:rsidRDefault="00904589" w:rsidP="00904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7718" w14:textId="77777777" w:rsidR="00904589" w:rsidRPr="00904589" w:rsidRDefault="00904589" w:rsidP="0090458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5AED0" w14:textId="77777777" w:rsidR="00904589" w:rsidRPr="00904589" w:rsidRDefault="00904589" w:rsidP="0090458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2498" w14:textId="77777777" w:rsidR="00904589" w:rsidRPr="00904589" w:rsidRDefault="00904589" w:rsidP="009045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3C2E8" w14:textId="77777777" w:rsidR="00904589" w:rsidRDefault="00904589" w:rsidP="00904589">
      <w:pPr>
        <w:spacing w:after="0" w:line="240" w:lineRule="auto"/>
      </w:pPr>
      <w:r>
        <w:separator/>
      </w:r>
    </w:p>
  </w:footnote>
  <w:footnote w:type="continuationSeparator" w:id="0">
    <w:p w14:paraId="28F2B08B" w14:textId="77777777" w:rsidR="00904589" w:rsidRDefault="00904589" w:rsidP="00904589">
      <w:pPr>
        <w:spacing w:after="0" w:line="240" w:lineRule="auto"/>
      </w:pPr>
      <w:r>
        <w:continuationSeparator/>
      </w:r>
    </w:p>
  </w:footnote>
  <w:footnote w:id="1">
    <w:p w14:paraId="3CFA7611" w14:textId="77777777" w:rsidR="00904589" w:rsidRPr="00893CF3" w:rsidRDefault="00904589" w:rsidP="00904589">
      <w:pPr>
        <w:pStyle w:val="Voetnoottekst"/>
        <w:rPr>
          <w:rFonts w:ascii="Verdana" w:hAnsi="Verdana"/>
          <w:sz w:val="16"/>
          <w:szCs w:val="16"/>
        </w:rPr>
      </w:pPr>
      <w:r w:rsidRPr="00893CF3">
        <w:rPr>
          <w:rStyle w:val="Voetnootmarkering"/>
          <w:rFonts w:ascii="Verdana" w:hAnsi="Verdana"/>
          <w:sz w:val="16"/>
          <w:szCs w:val="16"/>
        </w:rPr>
        <w:footnoteRef/>
      </w:r>
      <w:r w:rsidRPr="00893CF3">
        <w:rPr>
          <w:rFonts w:ascii="Verdana" w:hAnsi="Verdana"/>
          <w:sz w:val="16"/>
          <w:szCs w:val="16"/>
        </w:rPr>
        <w:t xml:space="preserve"> Zie het </w:t>
      </w:r>
      <w:proofErr w:type="spellStart"/>
      <w:r>
        <w:rPr>
          <w:rFonts w:ascii="Verdana" w:hAnsi="Verdana"/>
          <w:sz w:val="16"/>
          <w:szCs w:val="16"/>
        </w:rPr>
        <w:t>Panteia</w:t>
      </w:r>
      <w:proofErr w:type="spellEnd"/>
      <w:r>
        <w:rPr>
          <w:rFonts w:ascii="Verdana" w:hAnsi="Verdana"/>
          <w:sz w:val="16"/>
          <w:szCs w:val="16"/>
        </w:rPr>
        <w:t>-</w:t>
      </w:r>
      <w:r w:rsidRPr="00893CF3">
        <w:rPr>
          <w:rFonts w:ascii="Verdana" w:hAnsi="Verdana"/>
          <w:sz w:val="16"/>
          <w:szCs w:val="16"/>
        </w:rPr>
        <w:t xml:space="preserve">rapport ‘De arbeidsmarkt voor de Sociale Advocatuur’ </w:t>
      </w:r>
      <w:r>
        <w:rPr>
          <w:rFonts w:ascii="Verdana" w:hAnsi="Verdana"/>
          <w:sz w:val="16"/>
          <w:szCs w:val="16"/>
        </w:rPr>
        <w:t>van 15 september</w:t>
      </w:r>
      <w:r w:rsidRPr="00893CF3">
        <w:rPr>
          <w:rFonts w:ascii="Verdana" w:hAnsi="Verdana"/>
          <w:sz w:val="16"/>
          <w:szCs w:val="16"/>
        </w:rPr>
        <w:t xml:space="preserve"> 2022 </w:t>
      </w:r>
      <w:r>
        <w:rPr>
          <w:rFonts w:ascii="Verdana" w:hAnsi="Verdana"/>
          <w:sz w:val="16"/>
          <w:szCs w:val="16"/>
        </w:rPr>
        <w:t xml:space="preserve"> </w:t>
      </w:r>
      <w:r w:rsidRPr="00587CCB">
        <w:rPr>
          <w:rFonts w:ascii="Verdana" w:hAnsi="Verdana"/>
          <w:sz w:val="16"/>
          <w:szCs w:val="16"/>
        </w:rPr>
        <w:t>https://www.raadvoorrechtsbijstand.org/actueel/nieuws/2022/september/arbeidsmarktonderzoek-sociale-advocatuur/</w:t>
      </w:r>
      <w:r>
        <w:rPr>
          <w:rFonts w:ascii="Verdana" w:hAnsi="Verdana"/>
          <w:sz w:val="16"/>
          <w:szCs w:val="16"/>
        </w:rPr>
        <w:t xml:space="preserve"> </w:t>
      </w:r>
    </w:p>
  </w:footnote>
  <w:footnote w:id="2">
    <w:p w14:paraId="6F90504D" w14:textId="77777777" w:rsidR="00904589" w:rsidRPr="00893CF3" w:rsidRDefault="00904589" w:rsidP="00904589">
      <w:pPr>
        <w:pStyle w:val="Voetnoottekst"/>
        <w:rPr>
          <w:rFonts w:ascii="Verdana" w:hAnsi="Verdana"/>
        </w:rPr>
      </w:pPr>
      <w:r w:rsidRPr="00893CF3">
        <w:rPr>
          <w:rStyle w:val="Voetnootmarkering"/>
          <w:rFonts w:ascii="Verdana" w:hAnsi="Verdana"/>
          <w:sz w:val="16"/>
          <w:szCs w:val="16"/>
        </w:rPr>
        <w:footnoteRef/>
      </w:r>
      <w:r w:rsidRPr="00893CF3">
        <w:rPr>
          <w:rFonts w:ascii="Verdana" w:hAnsi="Verdana"/>
          <w:sz w:val="16"/>
          <w:szCs w:val="16"/>
        </w:rPr>
        <w:t xml:space="preserve"> </w:t>
      </w:r>
      <w:r>
        <w:rPr>
          <w:rFonts w:ascii="Verdana" w:hAnsi="Verdana"/>
          <w:sz w:val="16"/>
          <w:szCs w:val="16"/>
        </w:rPr>
        <w:t xml:space="preserve">Brief TK 20 april 2023, </w:t>
      </w:r>
      <w:r w:rsidRPr="00893CF3">
        <w:rPr>
          <w:rFonts w:ascii="Verdana" w:hAnsi="Verdana"/>
          <w:i/>
          <w:iCs/>
          <w:sz w:val="16"/>
          <w:szCs w:val="16"/>
        </w:rPr>
        <w:t>Kamerstukken II</w:t>
      </w:r>
      <w:r w:rsidRPr="00893CF3">
        <w:rPr>
          <w:rFonts w:ascii="Verdana" w:hAnsi="Verdana"/>
          <w:sz w:val="16"/>
          <w:szCs w:val="16"/>
        </w:rPr>
        <w:t xml:space="preserve"> 2022/23, 31753, nr. 269.</w:t>
      </w:r>
    </w:p>
  </w:footnote>
  <w:footnote w:id="3">
    <w:p w14:paraId="0E6589EB" w14:textId="77777777" w:rsidR="00904589" w:rsidRPr="00893CF3" w:rsidRDefault="00904589" w:rsidP="00904589">
      <w:pPr>
        <w:pStyle w:val="Voetnoottekst"/>
        <w:rPr>
          <w:rFonts w:ascii="Verdana" w:hAnsi="Verdana"/>
          <w:sz w:val="16"/>
          <w:szCs w:val="16"/>
        </w:rPr>
      </w:pPr>
      <w:r w:rsidRPr="00893CF3">
        <w:rPr>
          <w:rStyle w:val="Voetnootmarkering"/>
          <w:rFonts w:ascii="Verdana" w:hAnsi="Verdana"/>
        </w:rPr>
        <w:footnoteRef/>
      </w:r>
      <w:r w:rsidRPr="00893CF3">
        <w:rPr>
          <w:rFonts w:ascii="Verdana" w:hAnsi="Verdana"/>
        </w:rPr>
        <w:t xml:space="preserve"> </w:t>
      </w:r>
      <w:r w:rsidRPr="00BF223A">
        <w:rPr>
          <w:rFonts w:ascii="Verdana" w:hAnsi="Verdana"/>
          <w:sz w:val="16"/>
          <w:szCs w:val="16"/>
        </w:rPr>
        <w:t>Brief TK 20 april 2023</w:t>
      </w:r>
      <w:r>
        <w:rPr>
          <w:rFonts w:ascii="Verdana" w:hAnsi="Verdana"/>
        </w:rPr>
        <w:t xml:space="preserve">, </w:t>
      </w:r>
      <w:r w:rsidRPr="00893CF3">
        <w:rPr>
          <w:rFonts w:ascii="Verdana" w:hAnsi="Verdana"/>
          <w:i/>
          <w:iCs/>
          <w:sz w:val="16"/>
          <w:szCs w:val="16"/>
        </w:rPr>
        <w:t>Kamerstukken II</w:t>
      </w:r>
      <w:r w:rsidRPr="00893CF3">
        <w:rPr>
          <w:rFonts w:ascii="Verdana" w:hAnsi="Verdana"/>
          <w:sz w:val="16"/>
          <w:szCs w:val="16"/>
        </w:rPr>
        <w:t xml:space="preserve"> 2022/23, 31753, nr. 269.</w:t>
      </w:r>
    </w:p>
  </w:footnote>
  <w:footnote w:id="4">
    <w:p w14:paraId="6868BE3B" w14:textId="77777777" w:rsidR="00904589" w:rsidRDefault="00904589" w:rsidP="00904589">
      <w:pPr>
        <w:pStyle w:val="Voetnoottekst"/>
      </w:pPr>
      <w:r>
        <w:rPr>
          <w:rStyle w:val="Voetnootmarkering"/>
        </w:rPr>
        <w:footnoteRef/>
      </w:r>
      <w:r>
        <w:t xml:space="preserve"> Voortgangsrapportage rechtsbijstand 21 juni 2024, </w:t>
      </w:r>
      <w:r w:rsidRPr="00893CF3">
        <w:rPr>
          <w:rFonts w:ascii="Verdana" w:hAnsi="Verdana"/>
          <w:i/>
          <w:iCs/>
          <w:sz w:val="16"/>
          <w:szCs w:val="16"/>
        </w:rPr>
        <w:t>Kamerstukken II</w:t>
      </w:r>
      <w:r w:rsidRPr="00893CF3">
        <w:rPr>
          <w:rFonts w:ascii="Verdana" w:hAnsi="Verdana"/>
          <w:sz w:val="16"/>
          <w:szCs w:val="16"/>
        </w:rPr>
        <w:t xml:space="preserve"> 202</w:t>
      </w:r>
      <w:r>
        <w:rPr>
          <w:rFonts w:ascii="Verdana" w:hAnsi="Verdana"/>
          <w:sz w:val="16"/>
          <w:szCs w:val="16"/>
        </w:rPr>
        <w:t>3/2024, 31753 nr. 288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6408" w14:textId="77777777" w:rsidR="00904589" w:rsidRPr="00904589" w:rsidRDefault="00904589" w:rsidP="0090458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82C6" w14:textId="77777777" w:rsidR="00904589" w:rsidRPr="00904589" w:rsidRDefault="00904589" w:rsidP="0090458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1126F" w14:textId="77777777" w:rsidR="00904589" w:rsidRPr="00904589" w:rsidRDefault="00904589" w:rsidP="0090458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589"/>
    <w:rsid w:val="00904589"/>
    <w:rsid w:val="009F3A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94F1C"/>
  <w15:chartTrackingRefBased/>
  <w15:docId w15:val="{A8494053-C7D3-4469-AF5A-C33B14A3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90458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90458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904589"/>
    <w:pPr>
      <w:spacing w:line="140" w:lineRule="exact"/>
    </w:pPr>
  </w:style>
  <w:style w:type="character" w:customStyle="1" w:styleId="VoettekstChar">
    <w:name w:val="Voettekst Char"/>
    <w:basedOn w:val="Standaardalinea-lettertype"/>
    <w:link w:val="Voettekst"/>
    <w:rsid w:val="00904589"/>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90458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90458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90458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04589"/>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904589"/>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904589"/>
    <w:rPr>
      <w:kern w:val="0"/>
      <w:sz w:val="20"/>
      <w:szCs w:val="20"/>
      <w14:ligatures w14:val="none"/>
    </w:rPr>
  </w:style>
  <w:style w:type="character" w:styleId="Voetnootmarkering">
    <w:name w:val="footnote reference"/>
    <w:basedOn w:val="Standaardalinea-lettertype"/>
    <w:uiPriority w:val="99"/>
    <w:semiHidden/>
    <w:unhideWhenUsed/>
    <w:rsid w:val="009045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1253</ap:Words>
  <ap:Characters>6896</ap:Characters>
  <ap:DocSecurity>0</ap:DocSecurity>
  <ap:Lines>57</ap:Lines>
  <ap:Paragraphs>16</ap:Paragraphs>
  <ap:ScaleCrop>false</ap:ScaleCrop>
  <ap:LinksUpToDate>false</ap:LinksUpToDate>
  <ap:CharactersWithSpaces>8133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2024-08-23T15:05:00.0000000Z</dcterms:created>
  <dcterms:modified xsi:type="dcterms:W3CDTF">2024-08-23T15:06:00.0000000Z</dcterms:modified>
  <version/>
  <category/>
</coreProperties>
</file>