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2024Z12397</w:t>
        <w:br/>
      </w:r>
      <w:proofErr w:type="spellEnd"/>
    </w:p>
    <w:p>
      <w:pPr>
        <w:pStyle w:val="Normal"/>
        <w:rPr>
          <w:b w:val="1"/>
          <w:bCs w:val="1"/>
        </w:rPr>
      </w:pPr>
      <w:r w:rsidR="250AE766">
        <w:rPr>
          <w:b w:val="0"/>
          <w:bCs w:val="0"/>
        </w:rPr>
        <w:t>(ingezonden 15 augustus 2024)</w:t>
        <w:br/>
      </w:r>
    </w:p>
    <w:p>
      <w:r>
        <w:t xml:space="preserve">Vragen van de leden Zeedijk en Joseph (beiden Nieuw Sociaal Contract) aan de ministers van Economische Zaken en van Financiën over de berichten ‘ACM-beschuldiging van stilzwijgend kartel zit bank hoog’ en ‘Protestacties lijken ING niet te raken’ </w:t>
      </w:r>
      <w:r>
        <w:br/>
      </w:r>
    </w:p>
    <w:p>
      <w:pPr>
        <w:pStyle w:val="ListParagraph"/>
        <w:numPr>
          <w:ilvl w:val="0"/>
          <w:numId w:val="100451340"/>
        </w:numPr>
        <w:ind w:left="360"/>
      </w:pPr>
      <w:r>
        <w:t>Bent u bekend met de artikelen in NRC 'ACM-beschuldiging van stilzwijgend kartel zit bank hoog' 1) en ‘Protestacties lijken ING niet te raken’ 2) en het rapport 'Concurentie op de Nederlandse spaarmarkt' van de Autoriteit Consument &amp; Markt (ACM) 3)?</w:t>
      </w:r>
      <w:r>
        <w:br/>
      </w:r>
    </w:p>
    <w:p>
      <w:pPr>
        <w:pStyle w:val="ListParagraph"/>
        <w:numPr>
          <w:ilvl w:val="0"/>
          <w:numId w:val="100451340"/>
        </w:numPr>
        <w:ind w:left="360"/>
      </w:pPr>
      <w:r>
        <w:t>Kunt u zich vinden in de conclusie van de ACM dat er waarschijnlijk sprake is van onvoldoende concurrentie en stilzwijgende kartelvorming op de spaarmarkt?</w:t>
      </w:r>
      <w:r>
        <w:br/>
      </w:r>
    </w:p>
    <w:p>
      <w:pPr>
        <w:pStyle w:val="ListParagraph"/>
        <w:numPr>
          <w:ilvl w:val="0"/>
          <w:numId w:val="100451340"/>
        </w:numPr>
        <w:ind w:left="360"/>
      </w:pPr>
      <w:r>
        <w:t>Hoe beoordeelt u de balans tussen de belangen van de spaarklanten en de aandeelhouders van de grootbanken?</w:t>
      </w:r>
      <w:r>
        <w:br/>
      </w:r>
    </w:p>
    <w:p>
      <w:pPr>
        <w:pStyle w:val="ListParagraph"/>
        <w:numPr>
          <w:ilvl w:val="0"/>
          <w:numId w:val="100451340"/>
        </w:numPr>
        <w:ind w:left="360"/>
      </w:pPr>
      <w:r>
        <w:t>Vindt u dat de Volksbank als staatdeelneming op een of andere manier het goede voorbeeld zou kunnen geven op het gebied van spaartarieven? Zo ja, hoe verwacht u dat van de Volksbank? Zo nee, waarom niet?</w:t>
      </w:r>
      <w:r>
        <w:br/>
      </w:r>
    </w:p>
    <w:p>
      <w:pPr>
        <w:pStyle w:val="ListParagraph"/>
        <w:numPr>
          <w:ilvl w:val="0"/>
          <w:numId w:val="100451340"/>
        </w:numPr>
        <w:ind w:left="360"/>
      </w:pPr>
      <w:r>
        <w:t>Bent u het ermee eens dat een eerlijke spaarrente prioriteit heeft boven het inkopen van eigen aandelen door banken? Zo ja, waarom? Zo nee, waarom niet?</w:t>
      </w:r>
      <w:r>
        <w:br/>
      </w:r>
    </w:p>
    <w:p>
      <w:pPr>
        <w:pStyle w:val="ListParagraph"/>
        <w:numPr>
          <w:ilvl w:val="0"/>
          <w:numId w:val="100451340"/>
        </w:numPr>
        <w:ind w:left="360"/>
      </w:pPr>
      <w:r>
        <w:t>Hoe beoordeelt u specifiek het inkopen van 2,5 miljard euro aan eigen aandelen door ING in dit licht?</w:t>
      </w:r>
      <w:r>
        <w:br/>
      </w:r>
    </w:p>
    <w:p>
      <w:pPr>
        <w:pStyle w:val="ListParagraph"/>
        <w:numPr>
          <w:ilvl w:val="0"/>
          <w:numId w:val="100451340"/>
        </w:numPr>
        <w:ind w:left="360"/>
      </w:pPr>
      <w:r>
        <w:t>Hoe kijkt u aan tegen het inkopen van Rabocertificaten door de Rabobank tegen een voor certificaathouders voordelige koers? Wat vindt u van de belangenafweging tussen klanten en certificaathouders in relatie tot het coöperatieve karakter van deze bank?</w:t>
      </w:r>
      <w:r>
        <w:br/>
      </w:r>
    </w:p>
    <w:p>
      <w:pPr>
        <w:pStyle w:val="ListParagraph"/>
        <w:numPr>
          <w:ilvl w:val="0"/>
          <w:numId w:val="100451340"/>
        </w:numPr>
        <w:ind w:left="360"/>
      </w:pPr>
      <w:r>
        <w:t>Hoe beoordeelt u de inkoop van aandelen en certificaten in verhouding tot de bestaande kapitaalbuffers en het langjarige risico in geval van crisis?</w:t>
      </w:r>
      <w:r>
        <w:br/>
      </w:r>
    </w:p>
    <w:p>
      <w:pPr>
        <w:pStyle w:val="ListParagraph"/>
        <w:numPr>
          <w:ilvl w:val="0"/>
          <w:numId w:val="100451340"/>
        </w:numPr>
        <w:ind w:left="360"/>
      </w:pPr>
      <w:r>
        <w:t>Bent u van mening dat de bevoegdheden van de ACM moeten worden uitgebreid zodat ook stilzwijgende kartelvorming kan worden aangepakt? Zo ja, waarom? Zo nee, waarom niet?</w:t>
      </w:r>
      <w:r>
        <w:br/>
      </w:r>
    </w:p>
    <w:p>
      <w:pPr>
        <w:pStyle w:val="ListParagraph"/>
        <w:numPr>
          <w:ilvl w:val="0"/>
          <w:numId w:val="100451340"/>
        </w:numPr>
        <w:ind w:left="360"/>
      </w:pPr>
      <w:r>
        <w:t>Bent u het met de ACM eens dat de overstapmogelijkheden op de spaarmarkt kunnen worden verbeterd? Zo ja, welke acties wilt u hiervoor in gang zetten? Zo nee, waarom niet?</w:t>
      </w:r>
      <w:r>
        <w:br/>
      </w:r>
    </w:p>
    <w:p>
      <w:pPr>
        <w:pStyle w:val="ListParagraph"/>
        <w:numPr>
          <w:ilvl w:val="0"/>
          <w:numId w:val="100451340"/>
        </w:numPr>
        <w:ind w:left="360"/>
      </w:pPr>
      <w:r>
        <w:t>Bent u het met de aanbeveling van de ACM eens dat koppelverkoop zou moeten worden tegengegaan of verboden? Zo ja, waarom? Zo nee, waarom niet?</w:t>
      </w:r>
      <w:r>
        <w:br/>
      </w:r>
    </w:p>
    <w:p>
      <w:pPr>
        <w:pStyle w:val="ListParagraph"/>
        <w:numPr>
          <w:ilvl w:val="0"/>
          <w:numId w:val="100451340"/>
        </w:numPr>
        <w:ind w:left="360"/>
      </w:pPr>
      <w:r>
        <w:t>Hoe beoordeelt u de sterk gestegen kosten van een basisrekening bij verschillende banken, maar ook specifiek bij ING?</w:t>
      </w:r>
      <w:r>
        <w:br/>
      </w:r>
    </w:p>
    <w:p>
      <w:pPr>
        <w:pStyle w:val="ListParagraph"/>
        <w:numPr>
          <w:ilvl w:val="0"/>
          <w:numId w:val="100451340"/>
        </w:numPr>
        <w:ind w:left="360"/>
      </w:pPr>
      <w:r>
        <w:t>Bent u het ermee eens dat het hebben van een bankrekening een basisvoorziening is en dat daarom juist deze kosten zo laag mogelijk zouden moeten zijn en niet een van de pijlers van stabiele inkomsten van banken? Kunt u uw antwoord toelichten?</w:t>
      </w:r>
      <w:r>
        <w:br/>
      </w:r>
    </w:p>
    <w:p>
      <w:pPr>
        <w:pStyle w:val="ListParagraph"/>
        <w:numPr>
          <w:ilvl w:val="0"/>
          <w:numId w:val="100451340"/>
        </w:numPr>
        <w:ind w:left="360"/>
      </w:pPr>
      <w:r>
        <w:t>Hoe beoordeelt u het argument van banken dat men het kapitaal in kas wil houden voor toekomstige investeringen in cybersecurity? Wordt daar in de operationele budgettering en het aanhouden van kapitaalbuffers niet al rekening mee gehouden? Kunt u uw antwoord toelichten?</w:t>
      </w:r>
      <w:r>
        <w:br/>
      </w:r>
    </w:p>
    <w:p>
      <w:pPr>
        <w:pStyle w:val="ListParagraph"/>
        <w:numPr>
          <w:ilvl w:val="0"/>
          <w:numId w:val="100451340"/>
        </w:numPr>
        <w:ind w:left="360"/>
      </w:pPr>
      <w:r>
        <w:t>Hoe beoordeelt u het argument dat banken op dit moment voldoende liquiditeit en daardoor minder behoefte hebben aan spaargeld? Hoe ziet u dit argument in relatie tot de klacht van het bedrijfsleven dat banken te weinig geld hebben voor kredietverlening?</w:t>
      </w:r>
      <w:r>
        <w:br/>
      </w:r>
    </w:p>
    <w:p>
      <w:pPr>
        <w:pStyle w:val="ListParagraph"/>
        <w:numPr>
          <w:ilvl w:val="0"/>
          <w:numId w:val="100451340"/>
        </w:numPr>
        <w:ind w:left="360"/>
      </w:pPr>
      <w:r>
        <w:t>Kunt u deze vragen een voor een beantwoorden, gelijktijdig met de kabinetsappreciatie van het ACM rapport en nog voor het herfstreces?</w:t>
      </w:r>
      <w:r>
        <w:br/>
      </w:r>
    </w:p>
    <w:p>
      <w:r>
        <w:t xml:space="preserve"> </w:t>
      </w:r>
      <w:r>
        <w:br/>
      </w:r>
    </w:p>
    <w:p>
      <w:r>
        <w:t xml:space="preserve">1) NRC, 9 augustus 2024</w:t>
      </w:r>
      <w:r>
        <w:br/>
      </w:r>
    </w:p>
    <w:p>
      <w:r>
        <w:t xml:space="preserve">2) NRC, 2 augustus 2024</w:t>
      </w:r>
      <w:r>
        <w:br/>
      </w:r>
    </w:p>
    <w:p>
      <w:r>
        <w:t xml:space="preserve">3) ACM,  16 juli 2024.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