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152DB6" w:rsidTr="00D9561B" w14:paraId="4C3AAE9C" w14:textId="77777777">
        <w:trPr>
          <w:trHeight w:val="1514"/>
        </w:trPr>
        <w:tc>
          <w:tcPr>
            <w:tcW w:w="7522" w:type="dxa"/>
            <w:tcBorders>
              <w:top w:val="nil"/>
              <w:left w:val="nil"/>
              <w:bottom w:val="nil"/>
              <w:right w:val="nil"/>
            </w:tcBorders>
            <w:tcMar>
              <w:left w:w="0" w:type="dxa"/>
              <w:right w:w="0" w:type="dxa"/>
            </w:tcMar>
          </w:tcPr>
          <w:p w:rsidR="00374412" w:rsidP="00D9561B" w:rsidRDefault="002714FE" w14:paraId="11CF588E" w14:textId="77777777">
            <w:r>
              <w:t>De v</w:t>
            </w:r>
            <w:r w:rsidR="008E3932">
              <w:t>oorzitter van de Tweede Kamer der Staten-Generaal</w:t>
            </w:r>
          </w:p>
          <w:p w:rsidR="00374412" w:rsidP="00D9561B" w:rsidRDefault="002714FE" w14:paraId="5A84F5AF" w14:textId="77777777">
            <w:r>
              <w:t>Postbus 20018</w:t>
            </w:r>
          </w:p>
          <w:p w:rsidR="008E3932" w:rsidP="00D9561B" w:rsidRDefault="002714FE" w14:paraId="39D219F5"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152DB6" w:rsidTr="00FF66F9" w14:paraId="77CBE08B" w14:textId="77777777">
        <w:trPr>
          <w:trHeight w:val="289" w:hRule="exact"/>
        </w:trPr>
        <w:tc>
          <w:tcPr>
            <w:tcW w:w="929" w:type="dxa"/>
          </w:tcPr>
          <w:p w:rsidRPr="00434042" w:rsidR="0005404B" w:rsidP="00FF66F9" w:rsidRDefault="002714FE" w14:paraId="02497203" w14:textId="77777777">
            <w:pPr>
              <w:rPr>
                <w:lang w:eastAsia="en-US"/>
              </w:rPr>
            </w:pPr>
            <w:r>
              <w:rPr>
                <w:lang w:eastAsia="en-US"/>
              </w:rPr>
              <w:t>Datum</w:t>
            </w:r>
          </w:p>
        </w:tc>
        <w:tc>
          <w:tcPr>
            <w:tcW w:w="6581" w:type="dxa"/>
          </w:tcPr>
          <w:p w:rsidRPr="00434042" w:rsidR="0005404B" w:rsidP="00FF66F9" w:rsidRDefault="00C335B2" w14:paraId="56A7A0AD" w14:textId="5E9ECF37">
            <w:pPr>
              <w:rPr>
                <w:lang w:eastAsia="en-US"/>
              </w:rPr>
            </w:pPr>
            <w:r>
              <w:rPr>
                <w:lang w:eastAsia="en-US"/>
              </w:rPr>
              <w:t>15 augustus 2024</w:t>
            </w:r>
          </w:p>
        </w:tc>
      </w:tr>
      <w:tr w:rsidR="00152DB6" w:rsidTr="00FF66F9" w14:paraId="0C7468B8" w14:textId="77777777">
        <w:trPr>
          <w:trHeight w:val="368"/>
        </w:trPr>
        <w:tc>
          <w:tcPr>
            <w:tcW w:w="929" w:type="dxa"/>
          </w:tcPr>
          <w:p w:rsidR="0005404B" w:rsidP="00FF66F9" w:rsidRDefault="002714FE" w14:paraId="63722137" w14:textId="77777777">
            <w:pPr>
              <w:rPr>
                <w:lang w:eastAsia="en-US"/>
              </w:rPr>
            </w:pPr>
            <w:r>
              <w:rPr>
                <w:lang w:eastAsia="en-US"/>
              </w:rPr>
              <w:t>Betreft</w:t>
            </w:r>
          </w:p>
        </w:tc>
        <w:tc>
          <w:tcPr>
            <w:tcW w:w="6581" w:type="dxa"/>
          </w:tcPr>
          <w:p w:rsidR="0005404B" w:rsidP="00FF66F9" w:rsidRDefault="002714FE" w14:paraId="2C712A66" w14:textId="77777777">
            <w:pPr>
              <w:rPr>
                <w:lang w:eastAsia="en-US"/>
              </w:rPr>
            </w:pPr>
            <w:r>
              <w:rPr>
                <w:lang w:eastAsia="en-US"/>
              </w:rPr>
              <w:t>Antwoord op schriftelijke vragen van Van Zanten (BBB) over het bericht ‘Vruchteloze strijd met ON! kost NPO tonnen aan externe advocaten’</w:t>
            </w:r>
          </w:p>
        </w:tc>
      </w:tr>
    </w:tbl>
    <w:p w:rsidR="00152DB6" w:rsidRDefault="001C2C36" w14:paraId="68E21044"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C335B2" w:rsidR="00152DB6" w:rsidTr="00A421A1" w14:paraId="58EB5D9B" w14:textId="77777777">
        <w:tc>
          <w:tcPr>
            <w:tcW w:w="2160" w:type="dxa"/>
          </w:tcPr>
          <w:p w:rsidRPr="00F53C9D" w:rsidR="006205C0" w:rsidP="00686AED" w:rsidRDefault="002714FE" w14:paraId="4396EE19" w14:textId="77777777">
            <w:pPr>
              <w:pStyle w:val="Colofonkop"/>
              <w:framePr w:hSpace="0" w:wrap="auto" w:hAnchor="text" w:vAnchor="margin" w:xAlign="left" w:yAlign="inline"/>
            </w:pPr>
            <w:r>
              <w:t>Media en Creatieve Industrie</w:t>
            </w:r>
          </w:p>
          <w:p w:rsidR="006205C0" w:rsidP="00A421A1" w:rsidRDefault="002714FE" w14:paraId="1039166B" w14:textId="77777777">
            <w:pPr>
              <w:pStyle w:val="Huisstijl-Gegeven"/>
              <w:spacing w:after="0"/>
            </w:pPr>
            <w:r>
              <w:t xml:space="preserve">Rijnstraat 50 </w:t>
            </w:r>
          </w:p>
          <w:p w:rsidR="004425A7" w:rsidP="00E972A2" w:rsidRDefault="002714FE" w14:paraId="791DB878" w14:textId="77777777">
            <w:pPr>
              <w:pStyle w:val="Huisstijl-Gegeven"/>
              <w:spacing w:after="0"/>
            </w:pPr>
            <w:r>
              <w:t>Den Haag</w:t>
            </w:r>
          </w:p>
          <w:p w:rsidR="004425A7" w:rsidP="00E972A2" w:rsidRDefault="002714FE" w14:paraId="043ADD3E" w14:textId="77777777">
            <w:pPr>
              <w:pStyle w:val="Huisstijl-Gegeven"/>
              <w:spacing w:after="0"/>
            </w:pPr>
            <w:r>
              <w:t>Postbus 16375</w:t>
            </w:r>
          </w:p>
          <w:p w:rsidR="004425A7" w:rsidP="00E972A2" w:rsidRDefault="002714FE" w14:paraId="61463A8F" w14:textId="77777777">
            <w:pPr>
              <w:pStyle w:val="Huisstijl-Gegeven"/>
              <w:spacing w:after="0"/>
            </w:pPr>
            <w:r>
              <w:t>2500 BJ Den Haag</w:t>
            </w:r>
          </w:p>
          <w:p w:rsidR="004425A7" w:rsidP="00E972A2" w:rsidRDefault="002714FE" w14:paraId="5E417223" w14:textId="77777777">
            <w:pPr>
              <w:pStyle w:val="Huisstijl-Gegeven"/>
              <w:spacing w:after="90"/>
            </w:pPr>
            <w:r>
              <w:t>www.rijksoverheid.nl</w:t>
            </w:r>
          </w:p>
          <w:p w:rsidRPr="00D86CC6" w:rsidR="006205C0" w:rsidP="00A421A1" w:rsidRDefault="002714FE" w14:paraId="0FC4A207" w14:textId="77777777">
            <w:pPr>
              <w:spacing w:line="180" w:lineRule="exact"/>
              <w:rPr>
                <w:b/>
                <w:sz w:val="13"/>
                <w:szCs w:val="13"/>
              </w:rPr>
            </w:pPr>
            <w:r>
              <w:rPr>
                <w:b/>
                <w:sz w:val="13"/>
                <w:szCs w:val="13"/>
              </w:rPr>
              <w:t>Contactpersoon</w:t>
            </w:r>
          </w:p>
          <w:p w:rsidRPr="00BB6D12" w:rsidR="006205C0" w:rsidP="00A421A1" w:rsidRDefault="006205C0" w14:paraId="57404D89" w14:textId="5CA8EF1A">
            <w:pPr>
              <w:spacing w:line="180" w:lineRule="exact"/>
              <w:rPr>
                <w:sz w:val="13"/>
                <w:szCs w:val="13"/>
                <w:lang w:val="en-US"/>
              </w:rPr>
            </w:pPr>
          </w:p>
        </w:tc>
      </w:tr>
      <w:tr w:rsidRPr="00C335B2" w:rsidR="00152DB6" w:rsidTr="00A421A1" w14:paraId="49E868FC" w14:textId="77777777">
        <w:trPr>
          <w:trHeight w:val="200" w:hRule="exact"/>
        </w:trPr>
        <w:tc>
          <w:tcPr>
            <w:tcW w:w="2160" w:type="dxa"/>
          </w:tcPr>
          <w:p w:rsidRPr="00BB6D12" w:rsidR="006205C0" w:rsidP="00A421A1" w:rsidRDefault="006205C0" w14:paraId="5872DF2B" w14:textId="77777777">
            <w:pPr>
              <w:spacing w:after="90" w:line="180" w:lineRule="exact"/>
              <w:rPr>
                <w:sz w:val="13"/>
                <w:szCs w:val="13"/>
                <w:lang w:val="en-US"/>
              </w:rPr>
            </w:pPr>
          </w:p>
        </w:tc>
      </w:tr>
      <w:tr w:rsidR="00152DB6" w:rsidTr="00A421A1" w14:paraId="07CBDBC3" w14:textId="77777777">
        <w:trPr>
          <w:trHeight w:val="450"/>
        </w:trPr>
        <w:tc>
          <w:tcPr>
            <w:tcW w:w="2160" w:type="dxa"/>
          </w:tcPr>
          <w:p w:rsidR="00F51A76" w:rsidP="00A421A1" w:rsidRDefault="002714FE" w14:paraId="741068C1" w14:textId="77777777">
            <w:pPr>
              <w:spacing w:line="180" w:lineRule="exact"/>
              <w:rPr>
                <w:b/>
                <w:sz w:val="13"/>
                <w:szCs w:val="13"/>
              </w:rPr>
            </w:pPr>
            <w:r>
              <w:rPr>
                <w:b/>
                <w:sz w:val="13"/>
                <w:szCs w:val="13"/>
              </w:rPr>
              <w:t>Onze referentie</w:t>
            </w:r>
          </w:p>
          <w:p w:rsidRPr="00FA7882" w:rsidR="006205C0" w:rsidP="00215356" w:rsidRDefault="002714FE" w14:paraId="348FB2D1" w14:textId="77777777">
            <w:pPr>
              <w:spacing w:line="180" w:lineRule="exact"/>
              <w:rPr>
                <w:sz w:val="13"/>
                <w:szCs w:val="13"/>
              </w:rPr>
            </w:pPr>
            <w:r>
              <w:rPr>
                <w:sz w:val="13"/>
                <w:szCs w:val="13"/>
              </w:rPr>
              <w:t>47296915</w:t>
            </w:r>
          </w:p>
        </w:tc>
      </w:tr>
      <w:tr w:rsidR="00152DB6" w:rsidTr="00A421A1" w14:paraId="248E98A7" w14:textId="77777777">
        <w:trPr>
          <w:trHeight w:val="136"/>
        </w:trPr>
        <w:tc>
          <w:tcPr>
            <w:tcW w:w="2160" w:type="dxa"/>
          </w:tcPr>
          <w:p w:rsidRPr="00C5333A" w:rsidR="006205C0" w:rsidP="00A421A1" w:rsidRDefault="002714FE" w14:paraId="32BA8788" w14:textId="77777777">
            <w:pPr>
              <w:tabs>
                <w:tab w:val="left" w:pos="1890"/>
              </w:tabs>
              <w:spacing w:line="180" w:lineRule="exact"/>
              <w:rPr>
                <w:b/>
                <w:sz w:val="13"/>
                <w:szCs w:val="13"/>
              </w:rPr>
            </w:pPr>
            <w:r w:rsidRPr="00003544">
              <w:rPr>
                <w:b/>
                <w:sz w:val="13"/>
                <w:szCs w:val="13"/>
              </w:rPr>
              <w:t>Uw brief</w:t>
            </w:r>
          </w:p>
          <w:p w:rsidRPr="00E06CD4" w:rsidR="00E91674" w:rsidP="00E210E0" w:rsidRDefault="002714FE" w14:paraId="38EE2F05" w14:textId="77777777">
            <w:pPr>
              <w:tabs>
                <w:tab w:val="left" w:pos="1890"/>
              </w:tabs>
              <w:spacing w:after="92" w:line="180" w:lineRule="exact"/>
              <w:rPr>
                <w:sz w:val="13"/>
                <w:szCs w:val="13"/>
              </w:rPr>
            </w:pPr>
            <w:r>
              <w:rPr>
                <w:sz w:val="13"/>
                <w:szCs w:val="13"/>
              </w:rPr>
              <w:t>23 juli 2024</w:t>
            </w:r>
          </w:p>
        </w:tc>
      </w:tr>
      <w:tr w:rsidR="00152DB6" w:rsidTr="00A421A1" w14:paraId="41BA34BE" w14:textId="77777777">
        <w:trPr>
          <w:trHeight w:val="227"/>
        </w:trPr>
        <w:tc>
          <w:tcPr>
            <w:tcW w:w="2160" w:type="dxa"/>
          </w:tcPr>
          <w:p w:rsidRPr="004A65A5" w:rsidR="006205C0" w:rsidP="00A421A1" w:rsidRDefault="002714FE" w14:paraId="0D82FD3D" w14:textId="77777777">
            <w:pPr>
              <w:spacing w:line="180" w:lineRule="exact"/>
              <w:rPr>
                <w:b/>
                <w:sz w:val="13"/>
                <w:szCs w:val="13"/>
              </w:rPr>
            </w:pPr>
            <w:r>
              <w:rPr>
                <w:b/>
                <w:sz w:val="13"/>
                <w:szCs w:val="13"/>
              </w:rPr>
              <w:t>Uw referentie</w:t>
            </w:r>
          </w:p>
          <w:p w:rsidRPr="00D74F66" w:rsidR="006205C0" w:rsidP="00A421A1" w:rsidRDefault="002714FE" w14:paraId="7539B3F8" w14:textId="77777777">
            <w:pPr>
              <w:spacing w:after="90" w:line="180" w:lineRule="exact"/>
              <w:rPr>
                <w:sz w:val="13"/>
              </w:rPr>
            </w:pPr>
            <w:r>
              <w:rPr>
                <w:sz w:val="13"/>
              </w:rPr>
              <w:t>2024Z12130</w:t>
            </w:r>
          </w:p>
        </w:tc>
      </w:tr>
    </w:tbl>
    <w:p w:rsidR="00215356" w:rsidRDefault="00215356" w14:paraId="1F863C69" w14:textId="77777777"/>
    <w:p w:rsidR="006205C0" w:rsidP="00A421A1" w:rsidRDefault="006205C0" w14:paraId="7BC84462" w14:textId="77777777"/>
    <w:p w:rsidR="00CA35E4" w:rsidP="00CA35E4" w:rsidRDefault="00437472" w14:paraId="4CF4654D" w14:textId="77777777">
      <w:r>
        <w:t xml:space="preserve">Hierbij </w:t>
      </w:r>
      <w:r w:rsidR="002714FE">
        <w:t>stuur ik</w:t>
      </w:r>
      <w:r w:rsidR="00D45993">
        <w:t xml:space="preserve"> u</w:t>
      </w:r>
      <w:r w:rsidR="002714FE">
        <w:t xml:space="preserve"> de antwoorden</w:t>
      </w:r>
      <w:r w:rsidR="006B0A79">
        <w:t xml:space="preserve"> op</w:t>
      </w:r>
      <w:r w:rsidR="00C82662">
        <w:t xml:space="preserve"> </w:t>
      </w:r>
      <w:r w:rsidRPr="00BB6D12" w:rsidR="002714FE">
        <w:t>de vragen</w:t>
      </w:r>
      <w:r w:rsidR="002714FE">
        <w:t> van het lid Van Zanten (BBB)</w:t>
      </w:r>
      <w:r w:rsidR="00AD7C7C">
        <w:t xml:space="preserve"> </w:t>
      </w:r>
      <w:r w:rsidR="00127580">
        <w:t>over</w:t>
      </w:r>
      <w:r w:rsidR="002714FE">
        <w:t> het bericht ‘Vruchteloze strijd met ON! kost NPO tonnen aan externe advocaten’</w:t>
      </w:r>
      <w:r w:rsidR="005E637C">
        <w:t>.</w:t>
      </w:r>
    </w:p>
    <w:p w:rsidR="00CA35E4" w:rsidP="00CA35E4" w:rsidRDefault="00CA35E4" w14:paraId="56DF24FF" w14:textId="77777777"/>
    <w:p w:rsidR="00463FBD" w:rsidP="00CA35E4" w:rsidRDefault="002714FE" w14:paraId="499B254D" w14:textId="77777777">
      <w:r w:rsidRPr="00BB6D12">
        <w:t>De vragen werden</w:t>
      </w:r>
      <w:r w:rsidR="00B11469">
        <w:t> </w:t>
      </w:r>
      <w:r w:rsidR="00BD7E81">
        <w:t>in</w:t>
      </w:r>
      <w:r w:rsidR="00CA35E4">
        <w:t xml:space="preserve">gezonden </w:t>
      </w:r>
      <w:r w:rsidR="00BD7E81">
        <w:t>op</w:t>
      </w:r>
      <w:r w:rsidR="00EB5D85">
        <w:t xml:space="preserve"> </w:t>
      </w:r>
      <w:r>
        <w:t>23 juli 2024</w:t>
      </w:r>
      <w:r w:rsidR="00E82C38">
        <w:t xml:space="preserve"> met kenmerk </w:t>
      </w:r>
      <w:r>
        <w:t>2024Z12130</w:t>
      </w:r>
      <w:r w:rsidR="00E82C38">
        <w:t>.</w:t>
      </w:r>
    </w:p>
    <w:p w:rsidR="00105677" w:rsidP="00CA35E4" w:rsidRDefault="00105677" w14:paraId="009ECF77" w14:textId="77777777"/>
    <w:p w:rsidR="00820DDA" w:rsidP="00CA35E4" w:rsidRDefault="00820DDA" w14:paraId="6789B436" w14:textId="77777777"/>
    <w:p w:rsidR="00820DDA" w:rsidP="00CA35E4" w:rsidRDefault="002714FE" w14:paraId="28D36D5C" w14:textId="77777777">
      <w:r>
        <w:t>De minister van Onderwijs, Cultuur en Wetenschap,</w:t>
      </w:r>
    </w:p>
    <w:p w:rsidR="00950170" w:rsidP="00950170" w:rsidRDefault="00950170" w14:paraId="52173D62" w14:textId="77777777"/>
    <w:p w:rsidR="00950170" w:rsidP="00950170" w:rsidRDefault="00950170" w14:paraId="609AC612" w14:textId="77777777"/>
    <w:p w:rsidR="00950170" w:rsidP="00950170" w:rsidRDefault="00950170" w14:paraId="2CAD88D7" w14:textId="77777777"/>
    <w:p w:rsidR="00D13011" w:rsidP="00950170" w:rsidRDefault="00D13011" w14:paraId="5A854C52" w14:textId="77777777"/>
    <w:p w:rsidR="00950170" w:rsidP="00950170" w:rsidRDefault="002714FE" w14:paraId="186773F4" w14:textId="77777777">
      <w:pPr>
        <w:pStyle w:val="standaard-tekst"/>
      </w:pPr>
      <w:r>
        <w:t>Eppo Bruins</w:t>
      </w:r>
    </w:p>
    <w:p w:rsidR="00930C09" w:rsidRDefault="002714FE" w14:paraId="53D814EE" w14:textId="77777777">
      <w:pPr>
        <w:spacing w:line="240" w:lineRule="auto"/>
      </w:pPr>
      <w:r>
        <w:br w:type="page"/>
      </w:r>
    </w:p>
    <w:p w:rsidR="00930C09" w:rsidP="009E4507" w:rsidRDefault="002714FE" w14:paraId="23A7DEA1" w14:textId="77777777">
      <w:pPr>
        <w:pStyle w:val="pagebreak"/>
        <w:pageBreakBefore w:val="0"/>
      </w:pPr>
      <w:r>
        <w:lastRenderedPageBreak/>
        <w:t xml:space="preserve">De antwoorden </w:t>
      </w:r>
      <w:r w:rsidR="00D51F76">
        <w:t xml:space="preserve">op de schriftelijke </w:t>
      </w:r>
      <w:r>
        <w:t>vragen</w:t>
      </w:r>
      <w:r w:rsidR="00D51F76">
        <w:t> </w:t>
      </w:r>
      <w:r>
        <w:t>van het lid Van Zanten (BBB)</w:t>
      </w:r>
      <w:r w:rsidR="00D51F76">
        <w:t xml:space="preserve"> </w:t>
      </w:r>
      <w:r w:rsidR="009E4507">
        <w:t>over</w:t>
      </w:r>
      <w:r w:rsidR="00EE09A7">
        <w:t xml:space="preserve"> </w:t>
      </w:r>
      <w:r>
        <w:t>het bericht ‘Vruchteloze strijd met ON! kost NPO tonnen aan externe advocaten’</w:t>
      </w:r>
      <w:r w:rsidR="00C50C4E">
        <w:t xml:space="preserve"> </w:t>
      </w:r>
      <w:r w:rsidR="009E4507">
        <w:t xml:space="preserve">met kenmerk </w:t>
      </w:r>
      <w:r>
        <w:t>2024Z12130</w:t>
      </w:r>
      <w:r w:rsidR="00C50C4E">
        <w:t xml:space="preserve">, ingezonden op </w:t>
      </w:r>
      <w:r>
        <w:t>23 juli 2024</w:t>
      </w:r>
      <w:r w:rsidR="00C50C4E">
        <w:t>.</w:t>
      </w:r>
    </w:p>
    <w:p w:rsidR="00820DDA" w:rsidP="00820DDA" w:rsidRDefault="00820DDA" w14:paraId="7A149D1A" w14:textId="77777777">
      <w:pPr>
        <w:pStyle w:val="standaard-tekst"/>
      </w:pPr>
    </w:p>
    <w:p w:rsidR="00BB6D12" w:rsidP="00BB6D12" w:rsidRDefault="00BB6D12" w14:paraId="20E0FC5F" w14:textId="3F23CB0C">
      <w:pPr>
        <w:pStyle w:val="standaard-tekst"/>
      </w:pPr>
      <w:r w:rsidRPr="00BB6D12">
        <w:t>1</w:t>
      </w:r>
      <w:r>
        <w:t>.</w:t>
      </w:r>
      <w:r w:rsidRPr="00BB6D12">
        <w:t xml:space="preserve"> Bent u bekend met het nieuwbericht ‘</w:t>
      </w:r>
      <w:r w:rsidRPr="00BB6D12">
        <w:rPr>
          <w:i/>
          <w:iCs/>
        </w:rPr>
        <w:t xml:space="preserve">Vruchteloze strijd met ON! kost NPO tonnen aan externe advocaten’ </w:t>
      </w:r>
      <w:r w:rsidRPr="00BB6D12">
        <w:t>op Villamedia.nl, dd. 17 juli 2024? 1)</w:t>
      </w:r>
    </w:p>
    <w:p w:rsidR="00BB6D12" w:rsidP="00BB6D12" w:rsidRDefault="00BB6D12" w14:paraId="13E934C4" w14:textId="77777777">
      <w:pPr>
        <w:pStyle w:val="standaard-tekst"/>
      </w:pPr>
    </w:p>
    <w:p w:rsidRPr="00BB6D12" w:rsidR="00BB6D12" w:rsidP="00BB6D12" w:rsidRDefault="00BB6D12" w14:paraId="3251B69D" w14:textId="58485AA3">
      <w:pPr>
        <w:pStyle w:val="standaard-tekst"/>
      </w:pPr>
      <w:r>
        <w:t xml:space="preserve">Ja. </w:t>
      </w:r>
    </w:p>
    <w:p w:rsidRPr="00BB6D12" w:rsidR="00BB6D12" w:rsidP="00BB6D12" w:rsidRDefault="00BB6D12" w14:paraId="723E90AA" w14:textId="77777777">
      <w:pPr>
        <w:pStyle w:val="standaard-tekst"/>
      </w:pPr>
    </w:p>
    <w:p w:rsidR="00BB6D12" w:rsidP="00BB6D12" w:rsidRDefault="00BB6D12" w14:paraId="6540C6E3" w14:textId="1B4D8D47">
      <w:pPr>
        <w:pStyle w:val="standaard-tekst"/>
      </w:pPr>
      <w:r w:rsidRPr="00BB6D12">
        <w:t>2</w:t>
      </w:r>
      <w:r>
        <w:t>.</w:t>
      </w:r>
      <w:r w:rsidRPr="00BB6D12">
        <w:t xml:space="preserve"> Weet u waarom de NPO bijna € 800.000 heeft gespendeerd aan externe advocaten in haar strijd met omroep Ongehoord Nederland (ON), terwijl de NPO ook de beschikking heeft over eigen, interne juristen?</w:t>
      </w:r>
    </w:p>
    <w:p w:rsidR="00BE3BA5" w:rsidP="00BB6D12" w:rsidRDefault="00BE3BA5" w14:paraId="40667670" w14:textId="77777777">
      <w:pPr>
        <w:pStyle w:val="standaard-tekst"/>
      </w:pPr>
    </w:p>
    <w:p w:rsidRPr="00BE3BA5" w:rsidR="00BE3BA5" w:rsidP="00BE3BA5" w:rsidRDefault="00BE3BA5" w14:paraId="2A723926" w14:textId="46D89D44">
      <w:pPr>
        <w:pStyle w:val="standaard-tekst"/>
      </w:pPr>
      <w:r w:rsidRPr="00BE3BA5">
        <w:t>De NPO maakt haar eigen afwegingen over de benodigde expertise bij de uitvoering van haar taken. In dit specifieke geval was de inschatting van de NPO dat aanvullend op de interne juridische kennis ook externe juridische kennis noodzakelijk was</w:t>
      </w:r>
      <w:r w:rsidR="00330DC6">
        <w:t xml:space="preserve"> gezien de</w:t>
      </w:r>
      <w:r w:rsidRPr="00330DC6" w:rsidR="00330DC6">
        <w:rPr>
          <w:rFonts w:ascii="Times New Roman" w:hAnsi="Times New Roman"/>
          <w:color w:val="365F91" w:themeColor="accent1" w:themeShade="BF"/>
          <w:sz w:val="24"/>
          <w:szCs w:val="24"/>
        </w:rPr>
        <w:t xml:space="preserve"> </w:t>
      </w:r>
      <w:r w:rsidRPr="00330DC6" w:rsidR="00330DC6">
        <w:t>verwachting dat over deze kwestie geprocedeerd zou worden. Tegen die achtergrond bestond er de noodzaak van ondersteuning van advocaten in een vroeg stadium</w:t>
      </w:r>
      <w:r w:rsidR="00330DC6">
        <w:t>, laat de NPO mij weten</w:t>
      </w:r>
      <w:r w:rsidRPr="00330DC6" w:rsidR="00330DC6">
        <w:t>.</w:t>
      </w:r>
    </w:p>
    <w:p w:rsidRPr="00BB6D12" w:rsidR="00BB6D12" w:rsidP="00BB6D12" w:rsidRDefault="00BB6D12" w14:paraId="011AD97F" w14:textId="77777777">
      <w:pPr>
        <w:pStyle w:val="standaard-tekst"/>
      </w:pPr>
    </w:p>
    <w:p w:rsidR="00BB6D12" w:rsidP="00BB6D12" w:rsidRDefault="00BB6D12" w14:paraId="7E16873E" w14:textId="300E0F12">
      <w:pPr>
        <w:pStyle w:val="standaard-tekst"/>
      </w:pPr>
      <w:r w:rsidRPr="00BB6D12">
        <w:t>3</w:t>
      </w:r>
      <w:r>
        <w:t>.</w:t>
      </w:r>
      <w:r w:rsidRPr="00BB6D12">
        <w:t xml:space="preserve"> Hoe verhoudt deze uitgave aan externe juridische bijstand zich tot het budget en de doelstellingen van de publieke omroep?</w:t>
      </w:r>
    </w:p>
    <w:p w:rsidR="00BE3BA5" w:rsidP="00BB6D12" w:rsidRDefault="00BE3BA5" w14:paraId="5111CE69" w14:textId="77777777">
      <w:pPr>
        <w:pStyle w:val="standaard-tekst"/>
      </w:pPr>
    </w:p>
    <w:p w:rsidR="00BB6D12" w:rsidP="00BB6D12" w:rsidRDefault="001A02D9" w14:paraId="414F58E0" w14:textId="6286F86A">
      <w:pPr>
        <w:pStyle w:val="standaard-tekst"/>
      </w:pPr>
      <w:r w:rsidRPr="001A02D9">
        <w:t>In het kader van zijn wettelijke taken neemt de NPO bestuursrechtelijke besluiten. Daaraan is inherent dat daarover als gevolg van bezwaar en beroep juridische procedures kunnen ontstaan. De kosten daarvan komen niet ten laste van de programmabudgetten, maar worden betaald uit het eigen budget dat de NPO krijgt voor de uitvoering van zijn wettelijke taken.</w:t>
      </w:r>
    </w:p>
    <w:p w:rsidRPr="00BB6D12" w:rsidR="001A02D9" w:rsidP="00BB6D12" w:rsidRDefault="001A02D9" w14:paraId="5A87CBC0" w14:textId="77777777">
      <w:pPr>
        <w:pStyle w:val="standaard-tekst"/>
      </w:pPr>
    </w:p>
    <w:p w:rsidR="00BB6D12" w:rsidP="00BB6D12" w:rsidRDefault="00BB6D12" w14:paraId="1C11586D" w14:textId="0B7FAEE5">
      <w:pPr>
        <w:pStyle w:val="standaard-tekst"/>
      </w:pPr>
      <w:r w:rsidRPr="00BB6D12">
        <w:t>4</w:t>
      </w:r>
      <w:r>
        <w:t>.</w:t>
      </w:r>
      <w:r w:rsidRPr="00BB6D12">
        <w:t xml:space="preserve"> Kunt u aangeven waarom er niet is gekozen voor de inzet van de eigen juristen van de NPO?</w:t>
      </w:r>
    </w:p>
    <w:p w:rsidR="00BE3BA5" w:rsidP="00BB6D12" w:rsidRDefault="00BE3BA5" w14:paraId="46C63487" w14:textId="77777777">
      <w:pPr>
        <w:pStyle w:val="standaard-tekst"/>
      </w:pPr>
    </w:p>
    <w:p w:rsidRPr="00BE3BA5" w:rsidR="00BE3BA5" w:rsidP="00BE3BA5" w:rsidRDefault="00BE3BA5" w14:paraId="44286F46" w14:textId="52153DA2">
      <w:pPr>
        <w:pStyle w:val="standaard-tekst"/>
      </w:pPr>
      <w:r w:rsidRPr="00BE3BA5">
        <w:t xml:space="preserve">Zie het antwoord op vraag </w:t>
      </w:r>
      <w:r w:rsidR="001A02D9">
        <w:t>2</w:t>
      </w:r>
      <w:r>
        <w:t>.</w:t>
      </w:r>
    </w:p>
    <w:p w:rsidRPr="00BB6D12" w:rsidR="00BB6D12" w:rsidP="00BB6D12" w:rsidRDefault="00BB6D12" w14:paraId="607A1946" w14:textId="77777777">
      <w:pPr>
        <w:pStyle w:val="standaard-tekst"/>
      </w:pPr>
    </w:p>
    <w:p w:rsidR="00BB6D12" w:rsidP="00BB6D12" w:rsidRDefault="00BB6D12" w14:paraId="47287DCD" w14:textId="563F7DAB">
      <w:pPr>
        <w:pStyle w:val="standaard-tekst"/>
      </w:pPr>
      <w:r w:rsidRPr="00BB6D12">
        <w:t>5</w:t>
      </w:r>
      <w:r>
        <w:t>.</w:t>
      </w:r>
      <w:r w:rsidRPr="00BB6D12">
        <w:t xml:space="preserve"> Kunt u aangeven welke kaders er zijn als het gaat om de inzet van extern personeel in juridische trajecten?</w:t>
      </w:r>
    </w:p>
    <w:p w:rsidR="00BE3BA5" w:rsidP="00BB6D12" w:rsidRDefault="00BE3BA5" w14:paraId="04352E84" w14:textId="77777777">
      <w:pPr>
        <w:pStyle w:val="standaard-tekst"/>
      </w:pPr>
    </w:p>
    <w:p w:rsidRPr="00BE3BA5" w:rsidR="00BE3BA5" w:rsidP="00BE3BA5" w:rsidRDefault="00BE3BA5" w14:paraId="48422FF4" w14:textId="5CE70E77">
      <w:pPr>
        <w:pStyle w:val="standaard-tekst"/>
      </w:pPr>
      <w:r w:rsidRPr="00BE3BA5">
        <w:t>De kaders voor de uitgaven van de NPO en de landelijke publieke media-instellingen worden bepaald door onder andere de Mediawet, de Wet Normering Topinkomens en de (Europese) wet-</w:t>
      </w:r>
      <w:r>
        <w:t xml:space="preserve"> </w:t>
      </w:r>
      <w:r w:rsidRPr="00BE3BA5">
        <w:t xml:space="preserve">en regelgeving inzake aanbestedingen. Voor een overzicht van de geldende kaders verwijs ik naar de </w:t>
      </w:r>
      <w:r w:rsidRPr="001A02D9">
        <w:t>Regeling financiële verantwoording landelijke publieke media-instellingen, NPO en Ster 2022</w:t>
      </w:r>
      <w:r w:rsidRPr="00BE3BA5">
        <w:t>.</w:t>
      </w:r>
      <w:r w:rsidR="001A02D9">
        <w:rPr>
          <w:rStyle w:val="Voetnootmarkering"/>
        </w:rPr>
        <w:footnoteReference w:id="1"/>
      </w:r>
      <w:r w:rsidRPr="00BE3BA5">
        <w:t xml:space="preserve"> Specifieke kaders voor de omvang van het inwinnen van extern</w:t>
      </w:r>
      <w:r w:rsidR="001A02D9">
        <w:t xml:space="preserve">e juridische bijstand </w:t>
      </w:r>
      <w:r w:rsidRPr="00BE3BA5">
        <w:t xml:space="preserve">zijn er niet. </w:t>
      </w:r>
    </w:p>
    <w:p w:rsidRPr="00BB6D12" w:rsidR="00BB6D12" w:rsidP="00BB6D12" w:rsidRDefault="00BB6D12" w14:paraId="776F0679" w14:textId="77777777">
      <w:pPr>
        <w:pStyle w:val="standaard-tekst"/>
      </w:pPr>
    </w:p>
    <w:p w:rsidR="00BB6D12" w:rsidP="00BB6D12" w:rsidRDefault="00BB6D12" w14:paraId="79584A76" w14:textId="123DEE11">
      <w:pPr>
        <w:pStyle w:val="standaard-tekst"/>
      </w:pPr>
      <w:r w:rsidRPr="00BB6D12">
        <w:t>6</w:t>
      </w:r>
      <w:r>
        <w:t>.</w:t>
      </w:r>
      <w:r w:rsidRPr="00BB6D12">
        <w:t xml:space="preserve"> Welke maatregelen worden ingezet om te voorkomen dat de NPO in de toekomst nogmaals zoveel geld uitgeeft aan soortgelijke juridische trajecten?</w:t>
      </w:r>
    </w:p>
    <w:p w:rsidR="00BE3BA5" w:rsidP="00BB6D12" w:rsidRDefault="00BE3BA5" w14:paraId="44358CC1" w14:textId="77777777">
      <w:pPr>
        <w:pStyle w:val="standaard-tekst"/>
      </w:pPr>
    </w:p>
    <w:p w:rsidRPr="00BB6D12" w:rsidR="00BE3BA5" w:rsidP="00BB6D12" w:rsidRDefault="001A02D9" w14:paraId="48F498DA" w14:textId="196780E2">
      <w:pPr>
        <w:pStyle w:val="standaard-tekst"/>
      </w:pPr>
      <w:r w:rsidRPr="001A02D9">
        <w:t xml:space="preserve">Van alle spelers binnen de publieke omroep wordt verwacht dat zij samenwerken om tot optimale uitvoering van de publieke media-opdracht te komen. Dat betekent niet dat men het altijd met elkaar eens hoeft te zijn. </w:t>
      </w:r>
      <w:r w:rsidR="00A83564">
        <w:t>D</w:t>
      </w:r>
      <w:r w:rsidRPr="001A02D9">
        <w:t>e NPO</w:t>
      </w:r>
      <w:r w:rsidR="00A83564">
        <w:t xml:space="preserve"> handelt daarbij</w:t>
      </w:r>
      <w:r w:rsidRPr="001A02D9">
        <w:t xml:space="preserve"> vanuit de rol en verantwoordelijkheid die hij op grond van zijn wettelijke taken in het bestel heeft. Daaraan is zoals gezegd inherent dat daartegen rechtsmiddelen openstaan en dat brengt met zich mee dat in voorkomende gevallen juridische kosten noodzakelijk zijn.</w:t>
      </w:r>
    </w:p>
    <w:p w:rsidRPr="00BB6D12" w:rsidR="00BB6D12" w:rsidP="00BB6D12" w:rsidRDefault="00BB6D12" w14:paraId="4B2D9078" w14:textId="77777777">
      <w:pPr>
        <w:pStyle w:val="standaard-tekst"/>
      </w:pPr>
    </w:p>
    <w:p w:rsidR="00BB6D12" w:rsidP="00BB6D12" w:rsidRDefault="00BB6D12" w14:paraId="2E0C3252" w14:textId="03C7E746">
      <w:pPr>
        <w:pStyle w:val="standaard-tekst"/>
      </w:pPr>
      <w:r w:rsidRPr="00BB6D12">
        <w:t>7</w:t>
      </w:r>
      <w:r>
        <w:t>.</w:t>
      </w:r>
      <w:r w:rsidRPr="00BB6D12">
        <w:t xml:space="preserve"> Hoe waarborgt u de transparantie van publieke uitgaven binnen de NPO, wanneer het aankomt op juridische kosten?</w:t>
      </w:r>
    </w:p>
    <w:p w:rsidR="00BE3BA5" w:rsidP="00BB6D12" w:rsidRDefault="00BE3BA5" w14:paraId="46621BC5" w14:textId="77777777">
      <w:pPr>
        <w:pStyle w:val="standaard-tekst"/>
      </w:pPr>
    </w:p>
    <w:p w:rsidRPr="00BE3BA5" w:rsidR="00BE3BA5" w:rsidP="00BE3BA5" w:rsidRDefault="00BE3BA5" w14:paraId="65C6A153" w14:textId="05AE06B2">
      <w:pPr>
        <w:pStyle w:val="standaard-tekst"/>
      </w:pPr>
      <w:r w:rsidRPr="00BE3BA5">
        <w:t>De NPO rapporteert in haar jaarverslag over de gedane uitgaven. Extern juridisch advies valt onder de noemer ‘Advieskosten’. Jaarlijks wordt gerapporteerd over de hoogte van die advieskosten met een toelichting op de inzet ervan</w:t>
      </w:r>
      <w:r w:rsidR="00702FEE">
        <w:t xml:space="preserve">, zoals ook te zien is in het gepubliceerde Jaarverslag </w:t>
      </w:r>
      <w:r w:rsidR="00915AB5">
        <w:t xml:space="preserve">van </w:t>
      </w:r>
      <w:r w:rsidR="00702FEE">
        <w:t>2023</w:t>
      </w:r>
      <w:r w:rsidRPr="00BE3BA5">
        <w:t>.</w:t>
      </w:r>
      <w:r w:rsidR="001A02D9">
        <w:rPr>
          <w:rStyle w:val="Voetnootmarkering"/>
        </w:rPr>
        <w:footnoteReference w:id="2"/>
      </w:r>
      <w:r w:rsidRPr="00BE3BA5">
        <w:t xml:space="preserve"> </w:t>
      </w:r>
    </w:p>
    <w:p w:rsidRPr="00BB6D12" w:rsidR="00BB6D12" w:rsidP="00BB6D12" w:rsidRDefault="00BB6D12" w14:paraId="24F34EC1" w14:textId="77777777">
      <w:pPr>
        <w:pStyle w:val="standaard-tekst"/>
      </w:pPr>
    </w:p>
    <w:p w:rsidR="00BB6D12" w:rsidP="00BB6D12" w:rsidRDefault="00BB6D12" w14:paraId="25210939" w14:textId="4B18B8CC">
      <w:pPr>
        <w:pStyle w:val="standaard-tekst"/>
      </w:pPr>
      <w:r w:rsidRPr="00BB6D12">
        <w:t>8</w:t>
      </w:r>
      <w:r>
        <w:t>.</w:t>
      </w:r>
      <w:r w:rsidRPr="00BB6D12">
        <w:t xml:space="preserve"> Op basis van welke selectie is de opdracht voor externe juridische dienstverlening gegund en hoe is belangenverstrengeling hierbij uitgesloten?</w:t>
      </w:r>
    </w:p>
    <w:p w:rsidR="00BE3BA5" w:rsidP="00BB6D12" w:rsidRDefault="00BE3BA5" w14:paraId="4DFB2902" w14:textId="77777777">
      <w:pPr>
        <w:pStyle w:val="standaard-tekst"/>
      </w:pPr>
    </w:p>
    <w:p w:rsidRPr="00BE3BA5" w:rsidR="00BE3BA5" w:rsidP="00BE3BA5" w:rsidRDefault="001A02D9" w14:paraId="05668BDE" w14:textId="3873FB75">
      <w:pPr>
        <w:pStyle w:val="standaard-tekst"/>
      </w:pPr>
      <w:bookmarkStart w:name="_Hlk173933733" w:id="0"/>
      <w:r w:rsidRPr="001A02D9">
        <w:t xml:space="preserve">De NPO heeft me desgevraagd laten weten de externe juridische dienstverlening te hebben betrokken van kantoren die over </w:t>
      </w:r>
      <w:r w:rsidR="00A83564">
        <w:t xml:space="preserve">de </w:t>
      </w:r>
      <w:r w:rsidRPr="001A02D9">
        <w:t xml:space="preserve">specifieke </w:t>
      </w:r>
      <w:r w:rsidR="00A83564">
        <w:t xml:space="preserve">benodigde </w:t>
      </w:r>
      <w:r w:rsidRPr="001A02D9">
        <w:t>expertise beschikken.</w:t>
      </w:r>
      <w:r w:rsidR="00A83564">
        <w:t xml:space="preserve"> Ik ga niet over die keuze</w:t>
      </w:r>
      <w:r w:rsidR="0023335C">
        <w:t xml:space="preserve"> voor een bepaald advocatenkantoor</w:t>
      </w:r>
      <w:r w:rsidR="00A83564">
        <w:t>. De Aanbestedingswet 2012 is hier niet van toepassing.</w:t>
      </w:r>
      <w:r w:rsidR="00A83564">
        <w:rPr>
          <w:rStyle w:val="Voetnootmarkering"/>
        </w:rPr>
        <w:footnoteReference w:id="3"/>
      </w:r>
      <w:r>
        <w:t xml:space="preserve"> </w:t>
      </w:r>
    </w:p>
    <w:bookmarkEnd w:id="0"/>
    <w:p w:rsidRPr="00BB6D12" w:rsidR="00BB6D12" w:rsidP="00BB6D12" w:rsidRDefault="00BB6D12" w14:paraId="7F6B91A4" w14:textId="77777777">
      <w:pPr>
        <w:pStyle w:val="standaard-tekst"/>
      </w:pPr>
    </w:p>
    <w:p w:rsidR="00BB6D12" w:rsidP="00BB6D12" w:rsidRDefault="00BB6D12" w14:paraId="5CBF3AC9" w14:textId="32AC07A5">
      <w:pPr>
        <w:pStyle w:val="standaard-tekst"/>
      </w:pPr>
      <w:r w:rsidRPr="00BB6D12">
        <w:t>9</w:t>
      </w:r>
      <w:r>
        <w:t>.</w:t>
      </w:r>
      <w:r w:rsidRPr="00BB6D12">
        <w:t xml:space="preserve"> Hoe wordt verzekerd dat de besteding van publieke middelen door de NPO rechtmatig en effectief blijft in tijden van interne conflicten?</w:t>
      </w:r>
    </w:p>
    <w:p w:rsidR="00BE3BA5" w:rsidP="00BB6D12" w:rsidRDefault="00BE3BA5" w14:paraId="1BED90CF" w14:textId="77777777">
      <w:pPr>
        <w:pStyle w:val="standaard-tekst"/>
      </w:pPr>
    </w:p>
    <w:p w:rsidRPr="00BE3BA5" w:rsidR="00BE3BA5" w:rsidP="001A02D9" w:rsidRDefault="00BE3BA5" w14:paraId="368C3799" w14:textId="25A87FEE">
      <w:pPr>
        <w:pStyle w:val="standaard-tekst"/>
      </w:pPr>
      <w:r w:rsidRPr="00BE3BA5">
        <w:t>De controle op de rechtmatigheid van de besteding van publieke middelen door de NPO gebeurt door de accountant en door het Commissariaat</w:t>
      </w:r>
      <w:r>
        <w:t xml:space="preserve"> voor de Media</w:t>
      </w:r>
      <w:r w:rsidRPr="00BE3BA5">
        <w:t xml:space="preserve">. </w:t>
      </w:r>
      <w:r w:rsidR="001A02D9">
        <w:t>Zie verder het antwoord op vraag 6.</w:t>
      </w:r>
    </w:p>
    <w:p w:rsidRPr="00BB6D12" w:rsidR="00BB6D12" w:rsidP="00BB6D12" w:rsidRDefault="00BB6D12" w14:paraId="2F3F14C0" w14:textId="77777777">
      <w:pPr>
        <w:pStyle w:val="standaard-tekst"/>
      </w:pPr>
    </w:p>
    <w:p w:rsidR="00BB6D12" w:rsidP="00BB6D12" w:rsidRDefault="00BB6D12" w14:paraId="220BDA86" w14:textId="6E72191B">
      <w:pPr>
        <w:pStyle w:val="standaard-tekst"/>
      </w:pPr>
      <w:r w:rsidRPr="00BB6D12">
        <w:t>10</w:t>
      </w:r>
      <w:r>
        <w:t>.</w:t>
      </w:r>
      <w:r w:rsidRPr="00BB6D12">
        <w:t xml:space="preserve"> Welke rol speelt uw ministerie in geschillen tussen de NPO en individuele omroepen zoals ON?</w:t>
      </w:r>
    </w:p>
    <w:p w:rsidR="0063181D" w:rsidP="00BB6D12" w:rsidRDefault="0063181D" w14:paraId="0D9AD357" w14:textId="77777777">
      <w:pPr>
        <w:pStyle w:val="standaard-tekst"/>
      </w:pPr>
    </w:p>
    <w:p w:rsidRPr="00BB6D12" w:rsidR="0063181D" w:rsidP="00BB6D12" w:rsidRDefault="00CE55F3" w14:paraId="05C43DC5" w14:textId="0147EAD9">
      <w:pPr>
        <w:pStyle w:val="standaard-tekst"/>
      </w:pPr>
      <w:r w:rsidRPr="00CE55F3">
        <w:t xml:space="preserve">Ik kan niet treden in individuele geschillen tussen de NPO en omroepen. Maar ik zal net als mijn voorgangers </w:t>
      </w:r>
      <w:r>
        <w:t xml:space="preserve">richting </w:t>
      </w:r>
      <w:r w:rsidRPr="00CE55F3">
        <w:t>alle spelers in het bestel</w:t>
      </w:r>
      <w:r>
        <w:t xml:space="preserve"> het belang van constructieve samenwerking</w:t>
      </w:r>
      <w:r w:rsidR="006C4CE4">
        <w:t xml:space="preserve"> en integer handelen</w:t>
      </w:r>
      <w:r w:rsidRPr="00CE55F3">
        <w:t xml:space="preserve"> blijven </w:t>
      </w:r>
      <w:r>
        <w:t>benadrukken.</w:t>
      </w:r>
      <w:r w:rsidRPr="00CE55F3">
        <w:t xml:space="preserve"> </w:t>
      </w:r>
    </w:p>
    <w:p w:rsidRPr="00BB6D12" w:rsidR="00BB6D12" w:rsidP="00BB6D12" w:rsidRDefault="00BB6D12" w14:paraId="3BCB192D" w14:textId="77777777">
      <w:pPr>
        <w:pStyle w:val="standaard-tekst"/>
      </w:pPr>
    </w:p>
    <w:p w:rsidR="00BB6D12" w:rsidP="00BB6D12" w:rsidRDefault="00BB6D12" w14:paraId="7991ACA9" w14:textId="689B617E">
      <w:pPr>
        <w:pStyle w:val="standaard-tekst"/>
      </w:pPr>
      <w:r w:rsidRPr="00BB6D12">
        <w:t>11</w:t>
      </w:r>
      <w:r>
        <w:t>.</w:t>
      </w:r>
      <w:r w:rsidRPr="00BB6D12">
        <w:t xml:space="preserve"> Vindt u dat de NPO, die bestaat dankzij belastinggeld, dit geld aan Zuidas-advocaten mag besteden om te procederen tegen een van de omroepen, in de hoop deze op deze manier te intimideren en weg te krijgen? Zo ja, waarom? Zo nee, welke stappen gaat u nemen tegen de degenen die verantwoordelijk zijn voor de inhuur van deze externe advocaten?</w:t>
      </w:r>
    </w:p>
    <w:p w:rsidRPr="00BE3BA5" w:rsidR="00BE3BA5" w:rsidP="00BB6D12" w:rsidRDefault="00BE3BA5" w14:paraId="11B5E4A2" w14:textId="77777777">
      <w:pPr>
        <w:pStyle w:val="standaard-tekst"/>
      </w:pPr>
    </w:p>
    <w:p w:rsidRPr="00BE3BA5" w:rsidR="00BE3BA5" w:rsidP="00BE3BA5" w:rsidRDefault="00BE3BA5" w14:paraId="4676694F" w14:textId="08CC36A8">
      <w:pPr>
        <w:spacing w:line="240" w:lineRule="auto"/>
        <w:rPr>
          <w:rFonts w:eastAsia="DejaVuSerifCondensed" w:cs="DejaVuSerifCondensed"/>
          <w:kern w:val="2"/>
          <w:szCs w:val="18"/>
          <w:lang w:eastAsia="en-US"/>
          <w14:ligatures w14:val="standardContextual"/>
        </w:rPr>
      </w:pPr>
      <w:r w:rsidRPr="00BE3BA5">
        <w:rPr>
          <w:rFonts w:eastAsia="DejaVuSerifCondensed" w:cs="DejaVuSerifCondensed"/>
          <w:kern w:val="2"/>
          <w:szCs w:val="18"/>
          <w:lang w:eastAsia="en-US"/>
          <w14:ligatures w14:val="standardContextual"/>
        </w:rPr>
        <w:t>Ik ga niet mee in de terminologie van intimideren en weg krijgen. De NPO heeft invulling gegeven aan de taken zoals die zijn vastgelegd in de Mediawe</w:t>
      </w:r>
      <w:r w:rsidR="00CE55F3">
        <w:rPr>
          <w:rFonts w:eastAsia="DejaVuSerifCondensed" w:cs="DejaVuSerifCondensed"/>
          <w:kern w:val="2"/>
          <w:szCs w:val="18"/>
          <w:lang w:eastAsia="en-US"/>
          <w14:ligatures w14:val="standardContextual"/>
        </w:rPr>
        <w:t>t</w:t>
      </w:r>
      <w:r w:rsidRPr="00BE3BA5">
        <w:rPr>
          <w:rFonts w:eastAsia="DejaVuSerifCondensed" w:cs="DejaVuSerifCondensed"/>
          <w:kern w:val="2"/>
          <w:szCs w:val="18"/>
          <w:lang w:eastAsia="en-US"/>
          <w14:ligatures w14:val="standardContextual"/>
        </w:rPr>
        <w:t xml:space="preserve">. In de uitvoering </w:t>
      </w:r>
      <w:r w:rsidR="00915AB5">
        <w:rPr>
          <w:rFonts w:eastAsia="DejaVuSerifCondensed" w:cs="DejaVuSerifCondensed"/>
          <w:kern w:val="2"/>
          <w:szCs w:val="18"/>
          <w:lang w:eastAsia="en-US"/>
          <w14:ligatures w14:val="standardContextual"/>
        </w:rPr>
        <w:t>van d</w:t>
      </w:r>
      <w:r w:rsidR="00CE55F3">
        <w:rPr>
          <w:rFonts w:eastAsia="DejaVuSerifCondensed" w:cs="DejaVuSerifCondensed"/>
          <w:kern w:val="2"/>
          <w:szCs w:val="18"/>
          <w:lang w:eastAsia="en-US"/>
          <w14:ligatures w14:val="standardContextual"/>
        </w:rPr>
        <w:t>i</w:t>
      </w:r>
      <w:r w:rsidR="00915AB5">
        <w:rPr>
          <w:rFonts w:eastAsia="DejaVuSerifCondensed" w:cs="DejaVuSerifCondensed"/>
          <w:kern w:val="2"/>
          <w:szCs w:val="18"/>
          <w:lang w:eastAsia="en-US"/>
          <w14:ligatures w14:val="standardContextual"/>
        </w:rPr>
        <w:t>e wettelijke taken</w:t>
      </w:r>
      <w:r w:rsidRPr="00BE3BA5">
        <w:rPr>
          <w:rFonts w:eastAsia="DejaVuSerifCondensed" w:cs="DejaVuSerifCondensed"/>
          <w:kern w:val="2"/>
          <w:szCs w:val="18"/>
          <w:lang w:eastAsia="en-US"/>
          <w14:ligatures w14:val="standardContextual"/>
        </w:rPr>
        <w:t xml:space="preserve"> is de NPO onafhankelijk, ik ga daarom ook geen stappen nemen.</w:t>
      </w:r>
    </w:p>
    <w:p w:rsidRPr="00BB6D12" w:rsidR="00BB6D12" w:rsidP="00BB6D12" w:rsidRDefault="00BB6D12" w14:paraId="6499BD03" w14:textId="77777777">
      <w:pPr>
        <w:pStyle w:val="standaard-tekst"/>
      </w:pPr>
    </w:p>
    <w:p w:rsidR="00BB6D12" w:rsidP="00BB6D12" w:rsidRDefault="00BB6D12" w14:paraId="6CCFCBFD" w14:textId="72779489">
      <w:pPr>
        <w:pStyle w:val="standaard-tekst"/>
      </w:pPr>
      <w:r w:rsidRPr="00BB6D12">
        <w:t>12</w:t>
      </w:r>
      <w:r>
        <w:t xml:space="preserve">. </w:t>
      </w:r>
      <w:r w:rsidRPr="00BB6D12">
        <w:t>Welke stappen gaat u nemen om een gezonde en respectvolle verhouding tussen de verschillende publieke omroepen onderling en die met de NPO te bevorderen?</w:t>
      </w:r>
    </w:p>
    <w:p w:rsidR="002714FE" w:rsidP="00BB6D12" w:rsidRDefault="002714FE" w14:paraId="5A5BEDC0" w14:textId="77777777">
      <w:pPr>
        <w:pStyle w:val="standaard-tekst"/>
      </w:pPr>
    </w:p>
    <w:p w:rsidRPr="00BB6D12" w:rsidR="002714FE" w:rsidP="00BB6D12" w:rsidRDefault="002714FE" w14:paraId="6A6076E9" w14:textId="26E92693">
      <w:pPr>
        <w:pStyle w:val="standaard-tekst"/>
      </w:pPr>
      <w:r>
        <w:t>Zie het antwoord op vraag 10.</w:t>
      </w:r>
    </w:p>
    <w:p w:rsidRPr="00BB6D12" w:rsidR="00BB6D12" w:rsidP="00BB6D12" w:rsidRDefault="00BB6D12" w14:paraId="4FD22286" w14:textId="77777777">
      <w:pPr>
        <w:pStyle w:val="standaard-tekst"/>
      </w:pPr>
    </w:p>
    <w:p w:rsidRPr="00BB6D12" w:rsidR="00BB6D12" w:rsidP="00BB6D12" w:rsidRDefault="00BB6D12" w14:paraId="4B833FAD" w14:textId="77777777">
      <w:pPr>
        <w:pStyle w:val="standaard-tekst"/>
      </w:pPr>
    </w:p>
    <w:p w:rsidRPr="00BB6D12" w:rsidR="00BB6D12" w:rsidP="00BB6D12" w:rsidRDefault="00BB6D12" w14:paraId="5CD79645" w14:textId="0404681D">
      <w:pPr>
        <w:pStyle w:val="standaard-tekst"/>
      </w:pPr>
      <w:r w:rsidRPr="00BB6D12">
        <w:t>1) Villamedia, 17 juli 2024, Vruchteloze strijd met ON! kost NPO tonnen aan externe</w:t>
      </w:r>
      <w:r>
        <w:t xml:space="preserve"> </w:t>
      </w:r>
      <w:r w:rsidRPr="00BB6D12">
        <w:t>advocaten</w:t>
      </w:r>
      <w:r>
        <w:t xml:space="preserve"> </w:t>
      </w:r>
      <w:r w:rsidRPr="00BB6D12">
        <w:t>(https://www.villamedia.nl/artikel/vruchteloze-strijd-met-on-kost-npo-tonnen-aan-externe-advocaten cduid=c47cd48b-b75b-42cd-800dfd70b2f5749e&amp;consent=functional%2Canalytics%2Cpersonalization%2Cmarketing%2Csocial).</w:t>
      </w:r>
    </w:p>
    <w:p w:rsidRPr="00BB6D12" w:rsidR="00BB6D12" w:rsidP="00BB6D12" w:rsidRDefault="00BB6D12" w14:paraId="55ACC0E3" w14:textId="77777777">
      <w:pPr>
        <w:pStyle w:val="standaard-tekst"/>
      </w:pPr>
    </w:p>
    <w:p w:rsidRPr="00BB6D12" w:rsidR="00820DDA" w:rsidP="00820DDA" w:rsidRDefault="00820DDA" w14:paraId="65FBFFBA" w14:textId="77777777">
      <w:pPr>
        <w:pStyle w:val="standaard-tekst"/>
      </w:pPr>
    </w:p>
    <w:sectPr w:rsidRPr="00BB6D12" w:rsidR="00820DDA"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19E23" w14:textId="77777777" w:rsidR="00DC691C" w:rsidRDefault="002714FE">
      <w:r>
        <w:separator/>
      </w:r>
    </w:p>
    <w:p w14:paraId="61DC7556" w14:textId="77777777" w:rsidR="00DC691C" w:rsidRDefault="00DC691C"/>
  </w:endnote>
  <w:endnote w:type="continuationSeparator" w:id="0">
    <w:p w14:paraId="2B7FDFD1" w14:textId="77777777" w:rsidR="00DC691C" w:rsidRDefault="002714FE">
      <w:r>
        <w:continuationSeparator/>
      </w:r>
    </w:p>
    <w:p w14:paraId="63BA1B6E"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B04CC"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152DB6" w14:paraId="0D414F37" w14:textId="77777777" w:rsidTr="004C7E1D">
      <w:trPr>
        <w:trHeight w:hRule="exact" w:val="357"/>
      </w:trPr>
      <w:tc>
        <w:tcPr>
          <w:tcW w:w="7603" w:type="dxa"/>
          <w:shd w:val="clear" w:color="auto" w:fill="auto"/>
        </w:tcPr>
        <w:p w14:paraId="1C43BFDF" w14:textId="77777777" w:rsidR="002F71BB" w:rsidRPr="004C7E1D" w:rsidRDefault="002F71BB" w:rsidP="004C7E1D">
          <w:pPr>
            <w:spacing w:line="180" w:lineRule="exact"/>
            <w:rPr>
              <w:sz w:val="13"/>
              <w:szCs w:val="13"/>
            </w:rPr>
          </w:pPr>
        </w:p>
      </w:tc>
      <w:tc>
        <w:tcPr>
          <w:tcW w:w="2172" w:type="dxa"/>
          <w:shd w:val="clear" w:color="auto" w:fill="auto"/>
        </w:tcPr>
        <w:p w14:paraId="6E249A53" w14:textId="1A138B9D" w:rsidR="002F71BB" w:rsidRPr="004C7E1D" w:rsidRDefault="002714FE"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C335B2">
            <w:rPr>
              <w:szCs w:val="13"/>
            </w:rPr>
            <w:t>4</w:t>
          </w:r>
          <w:r w:rsidRPr="004C7E1D">
            <w:rPr>
              <w:szCs w:val="13"/>
            </w:rPr>
            <w:fldChar w:fldCharType="end"/>
          </w:r>
        </w:p>
      </w:tc>
    </w:tr>
  </w:tbl>
  <w:p w14:paraId="1D889FD0"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152DB6" w14:paraId="679D9710" w14:textId="77777777" w:rsidTr="004C7E1D">
      <w:trPr>
        <w:trHeight w:hRule="exact" w:val="357"/>
      </w:trPr>
      <w:tc>
        <w:tcPr>
          <w:tcW w:w="7709" w:type="dxa"/>
          <w:shd w:val="clear" w:color="auto" w:fill="auto"/>
        </w:tcPr>
        <w:p w14:paraId="19738BF9" w14:textId="77777777" w:rsidR="00D17084" w:rsidRPr="004C7E1D" w:rsidRDefault="00D17084" w:rsidP="004C7E1D">
          <w:pPr>
            <w:spacing w:line="180" w:lineRule="exact"/>
            <w:rPr>
              <w:sz w:val="13"/>
              <w:szCs w:val="13"/>
            </w:rPr>
          </w:pPr>
        </w:p>
      </w:tc>
      <w:tc>
        <w:tcPr>
          <w:tcW w:w="2060" w:type="dxa"/>
          <w:shd w:val="clear" w:color="auto" w:fill="auto"/>
        </w:tcPr>
        <w:p w14:paraId="00CD8615" w14:textId="4A20BC40" w:rsidR="00D17084" w:rsidRPr="004C7E1D" w:rsidRDefault="002714FE"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C335B2">
            <w:rPr>
              <w:szCs w:val="13"/>
            </w:rPr>
            <w:t>4</w:t>
          </w:r>
          <w:r w:rsidRPr="004C7E1D">
            <w:rPr>
              <w:szCs w:val="13"/>
            </w:rPr>
            <w:fldChar w:fldCharType="end"/>
          </w:r>
        </w:p>
      </w:tc>
    </w:tr>
  </w:tbl>
  <w:p w14:paraId="23B92CF0"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E7B48" w14:textId="77777777" w:rsidR="00DC691C" w:rsidRDefault="002714FE">
      <w:r>
        <w:separator/>
      </w:r>
    </w:p>
    <w:p w14:paraId="681C4488" w14:textId="77777777" w:rsidR="00DC691C" w:rsidRDefault="00DC691C"/>
  </w:footnote>
  <w:footnote w:type="continuationSeparator" w:id="0">
    <w:p w14:paraId="41832531" w14:textId="77777777" w:rsidR="00DC691C" w:rsidRDefault="002714FE">
      <w:r>
        <w:continuationSeparator/>
      </w:r>
    </w:p>
    <w:p w14:paraId="5F369B72" w14:textId="77777777" w:rsidR="00DC691C" w:rsidRDefault="00DC691C"/>
  </w:footnote>
  <w:footnote w:id="1">
    <w:p w14:paraId="2722C080" w14:textId="7595EADC" w:rsidR="001A02D9" w:rsidRDefault="001A02D9">
      <w:pPr>
        <w:pStyle w:val="Voetnoottekst"/>
      </w:pPr>
      <w:r>
        <w:rPr>
          <w:rStyle w:val="Voetnootmarkering"/>
        </w:rPr>
        <w:footnoteRef/>
      </w:r>
      <w:r>
        <w:t xml:space="preserve"> </w:t>
      </w:r>
      <w:hyperlink r:id="rId1" w:history="1">
        <w:r w:rsidRPr="00BE3BA5">
          <w:rPr>
            <w:rStyle w:val="Hyperlink"/>
          </w:rPr>
          <w:t>Regeling financiële verantwoording landelijke publieke media-instellingen, NPO en Ster 2022</w:t>
        </w:r>
      </w:hyperlink>
      <w:r>
        <w:rPr>
          <w:rStyle w:val="Hyperlink"/>
        </w:rPr>
        <w:t>.</w:t>
      </w:r>
    </w:p>
  </w:footnote>
  <w:footnote w:id="2">
    <w:p w14:paraId="02E72C61" w14:textId="23569C21" w:rsidR="001A02D9" w:rsidRDefault="001A02D9">
      <w:pPr>
        <w:pStyle w:val="Voetnoottekst"/>
      </w:pPr>
      <w:r>
        <w:rPr>
          <w:rStyle w:val="Voetnootmarkering"/>
        </w:rPr>
        <w:footnoteRef/>
      </w:r>
      <w:r w:rsidR="00CE55F3">
        <w:t xml:space="preserve"> </w:t>
      </w:r>
      <w:hyperlink r:id="rId2" w:history="1">
        <w:r w:rsidR="00CE55F3" w:rsidRPr="00CE55F3">
          <w:rPr>
            <w:rStyle w:val="Hyperlink"/>
          </w:rPr>
          <w:t>Jaarverslag</w:t>
        </w:r>
      </w:hyperlink>
      <w:r w:rsidR="00CE55F3">
        <w:t xml:space="preserve"> NPO 2023</w:t>
      </w:r>
      <w:r>
        <w:t>, p. 81 en 82.</w:t>
      </w:r>
    </w:p>
  </w:footnote>
  <w:footnote w:id="3">
    <w:p w14:paraId="3690A153" w14:textId="7D50816B" w:rsidR="00A83564" w:rsidRDefault="00A83564">
      <w:pPr>
        <w:pStyle w:val="Voetnoottekst"/>
      </w:pPr>
      <w:r>
        <w:rPr>
          <w:rStyle w:val="Voetnootmarkering"/>
        </w:rPr>
        <w:footnoteRef/>
      </w:r>
      <w:r>
        <w:t xml:space="preserve"> Aanbestedingswet 2012, artikel 2.24, onderdeel 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152DB6" w14:paraId="6F802C7C" w14:textId="77777777" w:rsidTr="006D2D53">
      <w:trPr>
        <w:trHeight w:hRule="exact" w:val="400"/>
      </w:trPr>
      <w:tc>
        <w:tcPr>
          <w:tcW w:w="7518" w:type="dxa"/>
          <w:shd w:val="clear" w:color="auto" w:fill="auto"/>
        </w:tcPr>
        <w:p w14:paraId="608F2B62" w14:textId="77777777" w:rsidR="00527BD4" w:rsidRPr="00275984" w:rsidRDefault="00527BD4" w:rsidP="00BF4427">
          <w:pPr>
            <w:pStyle w:val="Huisstijl-Rubricering"/>
          </w:pPr>
        </w:p>
      </w:tc>
    </w:tr>
  </w:tbl>
  <w:p w14:paraId="233781BE"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152DB6" w14:paraId="768238C1" w14:textId="77777777" w:rsidTr="003B528D">
      <w:tc>
        <w:tcPr>
          <w:tcW w:w="2160" w:type="dxa"/>
          <w:shd w:val="clear" w:color="auto" w:fill="auto"/>
        </w:tcPr>
        <w:p w14:paraId="237910B2" w14:textId="77777777" w:rsidR="002F71BB" w:rsidRPr="000407BB" w:rsidRDefault="002714FE" w:rsidP="005D283A">
          <w:pPr>
            <w:pStyle w:val="Colofonkop"/>
            <w:framePr w:hSpace="0" w:wrap="auto" w:vAnchor="margin" w:hAnchor="text" w:xAlign="left" w:yAlign="inline"/>
          </w:pPr>
          <w:r>
            <w:t>Onze referentie</w:t>
          </w:r>
        </w:p>
      </w:tc>
    </w:tr>
    <w:tr w:rsidR="00152DB6" w14:paraId="28147EA4" w14:textId="77777777" w:rsidTr="002F71BB">
      <w:trPr>
        <w:trHeight w:val="259"/>
      </w:trPr>
      <w:tc>
        <w:tcPr>
          <w:tcW w:w="2160" w:type="dxa"/>
          <w:shd w:val="clear" w:color="auto" w:fill="auto"/>
        </w:tcPr>
        <w:p w14:paraId="7CC837E0" w14:textId="77777777" w:rsidR="00E35CF4" w:rsidRPr="005D283A" w:rsidRDefault="002714FE" w:rsidP="0049501A">
          <w:pPr>
            <w:spacing w:line="180" w:lineRule="exact"/>
            <w:rPr>
              <w:sz w:val="13"/>
              <w:szCs w:val="13"/>
            </w:rPr>
          </w:pPr>
          <w:r>
            <w:rPr>
              <w:sz w:val="13"/>
              <w:szCs w:val="13"/>
            </w:rPr>
            <w:t>47296915</w:t>
          </w:r>
        </w:p>
      </w:tc>
    </w:tr>
  </w:tbl>
  <w:p w14:paraId="354B3391"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152DB6" w14:paraId="0163ED20" w14:textId="77777777" w:rsidTr="001377D4">
      <w:trPr>
        <w:trHeight w:val="2636"/>
      </w:trPr>
      <w:tc>
        <w:tcPr>
          <w:tcW w:w="737" w:type="dxa"/>
          <w:shd w:val="clear" w:color="auto" w:fill="auto"/>
        </w:tcPr>
        <w:p w14:paraId="2EC56884"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66476D50" w14:textId="77777777" w:rsidR="00704845" w:rsidRDefault="002714FE" w:rsidP="0047126E">
          <w:pPr>
            <w:framePr w:w="3873" w:h="2625" w:hRule="exact" w:wrap="around" w:vAnchor="page" w:hAnchor="page" w:x="6323" w:y="1"/>
          </w:pPr>
          <w:r>
            <w:rPr>
              <w:noProof/>
              <w:lang w:val="en-US" w:eastAsia="en-US"/>
            </w:rPr>
            <w:drawing>
              <wp:inline distT="0" distB="0" distL="0" distR="0" wp14:anchorId="7E13F39B" wp14:editId="5E757718">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5D397C57" w14:textId="77777777" w:rsidR="00483ECA" w:rsidRDefault="00483ECA" w:rsidP="00D037A9"/>
      </w:tc>
    </w:tr>
  </w:tbl>
  <w:p w14:paraId="718C9E18"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152DB6" w14:paraId="3CEA4E15" w14:textId="77777777" w:rsidTr="0008539E">
      <w:trPr>
        <w:trHeight w:hRule="exact" w:val="572"/>
      </w:trPr>
      <w:tc>
        <w:tcPr>
          <w:tcW w:w="7520" w:type="dxa"/>
          <w:shd w:val="clear" w:color="auto" w:fill="auto"/>
        </w:tcPr>
        <w:p w14:paraId="3A99E4C6" w14:textId="77777777" w:rsidR="00527BD4" w:rsidRPr="00963440" w:rsidRDefault="002714FE" w:rsidP="00210BA3">
          <w:pPr>
            <w:pStyle w:val="Huisstijl-Adres"/>
            <w:spacing w:after="0"/>
          </w:pPr>
          <w:r w:rsidRPr="009E3B07">
            <w:t>&gt;Retouradres </w:t>
          </w:r>
          <w:r>
            <w:t>Postbus 16375 2500 BJ Den Haag</w:t>
          </w:r>
          <w:r w:rsidRPr="009E3B07">
            <w:t xml:space="preserve"> </w:t>
          </w:r>
        </w:p>
      </w:tc>
    </w:tr>
    <w:tr w:rsidR="00152DB6" w14:paraId="4E2DF29B" w14:textId="77777777" w:rsidTr="00E776C6">
      <w:trPr>
        <w:cantSplit/>
        <w:trHeight w:hRule="exact" w:val="238"/>
      </w:trPr>
      <w:tc>
        <w:tcPr>
          <w:tcW w:w="7520" w:type="dxa"/>
          <w:shd w:val="clear" w:color="auto" w:fill="auto"/>
        </w:tcPr>
        <w:p w14:paraId="03C2406B" w14:textId="77777777" w:rsidR="00093ABC" w:rsidRPr="00963440" w:rsidRDefault="00093ABC" w:rsidP="00963440"/>
      </w:tc>
    </w:tr>
    <w:tr w:rsidR="00152DB6" w14:paraId="2EE29DF8" w14:textId="77777777" w:rsidTr="00E776C6">
      <w:trPr>
        <w:cantSplit/>
        <w:trHeight w:hRule="exact" w:val="1520"/>
      </w:trPr>
      <w:tc>
        <w:tcPr>
          <w:tcW w:w="7520" w:type="dxa"/>
          <w:shd w:val="clear" w:color="auto" w:fill="auto"/>
        </w:tcPr>
        <w:p w14:paraId="53C104D1" w14:textId="77777777" w:rsidR="00A604D3" w:rsidRPr="00963440" w:rsidRDefault="00A604D3" w:rsidP="00963440"/>
      </w:tc>
    </w:tr>
    <w:tr w:rsidR="00152DB6" w14:paraId="2659C464" w14:textId="77777777" w:rsidTr="00E776C6">
      <w:trPr>
        <w:trHeight w:hRule="exact" w:val="1077"/>
      </w:trPr>
      <w:tc>
        <w:tcPr>
          <w:tcW w:w="7520" w:type="dxa"/>
          <w:shd w:val="clear" w:color="auto" w:fill="auto"/>
        </w:tcPr>
        <w:p w14:paraId="46D2F6FB" w14:textId="77777777" w:rsidR="00892BA5" w:rsidRPr="00035E67" w:rsidRDefault="00892BA5" w:rsidP="00892BA5">
          <w:pPr>
            <w:tabs>
              <w:tab w:val="left" w:pos="740"/>
            </w:tabs>
            <w:autoSpaceDE w:val="0"/>
            <w:autoSpaceDN w:val="0"/>
            <w:adjustRightInd w:val="0"/>
            <w:rPr>
              <w:rFonts w:cs="Verdana"/>
              <w:szCs w:val="18"/>
            </w:rPr>
          </w:pPr>
        </w:p>
      </w:tc>
    </w:tr>
  </w:tbl>
  <w:p w14:paraId="5CCFF58F" w14:textId="77777777" w:rsidR="006F273B" w:rsidRDefault="006F273B" w:rsidP="00BC4AE3">
    <w:pPr>
      <w:pStyle w:val="Koptekst"/>
    </w:pPr>
  </w:p>
  <w:p w14:paraId="310C68DC" w14:textId="77777777" w:rsidR="00153BD0" w:rsidRDefault="00153BD0" w:rsidP="00BC4AE3">
    <w:pPr>
      <w:pStyle w:val="Koptekst"/>
    </w:pPr>
  </w:p>
  <w:p w14:paraId="441F87B4" w14:textId="77777777" w:rsidR="0044605E" w:rsidRDefault="0044605E" w:rsidP="00BC4AE3">
    <w:pPr>
      <w:pStyle w:val="Koptekst"/>
    </w:pPr>
  </w:p>
  <w:p w14:paraId="08A5DEAF" w14:textId="77777777" w:rsidR="0044605E" w:rsidRDefault="0044605E" w:rsidP="00BC4AE3">
    <w:pPr>
      <w:pStyle w:val="Koptekst"/>
    </w:pPr>
  </w:p>
  <w:p w14:paraId="5E5C8E54"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AF2011EE">
      <w:start w:val="1"/>
      <w:numFmt w:val="bullet"/>
      <w:pStyle w:val="Lijstopsomteken"/>
      <w:lvlText w:val="•"/>
      <w:lvlJc w:val="left"/>
      <w:pPr>
        <w:tabs>
          <w:tab w:val="num" w:pos="227"/>
        </w:tabs>
        <w:ind w:left="227" w:hanging="227"/>
      </w:pPr>
      <w:rPr>
        <w:rFonts w:ascii="Verdana" w:hAnsi="Verdana" w:hint="default"/>
        <w:sz w:val="18"/>
        <w:szCs w:val="18"/>
      </w:rPr>
    </w:lvl>
    <w:lvl w:ilvl="1" w:tplc="4E2E8C4C" w:tentative="1">
      <w:start w:val="1"/>
      <w:numFmt w:val="bullet"/>
      <w:lvlText w:val="o"/>
      <w:lvlJc w:val="left"/>
      <w:pPr>
        <w:tabs>
          <w:tab w:val="num" w:pos="1440"/>
        </w:tabs>
        <w:ind w:left="1440" w:hanging="360"/>
      </w:pPr>
      <w:rPr>
        <w:rFonts w:ascii="Courier New" w:hAnsi="Courier New" w:cs="Courier New" w:hint="default"/>
      </w:rPr>
    </w:lvl>
    <w:lvl w:ilvl="2" w:tplc="BBB20A4E" w:tentative="1">
      <w:start w:val="1"/>
      <w:numFmt w:val="bullet"/>
      <w:lvlText w:val=""/>
      <w:lvlJc w:val="left"/>
      <w:pPr>
        <w:tabs>
          <w:tab w:val="num" w:pos="2160"/>
        </w:tabs>
        <w:ind w:left="2160" w:hanging="360"/>
      </w:pPr>
      <w:rPr>
        <w:rFonts w:ascii="Wingdings" w:hAnsi="Wingdings" w:hint="default"/>
      </w:rPr>
    </w:lvl>
    <w:lvl w:ilvl="3" w:tplc="9B9C17E6" w:tentative="1">
      <w:start w:val="1"/>
      <w:numFmt w:val="bullet"/>
      <w:lvlText w:val=""/>
      <w:lvlJc w:val="left"/>
      <w:pPr>
        <w:tabs>
          <w:tab w:val="num" w:pos="2880"/>
        </w:tabs>
        <w:ind w:left="2880" w:hanging="360"/>
      </w:pPr>
      <w:rPr>
        <w:rFonts w:ascii="Symbol" w:hAnsi="Symbol" w:hint="default"/>
      </w:rPr>
    </w:lvl>
    <w:lvl w:ilvl="4" w:tplc="56BAA9A4" w:tentative="1">
      <w:start w:val="1"/>
      <w:numFmt w:val="bullet"/>
      <w:lvlText w:val="o"/>
      <w:lvlJc w:val="left"/>
      <w:pPr>
        <w:tabs>
          <w:tab w:val="num" w:pos="3600"/>
        </w:tabs>
        <w:ind w:left="3600" w:hanging="360"/>
      </w:pPr>
      <w:rPr>
        <w:rFonts w:ascii="Courier New" w:hAnsi="Courier New" w:cs="Courier New" w:hint="default"/>
      </w:rPr>
    </w:lvl>
    <w:lvl w:ilvl="5" w:tplc="630E72D8" w:tentative="1">
      <w:start w:val="1"/>
      <w:numFmt w:val="bullet"/>
      <w:lvlText w:val=""/>
      <w:lvlJc w:val="left"/>
      <w:pPr>
        <w:tabs>
          <w:tab w:val="num" w:pos="4320"/>
        </w:tabs>
        <w:ind w:left="4320" w:hanging="360"/>
      </w:pPr>
      <w:rPr>
        <w:rFonts w:ascii="Wingdings" w:hAnsi="Wingdings" w:hint="default"/>
      </w:rPr>
    </w:lvl>
    <w:lvl w:ilvl="6" w:tplc="579C5D8C" w:tentative="1">
      <w:start w:val="1"/>
      <w:numFmt w:val="bullet"/>
      <w:lvlText w:val=""/>
      <w:lvlJc w:val="left"/>
      <w:pPr>
        <w:tabs>
          <w:tab w:val="num" w:pos="5040"/>
        </w:tabs>
        <w:ind w:left="5040" w:hanging="360"/>
      </w:pPr>
      <w:rPr>
        <w:rFonts w:ascii="Symbol" w:hAnsi="Symbol" w:hint="default"/>
      </w:rPr>
    </w:lvl>
    <w:lvl w:ilvl="7" w:tplc="39FAA892" w:tentative="1">
      <w:start w:val="1"/>
      <w:numFmt w:val="bullet"/>
      <w:lvlText w:val="o"/>
      <w:lvlJc w:val="left"/>
      <w:pPr>
        <w:tabs>
          <w:tab w:val="num" w:pos="5760"/>
        </w:tabs>
        <w:ind w:left="5760" w:hanging="360"/>
      </w:pPr>
      <w:rPr>
        <w:rFonts w:ascii="Courier New" w:hAnsi="Courier New" w:cs="Courier New" w:hint="default"/>
      </w:rPr>
    </w:lvl>
    <w:lvl w:ilvl="8" w:tplc="86284BB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AEBAAFA6">
      <w:start w:val="1"/>
      <w:numFmt w:val="bullet"/>
      <w:pStyle w:val="Lijstopsomteken2"/>
      <w:lvlText w:val="–"/>
      <w:lvlJc w:val="left"/>
      <w:pPr>
        <w:tabs>
          <w:tab w:val="num" w:pos="227"/>
        </w:tabs>
        <w:ind w:left="227" w:firstLine="0"/>
      </w:pPr>
      <w:rPr>
        <w:rFonts w:ascii="Verdana" w:hAnsi="Verdana" w:hint="default"/>
      </w:rPr>
    </w:lvl>
    <w:lvl w:ilvl="1" w:tplc="15EA16E4" w:tentative="1">
      <w:start w:val="1"/>
      <w:numFmt w:val="bullet"/>
      <w:lvlText w:val="o"/>
      <w:lvlJc w:val="left"/>
      <w:pPr>
        <w:tabs>
          <w:tab w:val="num" w:pos="1440"/>
        </w:tabs>
        <w:ind w:left="1440" w:hanging="360"/>
      </w:pPr>
      <w:rPr>
        <w:rFonts w:ascii="Courier New" w:hAnsi="Courier New" w:cs="Courier New" w:hint="default"/>
      </w:rPr>
    </w:lvl>
    <w:lvl w:ilvl="2" w:tplc="9F1A1120" w:tentative="1">
      <w:start w:val="1"/>
      <w:numFmt w:val="bullet"/>
      <w:lvlText w:val=""/>
      <w:lvlJc w:val="left"/>
      <w:pPr>
        <w:tabs>
          <w:tab w:val="num" w:pos="2160"/>
        </w:tabs>
        <w:ind w:left="2160" w:hanging="360"/>
      </w:pPr>
      <w:rPr>
        <w:rFonts w:ascii="Wingdings" w:hAnsi="Wingdings" w:hint="default"/>
      </w:rPr>
    </w:lvl>
    <w:lvl w:ilvl="3" w:tplc="56F6A6EE" w:tentative="1">
      <w:start w:val="1"/>
      <w:numFmt w:val="bullet"/>
      <w:lvlText w:val=""/>
      <w:lvlJc w:val="left"/>
      <w:pPr>
        <w:tabs>
          <w:tab w:val="num" w:pos="2880"/>
        </w:tabs>
        <w:ind w:left="2880" w:hanging="360"/>
      </w:pPr>
      <w:rPr>
        <w:rFonts w:ascii="Symbol" w:hAnsi="Symbol" w:hint="default"/>
      </w:rPr>
    </w:lvl>
    <w:lvl w:ilvl="4" w:tplc="76A2875A" w:tentative="1">
      <w:start w:val="1"/>
      <w:numFmt w:val="bullet"/>
      <w:lvlText w:val="o"/>
      <w:lvlJc w:val="left"/>
      <w:pPr>
        <w:tabs>
          <w:tab w:val="num" w:pos="3600"/>
        </w:tabs>
        <w:ind w:left="3600" w:hanging="360"/>
      </w:pPr>
      <w:rPr>
        <w:rFonts w:ascii="Courier New" w:hAnsi="Courier New" w:cs="Courier New" w:hint="default"/>
      </w:rPr>
    </w:lvl>
    <w:lvl w:ilvl="5" w:tplc="187E08BC" w:tentative="1">
      <w:start w:val="1"/>
      <w:numFmt w:val="bullet"/>
      <w:lvlText w:val=""/>
      <w:lvlJc w:val="left"/>
      <w:pPr>
        <w:tabs>
          <w:tab w:val="num" w:pos="4320"/>
        </w:tabs>
        <w:ind w:left="4320" w:hanging="360"/>
      </w:pPr>
      <w:rPr>
        <w:rFonts w:ascii="Wingdings" w:hAnsi="Wingdings" w:hint="default"/>
      </w:rPr>
    </w:lvl>
    <w:lvl w:ilvl="6" w:tplc="8DD6D188" w:tentative="1">
      <w:start w:val="1"/>
      <w:numFmt w:val="bullet"/>
      <w:lvlText w:val=""/>
      <w:lvlJc w:val="left"/>
      <w:pPr>
        <w:tabs>
          <w:tab w:val="num" w:pos="5040"/>
        </w:tabs>
        <w:ind w:left="5040" w:hanging="360"/>
      </w:pPr>
      <w:rPr>
        <w:rFonts w:ascii="Symbol" w:hAnsi="Symbol" w:hint="default"/>
      </w:rPr>
    </w:lvl>
    <w:lvl w:ilvl="7" w:tplc="EE748CD0" w:tentative="1">
      <w:start w:val="1"/>
      <w:numFmt w:val="bullet"/>
      <w:lvlText w:val="o"/>
      <w:lvlJc w:val="left"/>
      <w:pPr>
        <w:tabs>
          <w:tab w:val="num" w:pos="5760"/>
        </w:tabs>
        <w:ind w:left="5760" w:hanging="360"/>
      </w:pPr>
      <w:rPr>
        <w:rFonts w:ascii="Courier New" w:hAnsi="Courier New" w:cs="Courier New" w:hint="default"/>
      </w:rPr>
    </w:lvl>
    <w:lvl w:ilvl="8" w:tplc="70EA391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783258989">
    <w:abstractNumId w:val="10"/>
  </w:num>
  <w:num w:numId="2" w16cid:durableId="746800830">
    <w:abstractNumId w:val="7"/>
  </w:num>
  <w:num w:numId="3" w16cid:durableId="62222392">
    <w:abstractNumId w:val="6"/>
  </w:num>
  <w:num w:numId="4" w16cid:durableId="896933647">
    <w:abstractNumId w:val="5"/>
  </w:num>
  <w:num w:numId="5" w16cid:durableId="1238057659">
    <w:abstractNumId w:val="4"/>
  </w:num>
  <w:num w:numId="6" w16cid:durableId="1400859923">
    <w:abstractNumId w:val="8"/>
  </w:num>
  <w:num w:numId="7" w16cid:durableId="1862277531">
    <w:abstractNumId w:val="3"/>
  </w:num>
  <w:num w:numId="8" w16cid:durableId="96104767">
    <w:abstractNumId w:val="2"/>
  </w:num>
  <w:num w:numId="9" w16cid:durableId="1628776786">
    <w:abstractNumId w:val="1"/>
  </w:num>
  <w:num w:numId="10" w16cid:durableId="1439445500">
    <w:abstractNumId w:val="0"/>
  </w:num>
  <w:num w:numId="11" w16cid:durableId="1023241385">
    <w:abstractNumId w:val="9"/>
  </w:num>
  <w:num w:numId="12" w16cid:durableId="997268936">
    <w:abstractNumId w:val="11"/>
  </w:num>
  <w:num w:numId="13" w16cid:durableId="1860510172">
    <w:abstractNumId w:val="13"/>
  </w:num>
  <w:num w:numId="14" w16cid:durableId="53808218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0A0C"/>
    <w:rsid w:val="000E5886"/>
    <w:rsid w:val="000E6621"/>
    <w:rsid w:val="000E7895"/>
    <w:rsid w:val="000F161D"/>
    <w:rsid w:val="000F1B4E"/>
    <w:rsid w:val="000F1FFF"/>
    <w:rsid w:val="00100203"/>
    <w:rsid w:val="00104B4D"/>
    <w:rsid w:val="00105677"/>
    <w:rsid w:val="001177B4"/>
    <w:rsid w:val="00122CF9"/>
    <w:rsid w:val="00123704"/>
    <w:rsid w:val="001270C7"/>
    <w:rsid w:val="00127580"/>
    <w:rsid w:val="00132540"/>
    <w:rsid w:val="001377D4"/>
    <w:rsid w:val="00142E41"/>
    <w:rsid w:val="0014786A"/>
    <w:rsid w:val="001516A4"/>
    <w:rsid w:val="00151E5F"/>
    <w:rsid w:val="00152DB6"/>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6B8B"/>
    <w:rsid w:val="001A02D9"/>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D8B"/>
    <w:rsid w:val="00217880"/>
    <w:rsid w:val="00222D66"/>
    <w:rsid w:val="0022441A"/>
    <w:rsid w:val="00224A8A"/>
    <w:rsid w:val="002309A8"/>
    <w:rsid w:val="0023335C"/>
    <w:rsid w:val="00236CFE"/>
    <w:rsid w:val="002428E3"/>
    <w:rsid w:val="0024430A"/>
    <w:rsid w:val="00245FF7"/>
    <w:rsid w:val="00253B65"/>
    <w:rsid w:val="0026060B"/>
    <w:rsid w:val="00260BAF"/>
    <w:rsid w:val="002610A6"/>
    <w:rsid w:val="00263FD6"/>
    <w:rsid w:val="002650F7"/>
    <w:rsid w:val="0026686B"/>
    <w:rsid w:val="002714FE"/>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0DC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042"/>
    <w:rsid w:val="00434500"/>
    <w:rsid w:val="00437472"/>
    <w:rsid w:val="00441AC2"/>
    <w:rsid w:val="0044249B"/>
    <w:rsid w:val="004425A7"/>
    <w:rsid w:val="0044605E"/>
    <w:rsid w:val="0045023C"/>
    <w:rsid w:val="00451A5B"/>
    <w:rsid w:val="00452BCD"/>
    <w:rsid w:val="00452CEA"/>
    <w:rsid w:val="00463A63"/>
    <w:rsid w:val="00463FBD"/>
    <w:rsid w:val="00465B52"/>
    <w:rsid w:val="0046708E"/>
    <w:rsid w:val="00467D61"/>
    <w:rsid w:val="00470882"/>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5A5"/>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182C"/>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37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181D"/>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B0A79"/>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4CE4"/>
    <w:rsid w:val="006C54E0"/>
    <w:rsid w:val="006D1016"/>
    <w:rsid w:val="006D17F2"/>
    <w:rsid w:val="006D2D53"/>
    <w:rsid w:val="006E3546"/>
    <w:rsid w:val="006E3FA9"/>
    <w:rsid w:val="006E7D82"/>
    <w:rsid w:val="006F038F"/>
    <w:rsid w:val="006F0F93"/>
    <w:rsid w:val="006F273B"/>
    <w:rsid w:val="006F31F2"/>
    <w:rsid w:val="00702FEE"/>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15AB5"/>
    <w:rsid w:val="00921861"/>
    <w:rsid w:val="00924639"/>
    <w:rsid w:val="0092611E"/>
    <w:rsid w:val="00926F1F"/>
    <w:rsid w:val="00926F4B"/>
    <w:rsid w:val="00930B13"/>
    <w:rsid w:val="00930C09"/>
    <w:rsid w:val="009311C8"/>
    <w:rsid w:val="0093199F"/>
    <w:rsid w:val="00933376"/>
    <w:rsid w:val="00933A2F"/>
    <w:rsid w:val="0094000D"/>
    <w:rsid w:val="00940206"/>
    <w:rsid w:val="00941B16"/>
    <w:rsid w:val="00946703"/>
    <w:rsid w:val="00950170"/>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1861"/>
    <w:rsid w:val="009B5846"/>
    <w:rsid w:val="009B601B"/>
    <w:rsid w:val="009C3F20"/>
    <w:rsid w:val="009C5A5D"/>
    <w:rsid w:val="009C64FB"/>
    <w:rsid w:val="009C7CA1"/>
    <w:rsid w:val="009D043D"/>
    <w:rsid w:val="009D716F"/>
    <w:rsid w:val="009E3B07"/>
    <w:rsid w:val="009E45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170E"/>
    <w:rsid w:val="00A63B8C"/>
    <w:rsid w:val="00A67AC7"/>
    <w:rsid w:val="00A715F8"/>
    <w:rsid w:val="00A741BA"/>
    <w:rsid w:val="00A773CC"/>
    <w:rsid w:val="00A77F6F"/>
    <w:rsid w:val="00A831FD"/>
    <w:rsid w:val="00A83352"/>
    <w:rsid w:val="00A83564"/>
    <w:rsid w:val="00A850A2"/>
    <w:rsid w:val="00A91FA3"/>
    <w:rsid w:val="00A927D3"/>
    <w:rsid w:val="00A9429A"/>
    <w:rsid w:val="00AA70B0"/>
    <w:rsid w:val="00AA7FC9"/>
    <w:rsid w:val="00AB237D"/>
    <w:rsid w:val="00AB50E6"/>
    <w:rsid w:val="00AB5933"/>
    <w:rsid w:val="00AD34B3"/>
    <w:rsid w:val="00AD5B44"/>
    <w:rsid w:val="00AD7608"/>
    <w:rsid w:val="00AD7C7C"/>
    <w:rsid w:val="00AE013D"/>
    <w:rsid w:val="00AE11B7"/>
    <w:rsid w:val="00AE18BA"/>
    <w:rsid w:val="00AE7130"/>
    <w:rsid w:val="00AE7F68"/>
    <w:rsid w:val="00AF2321"/>
    <w:rsid w:val="00AF52F6"/>
    <w:rsid w:val="00AF7237"/>
    <w:rsid w:val="00B0043A"/>
    <w:rsid w:val="00B00D75"/>
    <w:rsid w:val="00B0690C"/>
    <w:rsid w:val="00B070CB"/>
    <w:rsid w:val="00B11469"/>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B6D12"/>
    <w:rsid w:val="00BC0D9E"/>
    <w:rsid w:val="00BC3B53"/>
    <w:rsid w:val="00BC3B96"/>
    <w:rsid w:val="00BC4AE3"/>
    <w:rsid w:val="00BC5B28"/>
    <w:rsid w:val="00BC7264"/>
    <w:rsid w:val="00BD7E81"/>
    <w:rsid w:val="00BE17D4"/>
    <w:rsid w:val="00BE3BA5"/>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35B2"/>
    <w:rsid w:val="00C352B6"/>
    <w:rsid w:val="00C4015B"/>
    <w:rsid w:val="00C4044E"/>
    <w:rsid w:val="00C40C60"/>
    <w:rsid w:val="00C44487"/>
    <w:rsid w:val="00C47F04"/>
    <w:rsid w:val="00C50C4E"/>
    <w:rsid w:val="00C50E87"/>
    <w:rsid w:val="00C5258E"/>
    <w:rsid w:val="00C5333A"/>
    <w:rsid w:val="00C53BD7"/>
    <w:rsid w:val="00C55923"/>
    <w:rsid w:val="00C619A7"/>
    <w:rsid w:val="00C64E34"/>
    <w:rsid w:val="00C6545E"/>
    <w:rsid w:val="00C7097A"/>
    <w:rsid w:val="00C736E8"/>
    <w:rsid w:val="00C73D5F"/>
    <w:rsid w:val="00C82662"/>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55F3"/>
    <w:rsid w:val="00CE6426"/>
    <w:rsid w:val="00CF053F"/>
    <w:rsid w:val="00CF1A17"/>
    <w:rsid w:val="00D0140D"/>
    <w:rsid w:val="00D01C92"/>
    <w:rsid w:val="00D030AB"/>
    <w:rsid w:val="00D037A9"/>
    <w:rsid w:val="00D0609E"/>
    <w:rsid w:val="00D078E1"/>
    <w:rsid w:val="00D100E9"/>
    <w:rsid w:val="00D13011"/>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993"/>
    <w:rsid w:val="00D516BE"/>
    <w:rsid w:val="00D51F76"/>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2C38"/>
    <w:rsid w:val="00E850D3"/>
    <w:rsid w:val="00E853D6"/>
    <w:rsid w:val="00E8544F"/>
    <w:rsid w:val="00E876B9"/>
    <w:rsid w:val="00E91674"/>
    <w:rsid w:val="00E91B40"/>
    <w:rsid w:val="00E91F7C"/>
    <w:rsid w:val="00E94D82"/>
    <w:rsid w:val="00E972A2"/>
    <w:rsid w:val="00EA5BA2"/>
    <w:rsid w:val="00EB5D85"/>
    <w:rsid w:val="00EB73E0"/>
    <w:rsid w:val="00EC0DFF"/>
    <w:rsid w:val="00EC237D"/>
    <w:rsid w:val="00EC25AB"/>
    <w:rsid w:val="00EC25B9"/>
    <w:rsid w:val="00EC2927"/>
    <w:rsid w:val="00EC4D0E"/>
    <w:rsid w:val="00EC4E2B"/>
    <w:rsid w:val="00ED072A"/>
    <w:rsid w:val="00ED2F32"/>
    <w:rsid w:val="00ED539E"/>
    <w:rsid w:val="00ED576F"/>
    <w:rsid w:val="00ED5E4D"/>
    <w:rsid w:val="00EE09A7"/>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3E6B"/>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3674EE"/>
  <w15:docId w15:val="{C8F27B26-5724-4611-A74E-DE2787D34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styleId="Onopgelostemelding">
    <w:name w:val="Unresolved Mention"/>
    <w:basedOn w:val="Standaardalinea-lettertype"/>
    <w:uiPriority w:val="99"/>
    <w:semiHidden/>
    <w:unhideWhenUsed/>
    <w:rsid w:val="00BE3BA5"/>
    <w:rPr>
      <w:color w:val="605E5C"/>
      <w:shd w:val="clear" w:color="auto" w:fill="E1DFDD"/>
    </w:rPr>
  </w:style>
  <w:style w:type="character" w:styleId="Verwijzingopmerking">
    <w:name w:val="annotation reference"/>
    <w:basedOn w:val="Standaardalinea-lettertype"/>
    <w:uiPriority w:val="99"/>
    <w:unhideWhenUsed/>
    <w:rsid w:val="00BE3BA5"/>
    <w:rPr>
      <w:sz w:val="16"/>
      <w:szCs w:val="16"/>
    </w:rPr>
  </w:style>
  <w:style w:type="paragraph" w:styleId="Tekstopmerking">
    <w:name w:val="annotation text"/>
    <w:basedOn w:val="Standaard"/>
    <w:link w:val="TekstopmerkingChar"/>
    <w:uiPriority w:val="99"/>
    <w:unhideWhenUsed/>
    <w:rsid w:val="00BE3BA5"/>
    <w:pPr>
      <w:spacing w:after="160" w:line="240" w:lineRule="auto"/>
    </w:pPr>
    <w:rPr>
      <w:rFonts w:asciiTheme="minorHAnsi" w:eastAsiaTheme="minorHAnsi" w:hAnsiTheme="minorHAnsi" w:cstheme="minorBidi"/>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BE3BA5"/>
    <w:rPr>
      <w:rFonts w:asciiTheme="minorHAnsi" w:eastAsiaTheme="minorHAnsi" w:hAnsiTheme="minorHAnsi" w:cstheme="minorBidi"/>
      <w:kern w:val="2"/>
      <w:lang w:val="nl-NL"/>
      <w14:ligatures w14:val="standardContextual"/>
    </w:rPr>
  </w:style>
  <w:style w:type="paragraph" w:styleId="Onderwerpvanopmerking">
    <w:name w:val="annotation subject"/>
    <w:basedOn w:val="Tekstopmerking"/>
    <w:next w:val="Tekstopmerking"/>
    <w:link w:val="OnderwerpvanopmerkingChar"/>
    <w:rsid w:val="0063181D"/>
    <w:pPr>
      <w:spacing w:after="0"/>
    </w:pPr>
    <w:rPr>
      <w:rFonts w:ascii="Verdana" w:eastAsia="Times New Roman" w:hAnsi="Verdana" w:cs="Times New Roman"/>
      <w:b/>
      <w:bCs/>
      <w:kern w:val="0"/>
      <w:lang w:eastAsia="nl-NL"/>
      <w14:ligatures w14:val="none"/>
    </w:rPr>
  </w:style>
  <w:style w:type="character" w:customStyle="1" w:styleId="OnderwerpvanopmerkingChar">
    <w:name w:val="Onderwerp van opmerking Char"/>
    <w:basedOn w:val="TekstopmerkingChar"/>
    <w:link w:val="Onderwerpvanopmerking"/>
    <w:rsid w:val="0063181D"/>
    <w:rPr>
      <w:rFonts w:ascii="Verdana" w:eastAsiaTheme="minorHAnsi" w:hAnsi="Verdana" w:cstheme="minorBidi"/>
      <w:b/>
      <w:bCs/>
      <w:kern w:val="2"/>
      <w:lang w:val="nl-NL" w:eastAsia="nl-NL"/>
      <w14:ligatures w14:val="standardContextual"/>
    </w:rPr>
  </w:style>
  <w:style w:type="paragraph" w:styleId="Revisie">
    <w:name w:val="Revision"/>
    <w:hidden/>
    <w:uiPriority w:val="99"/>
    <w:semiHidden/>
    <w:rsid w:val="00702FEE"/>
    <w:rPr>
      <w:rFonts w:ascii="Verdana" w:hAnsi="Verdana"/>
      <w:sz w:val="18"/>
      <w:szCs w:val="24"/>
      <w:lang w:val="nl-NL" w:eastAsia="nl-NL"/>
    </w:rPr>
  </w:style>
  <w:style w:type="character" w:styleId="Voetnootmarkering">
    <w:name w:val="footnote reference"/>
    <w:basedOn w:val="Standaardalinea-lettertype"/>
    <w:rsid w:val="001A02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804564">
      <w:bodyDiv w:val="1"/>
      <w:marLeft w:val="0"/>
      <w:marRight w:val="0"/>
      <w:marTop w:val="0"/>
      <w:marBottom w:val="0"/>
      <w:divBdr>
        <w:top w:val="none" w:sz="0" w:space="0" w:color="auto"/>
        <w:left w:val="none" w:sz="0" w:space="0" w:color="auto"/>
        <w:bottom w:val="none" w:sz="0" w:space="0" w:color="auto"/>
        <w:right w:val="none" w:sz="0" w:space="0" w:color="auto"/>
      </w:divBdr>
    </w:div>
    <w:div w:id="1103845333">
      <w:bodyDiv w:val="1"/>
      <w:marLeft w:val="0"/>
      <w:marRight w:val="0"/>
      <w:marTop w:val="0"/>
      <w:marBottom w:val="0"/>
      <w:divBdr>
        <w:top w:val="none" w:sz="0" w:space="0" w:color="auto"/>
        <w:left w:val="none" w:sz="0" w:space="0" w:color="auto"/>
        <w:bottom w:val="none" w:sz="0" w:space="0" w:color="auto"/>
        <w:right w:val="none" w:sz="0" w:space="0" w:color="auto"/>
      </w:divBdr>
    </w:div>
    <w:div w:id="1137991935">
      <w:bodyDiv w:val="1"/>
      <w:marLeft w:val="0"/>
      <w:marRight w:val="0"/>
      <w:marTop w:val="0"/>
      <w:marBottom w:val="0"/>
      <w:divBdr>
        <w:top w:val="none" w:sz="0" w:space="0" w:color="auto"/>
        <w:left w:val="none" w:sz="0" w:space="0" w:color="auto"/>
        <w:bottom w:val="none" w:sz="0" w:space="0" w:color="auto"/>
        <w:right w:val="none" w:sz="0" w:space="0" w:color="auto"/>
      </w:divBdr>
    </w:div>
    <w:div w:id="1536041126">
      <w:bodyDiv w:val="1"/>
      <w:marLeft w:val="0"/>
      <w:marRight w:val="0"/>
      <w:marTop w:val="0"/>
      <w:marBottom w:val="0"/>
      <w:divBdr>
        <w:top w:val="none" w:sz="0" w:space="0" w:color="auto"/>
        <w:left w:val="none" w:sz="0" w:space="0" w:color="auto"/>
        <w:bottom w:val="none" w:sz="0" w:space="0" w:color="auto"/>
        <w:right w:val="none" w:sz="0" w:space="0" w:color="auto"/>
      </w:divBdr>
    </w:div>
    <w:div w:id="1948003707">
      <w:bodyDiv w:val="1"/>
      <w:marLeft w:val="0"/>
      <w:marRight w:val="0"/>
      <w:marTop w:val="0"/>
      <w:marBottom w:val="0"/>
      <w:divBdr>
        <w:top w:val="none" w:sz="0" w:space="0" w:color="auto"/>
        <w:left w:val="none" w:sz="0" w:space="0" w:color="auto"/>
        <w:bottom w:val="none" w:sz="0" w:space="0" w:color="auto"/>
        <w:right w:val="none" w:sz="0" w:space="0" w:color="auto"/>
      </w:divBdr>
    </w:div>
    <w:div w:id="211316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media.prod.cc.bijnpo.nl/Jaarverslag_2023_Definitief_01e6882a35.pdf" TargetMode="External"/><Relationship Id="rId1" Type="http://schemas.openxmlformats.org/officeDocument/2006/relationships/hyperlink" Target="https://wetten.overheid.nl/BWBR0046601/2022-04-30/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955</ap:Words>
  <ap:Characters>5257</ap:Characters>
  <ap:DocSecurity>4</ap:DocSecurity>
  <ap:Lines>43</ap:Lines>
  <ap:Paragraphs>12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6200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2024-08-02T13:40:00.0000000Z</lastPrinted>
  <dcterms:created xsi:type="dcterms:W3CDTF">2024-08-15T10:05:00.0000000Z</dcterms:created>
  <dcterms:modified xsi:type="dcterms:W3CDTF">2024-08-15T10:05:00.0000000Z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O204VEN</vt:lpwstr>
  </property>
  <property fmtid="{D5CDD505-2E9C-101B-9397-08002B2CF9AE}" pid="3" name="Author">
    <vt:lpwstr>O204VEN</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Van Zanten (BBB) over het bericht ‘Vruchteloze strijd met ON! kost NPO tonnen aan externe advocaten’</vt:lpwstr>
  </property>
  <property fmtid="{D5CDD505-2E9C-101B-9397-08002B2CF9AE}" pid="9" name="ocw_directie">
    <vt:lpwstr>MENC/MB</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Kamervragen Eerste/Tweede Kamer</vt:lpwstr>
  </property>
  <property fmtid="{D5CDD505-2E9C-101B-9397-08002B2CF9AE}" pid="17" name="TemplateId">
    <vt:lpwstr>94679A960E72473F8D0DB97D9DB29BB7</vt:lpwstr>
  </property>
  <property fmtid="{D5CDD505-2E9C-101B-9397-08002B2CF9AE}" pid="18" name="Typist">
    <vt:lpwstr>O204VEN</vt:lpwstr>
  </property>
</Properties>
</file>