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2024Z12228</w:t>
        <w:br/>
      </w:r>
      <w:proofErr w:type="spellEnd"/>
    </w:p>
    <w:p>
      <w:pPr>
        <w:pStyle w:val="Normal"/>
        <w:rPr>
          <w:b w:val="1"/>
          <w:bCs w:val="1"/>
        </w:rPr>
      </w:pPr>
      <w:r w:rsidR="250AE766">
        <w:rPr>
          <w:b w:val="0"/>
          <w:bCs w:val="0"/>
        </w:rPr>
        <w:t>(ingezonden 29 juli 2024)</w:t>
        <w:br/>
      </w:r>
    </w:p>
    <w:p>
      <w:r>
        <w:t xml:space="preserve">Vragen van de leden Van Campen en Rajkowski (beiden VVD) aan de ministers van Buitenlandse Zaken en van Binnenlandse Zaken en Koninkrijksrelaties over de berichten over het zonder veiligheidsonderzoek toelaten door Hongarije van Russische en Wit-Russische ‘gastarbeiders’ tot het Schengengebied.</w:t>
      </w:r>
      <w:r>
        <w:br/>
      </w:r>
    </w:p>
    <w:p>
      <w:r>
        <w:t xml:space="preserve"> </w:t>
      </w:r>
      <w:r>
        <w:br/>
      </w:r>
    </w:p>
    <w:p>
      <w:r>
        <w:t xml:space="preserve">1. Kent u de signalen dat Hongarije zonder noodzakelijke veiligheidsonderzoeken ‘gastarbeiders’ uit Rusland en Wit-Rusland toelaat via een zogenaamde ‘National Card’?</w:t>
      </w:r>
      <w:r>
        <w:br/>
      </w:r>
    </w:p>
    <w:p>
      <w:r>
        <w:t xml:space="preserve">2. Deelt u de mening dat een dergelijke opstelling van Hongarije in strijd zou zijn met de Europees ingestelde individuele en economische sancties tegen de Russische Federatie, als reactie op haar aanvals­oorlog tegen Oekraïne?</w:t>
      </w:r>
      <w:r>
        <w:br/>
      </w:r>
    </w:p>
    <w:p>
      <w:r>
        <w:t xml:space="preserve">3. Indien nee, waarom niet? Indien ja, wat gaat u eraan doen om in Europees verband de samenwerking te zoeken om Hongarije hierop aan te spreken en deze schending van het Schengenakkoord te voorkomen?</w:t>
      </w:r>
      <w:r>
        <w:br/>
      </w:r>
    </w:p>
    <w:p>
      <w:r>
        <w:t xml:space="preserve">4. Welke voorwaarden zijn verbonden aan deze ‘National Card’ en ziet u ook het onacceptabele risico van een ‘Schengenlek’, waarbij de mogelijkheid ontstaat voor de Russische Federatie om vijandelijke actoren naar Europa te sturen die zich ondermijning van onze rechtsstaat, veiligheid en soevereiniteit ten doel stellen?</w:t>
      </w:r>
      <w:r>
        <w:br/>
      </w:r>
    </w:p>
    <w:p>
      <w:r>
        <w:t xml:space="preserve">5. Welke intenties heeft Hongarije voor het instellen van deze ‘National Card’ denkt u en welke veiligheidsrisico’s ziet u in het zonder veiligheidsonderzoek toelaten van Russische en Wit-Russische ‘gastarbeiders’ tot het Schengengebied, specifiek voor Nederland?</w:t>
      </w:r>
      <w:r>
        <w:br/>
      </w:r>
    </w:p>
    <w:p>
      <w:r>
        <w:t xml:space="preserve">6. Indien u de signalen niet kent over een Hongaarse ‘National Card’ voor Russische en Wit-Russische ‘gastarbeiders’, bent u bereid om hier bij de daartoe bevoegde veiligheids-/inlichtingendienst onderzoek naar te laten doen en het resultaat van dit onderzoek te betrekken bij de beantwoording van deze vragen?</w:t>
      </w:r>
      <w:r>
        <w:br/>
      </w:r>
    </w:p>
    <w:p>
      <w:r>
        <w:t xml:space="preserve">7. Kunt u deze vragen een voor een beantwoorden?</w:t>
      </w:r>
      <w:r>
        <w:br/>
      </w:r>
    </w:p>
    <w:p>
      <w:r>
        <w:t xml:space="preserve"> </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