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463D" w:rsidP="0064463D" w:rsidRDefault="0064463D" w14:paraId="53C13FD8" w14:textId="047FB4D1">
      <w:r>
        <w:t>Gelet op artikel 42, derde lid, van de Samenwerkingsregeling waarborging plannen van aanpak landstaken Curaçao en Sint Maarten;</w:t>
      </w:r>
    </w:p>
    <w:p w:rsidR="0064463D" w:rsidP="0064463D" w:rsidRDefault="0064463D" w14:paraId="37BB2606" w14:textId="77777777"/>
    <w:p w:rsidR="0064463D" w:rsidP="0064463D" w:rsidRDefault="0064463D" w14:paraId="21AE84E1" w14:textId="77777777"/>
    <w:p w:rsidR="0064463D" w:rsidP="0064463D" w:rsidRDefault="0064463D" w14:paraId="3F2C7744" w14:textId="77777777"/>
    <w:p w:rsidR="0064463D" w:rsidP="0064463D" w:rsidRDefault="0064463D" w14:paraId="27E84924" w14:textId="77777777"/>
    <w:p w:rsidR="0064463D" w:rsidP="0064463D" w:rsidRDefault="0064463D" w14:paraId="154AB0F7" w14:textId="77777777">
      <w:r>
        <w:t>Hebben goedgevonden en verstaan:</w:t>
      </w:r>
    </w:p>
    <w:p w:rsidR="0064463D" w:rsidP="0064463D" w:rsidRDefault="0064463D" w14:paraId="6D73A0C3" w14:textId="77777777"/>
    <w:p w:rsidR="0064463D" w:rsidP="0064463D" w:rsidRDefault="0064463D" w14:paraId="07EB390D" w14:textId="77777777"/>
    <w:p w:rsidR="0064463D" w:rsidP="0064463D" w:rsidRDefault="0064463D" w14:paraId="65F863E3" w14:textId="77777777"/>
    <w:p w:rsidR="0064463D" w:rsidP="0064463D" w:rsidRDefault="0064463D" w14:paraId="051CF634" w14:textId="77777777">
      <w:pPr>
        <w:rPr>
          <w:b/>
        </w:rPr>
      </w:pPr>
      <w:r>
        <w:rPr>
          <w:b/>
        </w:rPr>
        <w:t>Artikel I</w:t>
      </w:r>
    </w:p>
    <w:p w:rsidR="0064463D" w:rsidP="0064463D" w:rsidRDefault="0064463D" w14:paraId="431DCA3C" w14:textId="77777777"/>
    <w:p w:rsidR="0064463D" w:rsidP="0064463D" w:rsidRDefault="0064463D" w14:paraId="68E4331D" w14:textId="1DDE75C9">
      <w:r>
        <w:t>De termijn van twee jaar, bedoeld in het tweede lid van artikel 42 van de Samenwerkingsregeling waarborging plannen van aanpak landstaken Curaçao en Sint Maarten, zoals verlengd bij koninklijk besluit van 31 juli 2012, 14 juli 2014, 8 juli 2016, 12 juli 2018, 13 juli 2020 en 7 juli 2022</w:t>
      </w:r>
      <w:r w:rsidR="00F3534D">
        <w:t>,</w:t>
      </w:r>
      <w:r>
        <w:t xml:space="preserve"> wordt met twee jaar verlengd.</w:t>
      </w:r>
    </w:p>
    <w:p w:rsidR="0064463D" w:rsidP="0064463D" w:rsidRDefault="0064463D" w14:paraId="1589DF24" w14:textId="77777777"/>
    <w:p w:rsidR="0064463D" w:rsidP="0064463D" w:rsidRDefault="0064463D" w14:paraId="6542285D" w14:textId="77777777">
      <w:pPr>
        <w:spacing w:line="240" w:lineRule="auto"/>
      </w:pPr>
      <w:r>
        <w:rPr>
          <w:rFonts w:ascii="Times New Roman" w:hAnsi="Times New Roman" w:cs="Times New Roman"/>
          <w:color w:val="auto"/>
          <w:sz w:val="24"/>
          <w:szCs w:val="24"/>
        </w:rPr>
        <w:br w:type="page"/>
      </w:r>
    </w:p>
    <w:p w:rsidR="0064463D" w:rsidP="0064463D" w:rsidRDefault="0064463D" w14:paraId="36137225" w14:textId="77777777">
      <w:pPr>
        <w:rPr>
          <w:b/>
        </w:rPr>
      </w:pPr>
      <w:r>
        <w:rPr>
          <w:b/>
        </w:rPr>
        <w:lastRenderedPageBreak/>
        <w:t>Artikel II</w:t>
      </w:r>
    </w:p>
    <w:p w:rsidR="0064463D" w:rsidP="0064463D" w:rsidRDefault="0064463D" w14:paraId="230EC0AC" w14:textId="77777777"/>
    <w:p w:rsidR="0064463D" w:rsidP="0064463D" w:rsidRDefault="0064463D" w14:paraId="0802480D" w14:textId="77E23BC8">
      <w:r>
        <w:t>Dit besluit treedt in werking met ingang van 10 oktober 2024.</w:t>
      </w:r>
    </w:p>
    <w:p w:rsidR="0064463D" w:rsidP="0064463D" w:rsidRDefault="0064463D" w14:paraId="5A92CBB9" w14:textId="77777777"/>
    <w:p w:rsidR="0064463D" w:rsidP="0064463D" w:rsidRDefault="0064463D" w14:paraId="4C9E7077" w14:textId="77777777">
      <w:r>
        <w:t>Onze Minister van Binnenlandse Zaken en Koninkrijksrelaties is belast met de uitvoering van dit besluit dat in het Staatsblad, het Publicatieblad van Curaçao en het Afkondigingsblad van Sint Maarten zal worden geplaatst.</w:t>
      </w:r>
    </w:p>
    <w:p w:rsidR="0064463D" w:rsidP="0064463D" w:rsidRDefault="0064463D" w14:paraId="754D7386" w14:textId="77777777"/>
    <w:p w:rsidR="0064463D" w:rsidP="0064463D" w:rsidRDefault="0064463D" w14:paraId="3755C3E8" w14:textId="77777777"/>
    <w:p w:rsidR="0064463D" w:rsidP="0064463D" w:rsidRDefault="0064463D" w14:paraId="7049683B" w14:textId="77777777"/>
    <w:p w:rsidR="0064463D" w:rsidP="0064463D" w:rsidRDefault="0064463D" w14:paraId="4B308E2D" w14:textId="77777777"/>
    <w:p w:rsidR="0064463D" w:rsidP="0064463D" w:rsidRDefault="0064463D" w14:paraId="20CB402C" w14:textId="77777777"/>
    <w:p w:rsidR="0064463D" w:rsidP="0064463D" w:rsidRDefault="0064463D" w14:paraId="30699A13" w14:textId="77777777"/>
    <w:p w:rsidR="0064463D" w:rsidP="0064463D" w:rsidRDefault="0064463D" w14:paraId="5E488652" w14:textId="77777777"/>
    <w:p w:rsidR="0064463D" w:rsidP="0064463D" w:rsidRDefault="0064463D" w14:paraId="1F55D334" w14:textId="77777777">
      <w:r>
        <w:t>De staatssecretaris van Binnenlandse Zaken en Koninkrijksrelaties</w:t>
      </w:r>
    </w:p>
    <w:p w:rsidR="0064463D" w:rsidP="0064463D" w:rsidRDefault="0064463D" w14:paraId="3A943C72" w14:textId="77777777">
      <w:pPr>
        <w:rPr>
          <w:i/>
          <w:iCs/>
        </w:rPr>
      </w:pPr>
      <w:r>
        <w:rPr>
          <w:i/>
          <w:iCs/>
        </w:rPr>
        <w:t>Digitalisering en Koninkrijksrelaties</w:t>
      </w:r>
    </w:p>
    <w:p w:rsidR="009A0209" w:rsidRDefault="009A0209" w14:paraId="451F3791" w14:textId="7F3F6764">
      <w:pPr>
        <w:spacing w:line="240" w:lineRule="auto"/>
      </w:pPr>
      <w:r>
        <w:br w:type="page"/>
      </w:r>
    </w:p>
    <w:p w:rsidR="009A0209" w:rsidP="009A0209" w:rsidRDefault="009A0209" w14:paraId="090F90F2" w14:textId="77777777">
      <w:r>
        <w:lastRenderedPageBreak/>
        <w:t>NOTA VAN TOELICHTING</w:t>
      </w:r>
    </w:p>
    <w:p w:rsidR="009A0209" w:rsidP="009A0209" w:rsidRDefault="009A0209" w14:paraId="35383ABA" w14:textId="77777777"/>
    <w:p w:rsidR="009A0209" w:rsidP="009A0209" w:rsidRDefault="009A0209" w14:paraId="4931CEDB" w14:textId="0E9A831E">
      <w:r>
        <w:t xml:space="preserve">Sinds 10 oktober 2010 is de Algemene Maatregel van Rijksbestuur (hierna: Amvrb) Samenwerkingsregeling waarborging plannen van aanpak landstaken Curaçao en Sint Maarten </w:t>
      </w:r>
      <w:r w:rsidR="00F3534D">
        <w:t xml:space="preserve">(hierna Samenwerkingsregeling) </w:t>
      </w:r>
      <w:r>
        <w:t>van kracht. Daarin is geregeld dat in het geval dat Curaçao of Sint Maarten een taak niet of onvoldoende kan uitvoeren, het betreffende land een plan van aanpak voor die taak zal uitvoeren. Voor de uitvoering van de plannen van aanpak is uitgegaan van een termijn van twee jaar. De Amvrb geeft de mogelijkheid om bij Koninklijk Besluit de regeling te verlengen met twee jaar wanneer niet alle plannen binnen de termijn afgerond zijn. Verlenging heeft eerder plaatsgevonden bij besluit van 31 juli 2012 (Stb. 2012, 363), 14 juli 2014 (Stb. 2014, 296), 8 juli 2016 (Stb. 2016, 296), 12 juli 2018 (Stb. 2018, 242), 13 juli 2020 (Stb. 2020, 290) en 7 juli 2022 (Stb. 2022, 310). De werkingsduur van de Samenwerkingsregeling was daarmee verlengd tot 10 oktober 2024.</w:t>
      </w:r>
    </w:p>
    <w:p w:rsidR="009A0209" w:rsidP="009A0209" w:rsidRDefault="009A0209" w14:paraId="16D986DF" w14:textId="77777777"/>
    <w:p w:rsidR="009A0209" w:rsidP="009A0209" w:rsidRDefault="009A0209" w14:paraId="3217CE49" w14:textId="77777777">
      <w:pPr>
        <w:rPr>
          <w:b/>
        </w:rPr>
      </w:pPr>
      <w:r>
        <w:rPr>
          <w:b/>
        </w:rPr>
        <w:t xml:space="preserve">Stand van zaken Sint Maarten </w:t>
      </w:r>
    </w:p>
    <w:p w:rsidR="009A0209" w:rsidP="009A0209" w:rsidRDefault="009A0209" w14:paraId="5651A5FA" w14:textId="63D44824">
      <w:r>
        <w:t xml:space="preserve">In de werkingsduur van deze Samenwerkingsregeling heeft Sint Maarten drie van de oorspronkelijke vijf plannen van aanpak voor de uitvoering van landstaken afgerond. De plannen van aanpak voor het gevangeniswezen en de politie moeten nog worden afgerond. Na de orkanen Irma en Maria is door de Voortgangscommissie Sint Maarten in haar rapportages aangegeven dat door de orkanen belangrijke onderdelen van de justitieketen zwaar getroffen zijn en hierdoor geen voortgang heeft kunnen plaatsvinden in de plannen van aanpak. In de daaropvolgende periode heeft Sint Maarten in samenwerking met Nederland belangrijke stappen gezet in de uitvoering van de openstaande plannen van aanpak. Desondanks </w:t>
      </w:r>
      <w:r w:rsidR="008D67B3">
        <w:t xml:space="preserve">volgt uit </w:t>
      </w:r>
      <w:r>
        <w:t>de</w:t>
      </w:r>
      <w:r w:rsidR="008D67B3">
        <w:t xml:space="preserve"> meest recente rapportages van de</w:t>
      </w:r>
      <w:r>
        <w:t xml:space="preserve"> Voortgangscommissie Sint Maarten dat beide plannen van aanpak niet voor</w:t>
      </w:r>
      <w:r w:rsidR="008D67B3">
        <w:t xml:space="preserve"> het aflopen van de Samenwerkingsregeling zullen zijn afgerond. Hetgeen deze verlenging noodzakelijk maakt. </w:t>
      </w:r>
      <w:r>
        <w:t xml:space="preserve"> </w:t>
      </w:r>
    </w:p>
    <w:p w:rsidR="009A0209" w:rsidP="009A0209" w:rsidRDefault="009A0209" w14:paraId="15595166" w14:textId="77777777"/>
    <w:p w:rsidR="009A0209" w:rsidP="009A0209" w:rsidRDefault="008D67B3" w14:paraId="1E9466E9" w14:textId="6751211D">
      <w:r>
        <w:t xml:space="preserve">Sint Maarten is bij brief van </w:t>
      </w:r>
      <w:r w:rsidR="00C611CF">
        <w:t>24 mei 2024</w:t>
      </w:r>
      <w:r w:rsidR="009A0209">
        <w:t xml:space="preserve"> </w:t>
      </w:r>
      <w:r>
        <w:t>door Nederland geïnformeerd dat gelet op de huidige ontwikkelingen rondom de plannen van aanpak</w:t>
      </w:r>
      <w:r w:rsidR="00F3534D">
        <w:t>,</w:t>
      </w:r>
      <w:r w:rsidR="009A0209">
        <w:t xml:space="preserve"> het </w:t>
      </w:r>
      <w:r>
        <w:t xml:space="preserve">van groot </w:t>
      </w:r>
      <w:r w:rsidR="009A0209">
        <w:t>belang</w:t>
      </w:r>
      <w:r>
        <w:t xml:space="preserve"> is</w:t>
      </w:r>
      <w:r w:rsidR="009A0209">
        <w:t xml:space="preserve"> </w:t>
      </w:r>
      <w:r>
        <w:t xml:space="preserve">dat de Samenwerkingsregeling wordt verlengd. In deze brief onderschrijft Nederland andermaal </w:t>
      </w:r>
      <w:r w:rsidR="009A0209">
        <w:t xml:space="preserve">de urgentie van de voltooiing van de resterende plannen van aanpak. </w:t>
      </w:r>
    </w:p>
    <w:p w:rsidR="009A0209" w:rsidP="009A0209" w:rsidRDefault="009A0209" w14:paraId="3E3CBC9B" w14:textId="77777777"/>
    <w:p w:rsidR="009A0209" w:rsidP="009A0209" w:rsidRDefault="009A0209" w14:paraId="3B1C567C" w14:textId="77777777">
      <w:pPr>
        <w:spacing w:line="240" w:lineRule="auto"/>
        <w:rPr>
          <w:b/>
        </w:rPr>
      </w:pPr>
      <w:r>
        <w:rPr>
          <w:b/>
        </w:rPr>
        <w:br w:type="page"/>
      </w:r>
    </w:p>
    <w:p w:rsidR="009A0209" w:rsidP="009A0209" w:rsidRDefault="009A0209" w14:paraId="492E9429" w14:textId="77777777">
      <w:pPr>
        <w:rPr>
          <w:b/>
        </w:rPr>
      </w:pPr>
      <w:r>
        <w:rPr>
          <w:b/>
        </w:rPr>
        <w:t>Stand van zaken Curaçao</w:t>
      </w:r>
    </w:p>
    <w:p w:rsidR="009A0209" w:rsidP="009A0209" w:rsidRDefault="009A0209" w14:paraId="06B66230" w14:textId="522753ED">
      <w:r>
        <w:t xml:space="preserve">De Voortgangscommissie Curaçao heeft </w:t>
      </w:r>
      <w:r w:rsidR="00711181">
        <w:t xml:space="preserve">reeds </w:t>
      </w:r>
      <w:r>
        <w:t>in februari 2017 geconstateerd dat alle plannen van aanpak landstaken van Curaçao zijn uitgevoerd. De Voortgangscommissie Curaçao heeft haar werkzaamheden per 1 juni 2017 beëindigd. Sindsdien heeft de Samenwerkingsregeling geen betekenis meer voor Curaçao.</w:t>
      </w:r>
    </w:p>
    <w:p w:rsidR="009A0209" w:rsidP="009A0209" w:rsidRDefault="009A0209" w14:paraId="1DE19120" w14:textId="77777777"/>
    <w:p w:rsidR="009A0209" w:rsidP="009A0209" w:rsidRDefault="009A0209" w14:paraId="71892940" w14:textId="77777777"/>
    <w:p w:rsidR="009A0209" w:rsidP="009A0209" w:rsidRDefault="009A0209" w14:paraId="36007808" w14:textId="77777777"/>
    <w:p w:rsidR="009A0209" w:rsidP="009A0209" w:rsidRDefault="009A0209" w14:paraId="4B09A771" w14:textId="77777777"/>
    <w:p w:rsidR="009A0209" w:rsidP="009A0209" w:rsidRDefault="009A0209" w14:paraId="4C698067" w14:textId="77777777">
      <w:r>
        <w:t>De staatssecretaris van Binnenlandse Zaken en Koninkrijksrelaties,</w:t>
      </w:r>
    </w:p>
    <w:p w:rsidR="009A0209" w:rsidP="009A0209" w:rsidRDefault="009A0209" w14:paraId="066FCDE8" w14:textId="77777777">
      <w:r>
        <w:t>Digitalisering en Koninkrijksrelaties</w:t>
      </w:r>
    </w:p>
    <w:p w:rsidR="009A0209" w:rsidP="009A0209" w:rsidRDefault="009A0209" w14:paraId="0A3AF2A2" w14:textId="77777777"/>
    <w:p w:rsidR="009A0209" w:rsidP="009A0209" w:rsidRDefault="009A0209" w14:paraId="127AF0EB" w14:textId="77777777"/>
    <w:p w:rsidR="009A0209" w:rsidP="009A0209" w:rsidRDefault="009A0209" w14:paraId="11792677" w14:textId="77777777"/>
    <w:p w:rsidR="009A0209" w:rsidP="009A0209" w:rsidRDefault="009A0209" w14:paraId="6FC55475" w14:textId="77777777"/>
    <w:p w:rsidR="009A0209" w:rsidP="009A0209" w:rsidRDefault="009A0209" w14:paraId="0045F34F" w14:textId="77777777"/>
    <w:p w:rsidR="009A0209" w:rsidP="009A0209" w:rsidRDefault="009A0209" w14:paraId="1693D945" w14:textId="77777777"/>
    <w:p w:rsidR="009A0209" w:rsidP="009A0209" w:rsidRDefault="009A0209" w14:paraId="4102EF0E" w14:textId="77777777"/>
    <w:p w:rsidR="009A0209" w:rsidP="009A0209" w:rsidRDefault="009A0209" w14:paraId="2899BCC4" w14:textId="77777777">
      <w:r>
        <w:t>Alexandra C. van Huffelen</w:t>
      </w:r>
    </w:p>
    <w:p w:rsidR="00E03E0B" w:rsidRDefault="00E03E0B" w14:paraId="3E6E6B94" w14:textId="77777777">
      <w:pPr>
        <w:pStyle w:val="WitregelW1bodytekst"/>
      </w:pPr>
    </w:p>
    <w:sectPr w:rsidR="00E03E0B">
      <w:headerReference w:type="even" r:id="rId7"/>
      <w:headerReference w:type="default" r:id="rId8"/>
      <w:footerReference w:type="even" r:id="rId9"/>
      <w:footerReference w:type="default" r:id="rId10"/>
      <w:headerReference w:type="first" r:id="rId11"/>
      <w:footerReference w:type="first" r:id="rId12"/>
      <w:pgSz w:w="11905" w:h="16837"/>
      <w:pgMar w:top="2577" w:right="1765" w:bottom="1128" w:left="20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D98D" w14:textId="77777777" w:rsidR="008E1E9A" w:rsidRDefault="008E1E9A">
      <w:pPr>
        <w:spacing w:line="240" w:lineRule="auto"/>
      </w:pPr>
      <w:r>
        <w:separator/>
      </w:r>
    </w:p>
  </w:endnote>
  <w:endnote w:type="continuationSeparator" w:id="0">
    <w:p w14:paraId="5A79FB66" w14:textId="77777777" w:rsidR="008E1E9A" w:rsidRDefault="008E1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B395" w14:textId="77777777" w:rsidR="00C611CF" w:rsidRDefault="00C611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07DC" w14:textId="77777777" w:rsidR="00E03E0B" w:rsidRDefault="00E03E0B">
    <w:pPr>
      <w:pStyle w:val="MarginlessContainer"/>
      <w:spacing w:after="2339"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3DE" w14:textId="77777777" w:rsidR="00C611CF" w:rsidRDefault="00C611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927D" w14:textId="77777777" w:rsidR="008E1E9A" w:rsidRDefault="008E1E9A">
      <w:pPr>
        <w:spacing w:line="240" w:lineRule="auto"/>
      </w:pPr>
      <w:r>
        <w:separator/>
      </w:r>
    </w:p>
  </w:footnote>
  <w:footnote w:type="continuationSeparator" w:id="0">
    <w:p w14:paraId="78702AE2" w14:textId="77777777" w:rsidR="008E1E9A" w:rsidRDefault="008E1E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7938" w14:textId="77777777" w:rsidR="00C611CF" w:rsidRDefault="00C611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0656" w14:textId="77777777" w:rsidR="00E03E0B" w:rsidRDefault="003A304C">
    <w:pPr>
      <w:pStyle w:val="MarginlessContainer"/>
    </w:pPr>
    <w:r>
      <w:rPr>
        <w:noProof/>
      </w:rPr>
      <mc:AlternateContent>
        <mc:Choice Requires="wps">
          <w:drawing>
            <wp:anchor distT="0" distB="0" distL="0" distR="0" simplePos="0" relativeHeight="251656192" behindDoc="0" locked="1" layoutInCell="1" allowOverlap="1" wp14:anchorId="55DB0B56" wp14:editId="4F4EC872">
              <wp:simplePos x="0" y="0"/>
              <wp:positionH relativeFrom="page">
                <wp:posOffset>5932170</wp:posOffset>
              </wp:positionH>
              <wp:positionV relativeFrom="page">
                <wp:posOffset>10223500</wp:posOffset>
              </wp:positionV>
              <wp:extent cx="1247140" cy="1428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700A8A96" w14:textId="77777777" w:rsidR="00E03E0B" w:rsidRDefault="003A304C">
                          <w:pPr>
                            <w:pStyle w:val="Referentiegegevens"/>
                          </w:pPr>
                          <w:r>
                            <w:fldChar w:fldCharType="begin"/>
                          </w:r>
                          <w:r>
                            <w:instrText>PAGE</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type w14:anchorId="55DB0B56" id="_x0000_t202" coordsize="21600,21600" o:spt="202" path="m,l,21600r21600,l21600,xe">
              <v:stroke joinstyle="miter"/>
              <v:path gradientshapeok="t" o:connecttype="rect"/>
            </v:shapetype>
            <v:shape id="Paginanummer vervolgpagina" o:spid="_x0000_s1026" type="#_x0000_t202" style="position:absolute;margin-left:467.1pt;margin-top:805pt;width:98.2pt;height:11.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" filled="f" stroked="f">
              <v:textbox inset="0,0,0,0">
                <w:txbxContent>
                  <w:p w14:paraId="700A8A96" w14:textId="77777777" w:rsidR="00E03E0B" w:rsidRDefault="003A304C">
                    <w:pPr>
                      <w:pStyle w:val="Referentiegegevens"/>
                    </w:pPr>
                    <w:r>
                      <w:fldChar w:fldCharType="begin"/>
                    </w:r>
                    <w:r>
                      <w:instrText>PAGE</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3633" w14:textId="77777777" w:rsidR="00E03E0B" w:rsidRDefault="003A304C">
    <w:pPr>
      <w:pStyle w:val="MarginlessContainer"/>
      <w:spacing w:after="8691" w:line="14" w:lineRule="exact"/>
    </w:pPr>
    <w:r>
      <w:rPr>
        <w:noProof/>
      </w:rPr>
      <mc:AlternateContent>
        <mc:Choice Requires="wps">
          <w:drawing>
            <wp:anchor distT="0" distB="0" distL="0" distR="0" simplePos="0" relativeHeight="251657216" behindDoc="0" locked="1" layoutInCell="1" allowOverlap="1" wp14:anchorId="1C6C8DF7" wp14:editId="0B8EFA53">
              <wp:simplePos x="0" y="0"/>
              <wp:positionH relativeFrom="page">
                <wp:posOffset>816610</wp:posOffset>
              </wp:positionH>
              <wp:positionV relativeFrom="page">
                <wp:posOffset>0</wp:posOffset>
              </wp:positionV>
              <wp:extent cx="6638290" cy="2562860"/>
              <wp:effectExtent l="0" t="0" r="0" b="0"/>
              <wp:wrapNone/>
              <wp:docPr id="1" name="Wij_Alexander_Tekst"/>
              <wp:cNvGraphicFramePr/>
              <a:graphic xmlns:a="http://schemas.openxmlformats.org/drawingml/2006/main">
                <a:graphicData uri="http://schemas.microsoft.com/office/word/2010/wordprocessingShape">
                  <wps:wsp>
                    <wps:cNvSpPr txBox="1"/>
                    <wps:spPr>
                      <a:xfrm>
                        <a:off x="0" y="0"/>
                        <a:ext cx="6638290" cy="2562860"/>
                      </a:xfrm>
                      <a:prstGeom prst="rect">
                        <a:avLst/>
                      </a:prstGeom>
                      <a:noFill/>
                    </wps:spPr>
                    <wps:txbx>
                      <w:txbxContent>
                        <w:p w14:paraId="721B414D" w14:textId="77777777" w:rsidR="00E03E0B" w:rsidRDefault="003A304C">
                          <w:pPr>
                            <w:pStyle w:val="MarginlessContainer"/>
                          </w:pPr>
                          <w:r>
                            <w:rPr>
                              <w:noProof/>
                            </w:rPr>
                            <w:drawing>
                              <wp:inline distT="0" distB="0" distL="0" distR="0" wp14:anchorId="6A9A893F" wp14:editId="45902827">
                                <wp:extent cx="6638290" cy="2561979"/>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38290" cy="2561979"/>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6C8DF7" id="_x0000_t202" coordsize="21600,21600" o:spt="202" path="m,l,21600r21600,l21600,xe">
              <v:stroke joinstyle="miter"/>
              <v:path gradientshapeok="t" o:connecttype="rect"/>
            </v:shapetype>
            <v:shape id="Wij_Alexander_Tekst" o:spid="_x0000_s1027" type="#_x0000_t202" style="position:absolute;margin-left:64.3pt;margin-top:0;width:522.7pt;height:201.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" filled="f" stroked="f">
              <v:textbox inset="0,0,0,0">
                <w:txbxContent>
                  <w:p w14:paraId="721B414D" w14:textId="77777777" w:rsidR="00E03E0B" w:rsidRDefault="003A304C">
                    <w:pPr>
                      <w:pStyle w:val="MarginlessContainer"/>
                    </w:pPr>
                    <w:r>
                      <w:rPr>
                        <w:noProof/>
                      </w:rPr>
                      <w:drawing>
                        <wp:inline distT="0" distB="0" distL="0" distR="0" wp14:anchorId="6A9A893F" wp14:editId="45902827">
                          <wp:extent cx="6638290" cy="2561979"/>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38290" cy="256197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7260178" wp14:editId="58131EBA">
              <wp:simplePos x="0" y="0"/>
              <wp:positionH relativeFrom="page">
                <wp:posOffset>1281430</wp:posOffset>
              </wp:positionH>
              <wp:positionV relativeFrom="page">
                <wp:posOffset>3495675</wp:posOffset>
              </wp:positionV>
              <wp:extent cx="5495925" cy="628015"/>
              <wp:effectExtent l="0" t="0" r="0" b="0"/>
              <wp:wrapNone/>
              <wp:docPr id="3" name="Documentgegevens_Een"/>
              <wp:cNvGraphicFramePr/>
              <a:graphic xmlns:a="http://schemas.openxmlformats.org/drawingml/2006/main">
                <a:graphicData uri="http://schemas.microsoft.com/office/word/2010/wordprocessingShape">
                  <wps:wsp>
                    <wps:cNvSpPr txBox="1"/>
                    <wps:spPr>
                      <a:xfrm>
                        <a:off x="0" y="0"/>
                        <a:ext cx="5495925" cy="628015"/>
                      </a:xfrm>
                      <a:prstGeom prst="rect">
                        <a:avLst/>
                      </a:prstGeom>
                      <a:noFill/>
                    </wps:spPr>
                    <wps:txbx>
                      <w:txbxContent>
                        <w:p w14:paraId="4B476D67" w14:textId="77777777" w:rsidR="003A304C" w:rsidRDefault="003A304C"/>
                      </w:txbxContent>
                    </wps:txbx>
                    <wps:bodyPr vert="horz" wrap="square" lIns="0" tIns="0" rIns="0" bIns="0" anchor="t" anchorCtr="0"/>
                  </wps:wsp>
                </a:graphicData>
              </a:graphic>
            </wp:anchor>
          </w:drawing>
        </mc:Choice>
        <mc:Fallback>
          <w:pict>
            <v:shape w14:anchorId="07260178" id="Documentgegevens_Een" o:spid="_x0000_s1028" type="#_x0000_t202" style="position:absolute;margin-left:100.9pt;margin-top:275.25pt;width:432.75pt;height:49.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" filled="f" stroked="f">
              <v:textbox inset="0,0,0,0">
                <w:txbxContent>
                  <w:p w14:paraId="4B476D67" w14:textId="77777777" w:rsidR="003A304C" w:rsidRDefault="003A304C"/>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08EA002" wp14:editId="2B817134">
              <wp:simplePos x="0" y="0"/>
              <wp:positionH relativeFrom="page">
                <wp:posOffset>1276350</wp:posOffset>
              </wp:positionH>
              <wp:positionV relativeFrom="page">
                <wp:posOffset>3419475</wp:posOffset>
              </wp:positionV>
              <wp:extent cx="5495925" cy="1276350"/>
              <wp:effectExtent l="0" t="0" r="0" b="0"/>
              <wp:wrapNone/>
              <wp:docPr id="4" name="Documentgegevens_Twee"/>
              <wp:cNvGraphicFramePr/>
              <a:graphic xmlns:a="http://schemas.openxmlformats.org/drawingml/2006/main">
                <a:graphicData uri="http://schemas.microsoft.com/office/word/2010/wordprocessingShape">
                  <wps:wsp>
                    <wps:cNvSpPr txBox="1"/>
                    <wps:spPr>
                      <a:xfrm>
                        <a:off x="0" y="0"/>
                        <a:ext cx="5495925" cy="1276350"/>
                      </a:xfrm>
                      <a:prstGeom prst="rect">
                        <a:avLst/>
                      </a:prstGeom>
                      <a:noFill/>
                    </wps:spPr>
                    <wps:txbx>
                      <w:txbxContent>
                        <w:p w14:paraId="4BAB4188" w14:textId="27A2DB27" w:rsidR="0064463D" w:rsidRDefault="0064463D" w:rsidP="0064463D">
                          <w:pPr>
                            <w:pStyle w:val="StandaardVet"/>
                            <w:rPr>
                              <w:b w:val="0"/>
                            </w:rPr>
                          </w:pPr>
                          <w:r>
                            <w:rPr>
                              <w:b w:val="0"/>
                            </w:rPr>
                            <w:t>Besluit van </w:t>
                          </w:r>
                          <w:r w:rsidRPr="0064463D">
                            <w:rPr>
                              <w:b w:val="0"/>
                              <w:highlight w:val="yellow"/>
                            </w:rPr>
                            <w:t>[DATUM]</w:t>
                          </w:r>
                        </w:p>
                        <w:p w14:paraId="03FDC91D" w14:textId="77777777" w:rsidR="0064463D" w:rsidRDefault="0064463D" w:rsidP="0064463D"/>
                        <w:p w14:paraId="3A1914AF" w14:textId="77777777" w:rsidR="0064463D" w:rsidRDefault="0064463D" w:rsidP="0064463D">
                          <w:pPr>
                            <w:pStyle w:val="StandaardVet"/>
                            <w:rPr>
                              <w:b w:val="0"/>
                            </w:rPr>
                          </w:pPr>
                          <w:r>
                            <w:rPr>
                              <w:b w:val="0"/>
                            </w:rPr>
                            <w:t>houdende verlenging van de samenwerkingsregeling waarborging plannen van aanpak landstaken Curaçao en Sint Maarten</w:t>
                          </w:r>
                        </w:p>
                        <w:p w14:paraId="6F3B4B6C" w14:textId="77777777" w:rsidR="0064463D" w:rsidRDefault="0064463D" w:rsidP="0064463D"/>
                        <w:p w14:paraId="50C963DF" w14:textId="503887E0" w:rsidR="0064463D" w:rsidRDefault="0064463D" w:rsidP="0064463D">
                          <w:r>
                            <w:t xml:space="preserve">Op voordracht van de staatssecretaris van Binnenlandse Zaken en Koninkrijksrelatie van </w:t>
                          </w:r>
                          <w:r>
                            <w:br/>
                          </w:r>
                          <w:r w:rsidRPr="0064463D">
                            <w:rPr>
                              <w:highlight w:val="yellow"/>
                            </w:rPr>
                            <w:t>[DATUM]</w:t>
                          </w:r>
                          <w:r>
                            <w:t xml:space="preserve">, Directoraat-Generaal Koninkrijksrelaties; nr. </w:t>
                          </w:r>
                          <w:r w:rsidRPr="0064463D">
                            <w:rPr>
                              <w:highlight w:val="yellow"/>
                            </w:rPr>
                            <w:t>[KENMERK]</w:t>
                          </w:r>
                        </w:p>
                        <w:p w14:paraId="680E66D0" w14:textId="06718295" w:rsidR="00E03E0B" w:rsidRDefault="00E03E0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08EA002" id="Documentgegevens_Twee" o:spid="_x0000_s1029" type="#_x0000_t202" style="position:absolute;margin-left:100.5pt;margin-top:269.25pt;width:432.75pt;height:100.5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" filled="f" stroked="f">
              <v:textbox inset="0,0,0,0">
                <w:txbxContent>
                  <w:p w14:paraId="4BAB4188" w14:textId="27A2DB27" w:rsidR="0064463D" w:rsidRDefault="0064463D" w:rsidP="0064463D">
                    <w:pPr>
                      <w:pStyle w:val="StandaardVet"/>
                      <w:rPr>
                        <w:b w:val="0"/>
                      </w:rPr>
                    </w:pPr>
                    <w:r>
                      <w:rPr>
                        <w:b w:val="0"/>
                      </w:rPr>
                      <w:t>Besluit van </w:t>
                    </w:r>
                    <w:r w:rsidRPr="0064463D">
                      <w:rPr>
                        <w:b w:val="0"/>
                        <w:highlight w:val="yellow"/>
                      </w:rPr>
                      <w:t>[DATUM]</w:t>
                    </w:r>
                  </w:p>
                  <w:p w14:paraId="03FDC91D" w14:textId="77777777" w:rsidR="0064463D" w:rsidRDefault="0064463D" w:rsidP="0064463D"/>
                  <w:p w14:paraId="3A1914AF" w14:textId="77777777" w:rsidR="0064463D" w:rsidRDefault="0064463D" w:rsidP="0064463D">
                    <w:pPr>
                      <w:pStyle w:val="StandaardVet"/>
                      <w:rPr>
                        <w:b w:val="0"/>
                      </w:rPr>
                    </w:pPr>
                    <w:r>
                      <w:rPr>
                        <w:b w:val="0"/>
                      </w:rPr>
                      <w:t>houdende verlenging van de samenwerkingsregeling waarborging plannen van aanpak landstaken Curaçao en Sint Maarten</w:t>
                    </w:r>
                  </w:p>
                  <w:p w14:paraId="6F3B4B6C" w14:textId="77777777" w:rsidR="0064463D" w:rsidRDefault="0064463D" w:rsidP="0064463D"/>
                  <w:p w14:paraId="50C963DF" w14:textId="503887E0" w:rsidR="0064463D" w:rsidRDefault="0064463D" w:rsidP="0064463D">
                    <w:r>
                      <w:t xml:space="preserve">Op voordracht van de staatssecretaris van Binnenlandse Zaken en Koninkrijksrelatie van </w:t>
                    </w:r>
                    <w:r>
                      <w:br/>
                    </w:r>
                    <w:r w:rsidRPr="0064463D">
                      <w:rPr>
                        <w:highlight w:val="yellow"/>
                      </w:rPr>
                      <w:t>[DATUM]</w:t>
                    </w:r>
                    <w:r>
                      <w:t xml:space="preserve">, Directoraat-Generaal Koninkrijksrelaties; nr. </w:t>
                    </w:r>
                    <w:r w:rsidRPr="0064463D">
                      <w:rPr>
                        <w:highlight w:val="yellow"/>
                      </w:rPr>
                      <w:t>[KENMERK]</w:t>
                    </w:r>
                  </w:p>
                  <w:p w14:paraId="680E66D0" w14:textId="06718295" w:rsidR="00E03E0B" w:rsidRDefault="00E03E0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AF161"/>
    <w:multiLevelType w:val="multilevel"/>
    <w:tmpl w:val="325494C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98DA15"/>
    <w:multiLevelType w:val="multilevel"/>
    <w:tmpl w:val="7CD99CDE"/>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A72BAC5"/>
    <w:multiLevelType w:val="multilevel"/>
    <w:tmpl w:val="9F90B74B"/>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776B0D5"/>
    <w:multiLevelType w:val="multilevel"/>
    <w:tmpl w:val="B290917A"/>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C8E2094"/>
    <w:multiLevelType w:val="multilevel"/>
    <w:tmpl w:val="5F453886"/>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B16B138"/>
    <w:multiLevelType w:val="multilevel"/>
    <w:tmpl w:val="E0E7F959"/>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45EFC3E"/>
    <w:multiLevelType w:val="multilevel"/>
    <w:tmpl w:val="5272ADDF"/>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0FC3F05"/>
    <w:multiLevelType w:val="multilevel"/>
    <w:tmpl w:val="53998D25"/>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2DF245F"/>
    <w:multiLevelType w:val="multilevel"/>
    <w:tmpl w:val="799E4C47"/>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5153BF4"/>
    <w:multiLevelType w:val="multilevel"/>
    <w:tmpl w:val="64B16F89"/>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8E43CE7"/>
    <w:multiLevelType w:val="multilevel"/>
    <w:tmpl w:val="B7870B11"/>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BC9AA43"/>
    <w:multiLevelType w:val="multilevel"/>
    <w:tmpl w:val="A86B4BC6"/>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063666B"/>
    <w:multiLevelType w:val="multilevel"/>
    <w:tmpl w:val="BAB6A50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A303224"/>
    <w:multiLevelType w:val="multilevel"/>
    <w:tmpl w:val="94B737F2"/>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B395A61"/>
    <w:multiLevelType w:val="multilevel"/>
    <w:tmpl w:val="0C561555"/>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B7871BA"/>
    <w:multiLevelType w:val="multilevel"/>
    <w:tmpl w:val="332594A8"/>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6A5C652"/>
    <w:multiLevelType w:val="multilevel"/>
    <w:tmpl w:val="1CB1EFF3"/>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BCFEC16"/>
    <w:multiLevelType w:val="multilevel"/>
    <w:tmpl w:val="148AEEAD"/>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E473DAB"/>
    <w:multiLevelType w:val="multilevel"/>
    <w:tmpl w:val="6E1051A3"/>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1C50AEA"/>
    <w:multiLevelType w:val="multilevel"/>
    <w:tmpl w:val="105E3F1F"/>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C017B6"/>
    <w:multiLevelType w:val="multilevel"/>
    <w:tmpl w:val="081E4771"/>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51D3B0"/>
    <w:multiLevelType w:val="multilevel"/>
    <w:tmpl w:val="6B17ED7B"/>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702A72"/>
    <w:multiLevelType w:val="multilevel"/>
    <w:tmpl w:val="084700C8"/>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961142"/>
    <w:multiLevelType w:val="multilevel"/>
    <w:tmpl w:val="8C9E2CF2"/>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3A4786"/>
    <w:multiLevelType w:val="multilevel"/>
    <w:tmpl w:val="13FE4B4A"/>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650646"/>
    <w:multiLevelType w:val="multilevel"/>
    <w:tmpl w:val="477166C9"/>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03C09B"/>
    <w:multiLevelType w:val="multilevel"/>
    <w:tmpl w:val="4FB85381"/>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32D67D"/>
    <w:multiLevelType w:val="multilevel"/>
    <w:tmpl w:val="698EBD5E"/>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CC7B41"/>
    <w:multiLevelType w:val="multilevel"/>
    <w:tmpl w:val="8378714B"/>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44F747"/>
    <w:multiLevelType w:val="multilevel"/>
    <w:tmpl w:val="A2E95801"/>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DF9376"/>
    <w:multiLevelType w:val="multilevel"/>
    <w:tmpl w:val="3EFCFFBC"/>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1A313D"/>
    <w:multiLevelType w:val="multilevel"/>
    <w:tmpl w:val="641EC553"/>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C299D2"/>
    <w:multiLevelType w:val="multilevel"/>
    <w:tmpl w:val="F18942E3"/>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DB37AF"/>
    <w:multiLevelType w:val="multilevel"/>
    <w:tmpl w:val="4EE09628"/>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8EA168"/>
    <w:multiLevelType w:val="multilevel"/>
    <w:tmpl w:val="3FC94CAE"/>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4163867">
    <w:abstractNumId w:val="18"/>
  </w:num>
  <w:num w:numId="2" w16cid:durableId="940844587">
    <w:abstractNumId w:val="5"/>
  </w:num>
  <w:num w:numId="3" w16cid:durableId="573390590">
    <w:abstractNumId w:val="20"/>
  </w:num>
  <w:num w:numId="4" w16cid:durableId="384837274">
    <w:abstractNumId w:val="9"/>
  </w:num>
  <w:num w:numId="5" w16cid:durableId="617951365">
    <w:abstractNumId w:val="23"/>
  </w:num>
  <w:num w:numId="6" w16cid:durableId="253591273">
    <w:abstractNumId w:val="14"/>
  </w:num>
  <w:num w:numId="7" w16cid:durableId="1087118271">
    <w:abstractNumId w:val="8"/>
  </w:num>
  <w:num w:numId="8" w16cid:durableId="77100427">
    <w:abstractNumId w:val="34"/>
  </w:num>
  <w:num w:numId="9" w16cid:durableId="164055742">
    <w:abstractNumId w:val="33"/>
  </w:num>
  <w:num w:numId="10" w16cid:durableId="1208683252">
    <w:abstractNumId w:val="27"/>
  </w:num>
  <w:num w:numId="11" w16cid:durableId="1972397295">
    <w:abstractNumId w:val="0"/>
  </w:num>
  <w:num w:numId="12" w16cid:durableId="702292652">
    <w:abstractNumId w:val="15"/>
  </w:num>
  <w:num w:numId="13" w16cid:durableId="850801692">
    <w:abstractNumId w:val="26"/>
  </w:num>
  <w:num w:numId="14" w16cid:durableId="1221944630">
    <w:abstractNumId w:val="1"/>
  </w:num>
  <w:num w:numId="15" w16cid:durableId="1878467666">
    <w:abstractNumId w:val="25"/>
  </w:num>
  <w:num w:numId="16" w16cid:durableId="332999050">
    <w:abstractNumId w:val="13"/>
  </w:num>
  <w:num w:numId="17" w16cid:durableId="1825776988">
    <w:abstractNumId w:val="31"/>
  </w:num>
  <w:num w:numId="18" w16cid:durableId="574583564">
    <w:abstractNumId w:val="29"/>
  </w:num>
  <w:num w:numId="19" w16cid:durableId="296109296">
    <w:abstractNumId w:val="7"/>
  </w:num>
  <w:num w:numId="20" w16cid:durableId="1471703360">
    <w:abstractNumId w:val="11"/>
  </w:num>
  <w:num w:numId="21" w16cid:durableId="2025010300">
    <w:abstractNumId w:val="16"/>
  </w:num>
  <w:num w:numId="22" w16cid:durableId="1153334915">
    <w:abstractNumId w:val="6"/>
  </w:num>
  <w:num w:numId="23" w16cid:durableId="1778405181">
    <w:abstractNumId w:val="28"/>
  </w:num>
  <w:num w:numId="24" w16cid:durableId="1346443032">
    <w:abstractNumId w:val="3"/>
  </w:num>
  <w:num w:numId="25" w16cid:durableId="1459301214">
    <w:abstractNumId w:val="10"/>
  </w:num>
  <w:num w:numId="26" w16cid:durableId="97725774">
    <w:abstractNumId w:val="4"/>
  </w:num>
  <w:num w:numId="27" w16cid:durableId="1656303139">
    <w:abstractNumId w:val="12"/>
  </w:num>
  <w:num w:numId="28" w16cid:durableId="1735741173">
    <w:abstractNumId w:val="24"/>
  </w:num>
  <w:num w:numId="29" w16cid:durableId="1380974874">
    <w:abstractNumId w:val="17"/>
  </w:num>
  <w:num w:numId="30" w16cid:durableId="235290631">
    <w:abstractNumId w:val="2"/>
  </w:num>
  <w:num w:numId="31" w16cid:durableId="1124427665">
    <w:abstractNumId w:val="32"/>
  </w:num>
  <w:num w:numId="32" w16cid:durableId="745687455">
    <w:abstractNumId w:val="19"/>
  </w:num>
  <w:num w:numId="33" w16cid:durableId="1883319256">
    <w:abstractNumId w:val="22"/>
  </w:num>
  <w:num w:numId="34" w16cid:durableId="793906701">
    <w:abstractNumId w:val="21"/>
  </w:num>
  <w:num w:numId="35" w16cid:durableId="9135163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E0B"/>
    <w:rsid w:val="00257AEC"/>
    <w:rsid w:val="002F5EE0"/>
    <w:rsid w:val="003A304C"/>
    <w:rsid w:val="003D3C76"/>
    <w:rsid w:val="0064463D"/>
    <w:rsid w:val="00711181"/>
    <w:rsid w:val="008A436A"/>
    <w:rsid w:val="008D67B3"/>
    <w:rsid w:val="008E1E9A"/>
    <w:rsid w:val="009A0209"/>
    <w:rsid w:val="00C611CF"/>
    <w:rsid w:val="00E03E0B"/>
    <w:rsid w:val="00F35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1046"/>
  <w15:docId w15:val="{25C648BA-0710-49FB-8379-B498E22E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3A30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304C"/>
    <w:rPr>
      <w:rFonts w:ascii="Verdana" w:hAnsi="Verdana"/>
      <w:color w:val="000000"/>
      <w:sz w:val="18"/>
      <w:szCs w:val="18"/>
    </w:rPr>
  </w:style>
  <w:style w:type="paragraph" w:styleId="Voettekst">
    <w:name w:val="footer"/>
    <w:basedOn w:val="Standaard"/>
    <w:link w:val="VoettekstChar"/>
    <w:uiPriority w:val="99"/>
    <w:unhideWhenUsed/>
    <w:rsid w:val="003A304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304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8216">
      <w:bodyDiv w:val="1"/>
      <w:marLeft w:val="0"/>
      <w:marRight w:val="0"/>
      <w:marTop w:val="0"/>
      <w:marBottom w:val="0"/>
      <w:divBdr>
        <w:top w:val="none" w:sz="0" w:space="0" w:color="auto"/>
        <w:left w:val="none" w:sz="0" w:space="0" w:color="auto"/>
        <w:bottom w:val="none" w:sz="0" w:space="0" w:color="auto"/>
        <w:right w:val="none" w:sz="0" w:space="0" w:color="auto"/>
      </w:divBdr>
    </w:div>
    <w:div w:id="840778863">
      <w:bodyDiv w:val="1"/>
      <w:marLeft w:val="0"/>
      <w:marRight w:val="0"/>
      <w:marTop w:val="0"/>
      <w:marBottom w:val="0"/>
      <w:divBdr>
        <w:top w:val="none" w:sz="0" w:space="0" w:color="auto"/>
        <w:left w:val="none" w:sz="0" w:space="0" w:color="auto"/>
        <w:bottom w:val="none" w:sz="0" w:space="0" w:color="auto"/>
        <w:right w:val="none" w:sz="0" w:space="0" w:color="auto"/>
      </w:divBdr>
    </w:div>
    <w:div w:id="1330138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559</ap:Words>
  <ap:Characters>3080</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2024-05-02T07:15:00.0000000Z</dcterms:created>
  <dcterms:modified xsi:type="dcterms:W3CDTF">2024-06-24T09:36:00.0000000Z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24 juni 2024</vt:lpwstr>
  </property>
  <property fmtid="{D5CDD505-2E9C-101B-9397-08002B2CF9AE}" pid="3" name="Docgensjabloon">
    <vt:lpwstr>DocGen_Koninklijk Besluit_nl_NL</vt:lpwstr>
  </property>
  <property fmtid="{D5CDD505-2E9C-101B-9397-08002B2CF9AE}" pid="4" name="Onderwerp">
    <vt:lpwstr>Ontwerp KB verlenging SWR</vt:lpwstr>
  </property>
</Properties>
</file>