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5968" w:rsidP="007B5968" w:rsidRDefault="007B5968" w14:paraId="1C697637" w14:textId="77777777">
      <w:pPr>
        <w:pStyle w:val="Kop1"/>
        <w:rPr>
          <w:rFonts w:ascii="Arial" w:hAnsi="Arial" w:eastAsia="Times New Roman" w:cs="Arial"/>
        </w:rPr>
      </w:pPr>
      <w:r>
        <w:rPr>
          <w:rStyle w:val="Zwaar"/>
          <w:rFonts w:ascii="Arial" w:hAnsi="Arial" w:eastAsia="Times New Roman" w:cs="Arial"/>
        </w:rPr>
        <w:t>Stemmingen</w:t>
      </w:r>
    </w:p>
    <w:p w:rsidR="007B5968" w:rsidP="007B5968" w:rsidRDefault="007B5968" w14:paraId="14E8EDE1" w14:textId="77777777">
      <w:pPr>
        <w:spacing w:after="240"/>
        <w:rPr>
          <w:rFonts w:ascii="Arial" w:hAnsi="Arial" w:eastAsia="Times New Roman" w:cs="Arial"/>
          <w:sz w:val="22"/>
          <w:szCs w:val="22"/>
        </w:rPr>
      </w:pPr>
      <w:r>
        <w:rPr>
          <w:rFonts w:ascii="Arial" w:hAnsi="Arial" w:eastAsia="Times New Roman" w:cs="Arial"/>
          <w:sz w:val="22"/>
          <w:szCs w:val="22"/>
        </w:rPr>
        <w:t>Stemmingen</w:t>
      </w:r>
    </w:p>
    <w:p w:rsidR="007B5968" w:rsidP="007B5968" w:rsidRDefault="007B5968" w14:paraId="46FA98AB" w14:textId="77777777">
      <w:pPr>
        <w:spacing w:after="240"/>
        <w:rPr>
          <w:rFonts w:ascii="Arial" w:hAnsi="Arial" w:eastAsia="Times New Roman" w:cs="Arial"/>
          <w:sz w:val="22"/>
          <w:szCs w:val="22"/>
        </w:rPr>
      </w:pPr>
      <w:r>
        <w:rPr>
          <w:rFonts w:ascii="Arial" w:hAnsi="Arial" w:eastAsia="Times New Roman" w:cs="Arial"/>
          <w:sz w:val="22"/>
          <w:szCs w:val="22"/>
        </w:rPr>
        <w:t>Stemmingen moties Europese top van 27 en 28 juni 2024</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moties</w:t>
      </w:r>
      <w:r>
        <w:rPr>
          <w:rFonts w:ascii="Arial" w:hAnsi="Arial" w:eastAsia="Times New Roman" w:cs="Arial"/>
          <w:sz w:val="22"/>
          <w:szCs w:val="22"/>
        </w:rPr>
        <w:t xml:space="preserve">, ingediend bij het debat over </w:t>
      </w:r>
      <w:r>
        <w:rPr>
          <w:rStyle w:val="Zwaar"/>
          <w:rFonts w:ascii="Arial" w:hAnsi="Arial" w:eastAsia="Times New Roman" w:cs="Arial"/>
          <w:sz w:val="22"/>
          <w:szCs w:val="22"/>
        </w:rPr>
        <w:t>de Europese top van 27 en 28 juni 2024</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7B5968" w:rsidP="007B5968" w:rsidRDefault="007B5968" w14:paraId="16BFC059"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motie-Dassen over er zorg voor dragen dat acties op het terrein van klimaat, landbouw en rechtsstaat duidelijk worden opgenomen in de nieuwe strategische agenda (21501-20, nr. 2098);</w:t>
      </w:r>
    </w:p>
    <w:p w:rsidR="007B5968" w:rsidP="007B5968" w:rsidRDefault="007B5968" w14:paraId="5542E335"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motie-Dassen c.s. over de minister-president zijn zorgen laten overbrengen aan zijn Slowaakse collega over de ontwikkelingen in Slowakije (21501-20, nr. 2099);</w:t>
      </w:r>
    </w:p>
    <w:p w:rsidR="007B5968" w:rsidP="007B5968" w:rsidRDefault="007B5968" w14:paraId="02135009"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c.s. over vasthouden aan het standpunt dat Oekraïne door ons geleverde wapens mag inzetten tegen alle volgens het internationaal recht gelegitimeerde doelwitten (21501-20, nr. 2100);</w:t>
      </w:r>
    </w:p>
    <w:p w:rsidR="007B5968" w:rsidP="007B5968" w:rsidRDefault="007B5968" w14:paraId="39F20C56"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motie-Van Baarle over het verkennen van sancties tegen bedrijven of organisaties die bijdragen aan de bouw van illegale nederzettingen in de bezette Palestijnse gebieden (21501-20, nr. 2101);</w:t>
      </w:r>
    </w:p>
    <w:p w:rsidR="007B5968" w:rsidP="007B5968" w:rsidRDefault="007B5968" w14:paraId="15D01963"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motie-Van Baarle over in alle EU-Raden consequent het belang van massieve humanitaire hulp voor Gaza en een realistisch perspectief op zelfbeschikking voor de Palestijnen aan de orde stellen (21501-20, nr. 2102);</w:t>
      </w:r>
    </w:p>
    <w:p w:rsidR="007B5968" w:rsidP="007B5968" w:rsidRDefault="007B5968" w14:paraId="6B6AA2C9"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motie-Van Baarle over draagvlak zoeken voor een Europese verklaring waarin wordt opgeroepen tot medewerking om Europese burgers uit Gaza te laten vertrekken (21501-20, nr. 2103);</w:t>
      </w:r>
    </w:p>
    <w:p w:rsidR="007B5968" w:rsidP="007B5968" w:rsidRDefault="007B5968" w14:paraId="74F3DF38"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motie-Ceder over een gezamenlijk signaal namens de Raad aan de Commissie om onderzoek te doen naar pushbacks aan de Europese grenzen (21501-20, nr. 2104);</w:t>
      </w:r>
    </w:p>
    <w:p w:rsidR="007B5968" w:rsidP="007B5968" w:rsidRDefault="007B5968" w14:paraId="4AC75E41"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 xml:space="preserve">de motie-Van </w:t>
      </w:r>
      <w:proofErr w:type="spellStart"/>
      <w:r>
        <w:rPr>
          <w:rFonts w:ascii="Arial" w:hAnsi="Arial" w:eastAsia="Times New Roman" w:cs="Arial"/>
          <w:sz w:val="22"/>
          <w:szCs w:val="22"/>
        </w:rPr>
        <w:t>Meijeren</w:t>
      </w:r>
      <w:proofErr w:type="spellEnd"/>
      <w:r>
        <w:rPr>
          <w:rFonts w:ascii="Arial" w:hAnsi="Arial" w:eastAsia="Times New Roman" w:cs="Arial"/>
          <w:sz w:val="22"/>
          <w:szCs w:val="22"/>
        </w:rPr>
        <w:t xml:space="preserve"> over bij de Europese Raad inzetten op de-escalatie van het conflict (21501-20, nr. 2105).</w:t>
      </w:r>
    </w:p>
    <w:p w:rsidR="007B5968" w:rsidP="007B5968" w:rsidRDefault="007B5968" w14:paraId="5D77C7A4" w14:textId="77777777">
      <w:pPr>
        <w:rPr>
          <w:rFonts w:ascii="Arial" w:hAnsi="Arial" w:eastAsia="Times New Roman" w:cs="Arial"/>
          <w:sz w:val="22"/>
          <w:szCs w:val="22"/>
        </w:rPr>
      </w:pPr>
    </w:p>
    <w:p w:rsidR="007B5968" w:rsidP="007B5968" w:rsidRDefault="007B5968" w14:paraId="5732CB39" w14:textId="77777777">
      <w:pPr>
        <w:spacing w:after="240"/>
        <w:rPr>
          <w:rFonts w:ascii="Arial" w:hAnsi="Arial" w:eastAsia="Times New Roman" w:cs="Arial"/>
          <w:sz w:val="22"/>
          <w:szCs w:val="22"/>
        </w:rPr>
      </w:pPr>
      <w:r>
        <w:rPr>
          <w:rFonts w:ascii="Arial" w:hAnsi="Arial" w:eastAsia="Times New Roman" w:cs="Arial"/>
          <w:sz w:val="22"/>
          <w:szCs w:val="22"/>
        </w:rPr>
        <w:t>(Zie vergadering van 25 juni 2024.)</w:t>
      </w:r>
    </w:p>
    <w:p w:rsidR="007B5968" w:rsidP="007B5968" w:rsidRDefault="007B5968" w14:paraId="52AB321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Dassen stel ik voor zijn motie (21501-20, nr. 2098) aan te houden.</w:t>
      </w:r>
      <w:r>
        <w:rPr>
          <w:rFonts w:ascii="Arial" w:hAnsi="Arial" w:eastAsia="Times New Roman" w:cs="Arial"/>
          <w:sz w:val="22"/>
          <w:szCs w:val="22"/>
        </w:rPr>
        <w:br/>
      </w:r>
      <w:r>
        <w:rPr>
          <w:rFonts w:ascii="Arial" w:hAnsi="Arial" w:eastAsia="Times New Roman" w:cs="Arial"/>
          <w:sz w:val="22"/>
          <w:szCs w:val="22"/>
        </w:rPr>
        <w:br/>
        <w:t>Daartoe wordt besloten.</w:t>
      </w:r>
    </w:p>
    <w:p w:rsidR="007B5968" w:rsidP="007B5968" w:rsidRDefault="007B5968" w14:paraId="0CAD2A72" w14:textId="77777777">
      <w:pPr>
        <w:spacing w:after="240"/>
        <w:rPr>
          <w:rFonts w:ascii="Arial" w:hAnsi="Arial" w:eastAsia="Times New Roman" w:cs="Arial"/>
          <w:sz w:val="22"/>
          <w:szCs w:val="22"/>
        </w:rPr>
      </w:pPr>
      <w:r>
        <w:rPr>
          <w:rFonts w:ascii="Arial" w:hAnsi="Arial" w:eastAsia="Times New Roman" w:cs="Arial"/>
          <w:sz w:val="22"/>
          <w:szCs w:val="22"/>
        </w:rPr>
        <w:t>In stemming komt de motie-Dassen c.s. (21501-20, nr. 2099).</w:t>
      </w:r>
    </w:p>
    <w:p w:rsidR="007B5968" w:rsidP="007B5968" w:rsidRDefault="007B5968" w14:paraId="6A42109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het CDA en BBB voor deze motie hebben gestemd en de leden van de fracties van de SGP, FVD en de PVV ertegen, zodat zij is aangenomen.</w:t>
      </w:r>
    </w:p>
    <w:p w:rsidR="007B5968" w:rsidP="007B5968" w:rsidRDefault="007B5968" w14:paraId="038314AD" w14:textId="77777777">
      <w:pPr>
        <w:spacing w:after="240"/>
        <w:rPr>
          <w:rFonts w:ascii="Arial" w:hAnsi="Arial" w:eastAsia="Times New Roman" w:cs="Arial"/>
          <w:sz w:val="22"/>
          <w:szCs w:val="22"/>
        </w:rPr>
      </w:pPr>
      <w:r>
        <w:rPr>
          <w:rFonts w:ascii="Arial" w:hAnsi="Arial" w:eastAsia="Times New Roman" w:cs="Arial"/>
          <w:sz w:val="22"/>
          <w:szCs w:val="22"/>
        </w:rPr>
        <w:t>In stemming komt de motie-</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c.s. (21501-20, nr. 2100).</w:t>
      </w:r>
    </w:p>
    <w:p w:rsidR="007B5968" w:rsidP="007B5968" w:rsidRDefault="007B5968" w14:paraId="56BCDD9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constateer dat de leden van de fracties van GroenLinks-PvdA, de PvdD, Volt, D66, NSC, de VVD, de ChristenUnie, de SGP, het CDA, BBB en de PVV voor deze motie hebben </w:t>
      </w:r>
      <w:r>
        <w:rPr>
          <w:rFonts w:ascii="Arial" w:hAnsi="Arial" w:eastAsia="Times New Roman" w:cs="Arial"/>
          <w:sz w:val="22"/>
          <w:szCs w:val="22"/>
        </w:rPr>
        <w:lastRenderedPageBreak/>
        <w:t>gestemd en de leden van de fracties van de SP, DENK en FVD ertegen, zodat zij is aangenomen.</w:t>
      </w:r>
    </w:p>
    <w:p w:rsidR="007B5968" w:rsidP="007B5968" w:rsidRDefault="007B5968" w14:paraId="268D6177" w14:textId="77777777">
      <w:pPr>
        <w:spacing w:after="240"/>
        <w:rPr>
          <w:rFonts w:ascii="Arial" w:hAnsi="Arial" w:eastAsia="Times New Roman" w:cs="Arial"/>
          <w:sz w:val="22"/>
          <w:szCs w:val="22"/>
        </w:rPr>
      </w:pPr>
      <w:r>
        <w:rPr>
          <w:rFonts w:ascii="Arial" w:hAnsi="Arial" w:eastAsia="Times New Roman" w:cs="Arial"/>
          <w:sz w:val="22"/>
          <w:szCs w:val="22"/>
        </w:rPr>
        <w:t>In stemming komt de motie-Van Baarle (21501-20, nr. 2101).</w:t>
      </w:r>
    </w:p>
    <w:p w:rsidR="007B5968" w:rsidP="007B5968" w:rsidRDefault="007B5968" w14:paraId="18E0DEE3"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en D66 voor deze motie hebben gestemd en de leden van de fracties van NSC, de VVD, de ChristenUnie, de SGP, het CDA, BBB, FVD en de PVV ertegen, zodat zij is verworpen.</w:t>
      </w:r>
    </w:p>
    <w:p w:rsidR="007B5968" w:rsidP="007B5968" w:rsidRDefault="007B5968" w14:paraId="05D356FA" w14:textId="77777777">
      <w:pPr>
        <w:spacing w:after="240"/>
        <w:rPr>
          <w:rFonts w:ascii="Arial" w:hAnsi="Arial" w:eastAsia="Times New Roman" w:cs="Arial"/>
          <w:sz w:val="22"/>
          <w:szCs w:val="22"/>
        </w:rPr>
      </w:pPr>
      <w:r>
        <w:rPr>
          <w:rFonts w:ascii="Arial" w:hAnsi="Arial" w:eastAsia="Times New Roman" w:cs="Arial"/>
          <w:sz w:val="22"/>
          <w:szCs w:val="22"/>
        </w:rPr>
        <w:t>In stemming komt de motie-Van Baarle (21501-20, nr. 2102).</w:t>
      </w:r>
    </w:p>
    <w:p w:rsidR="007B5968" w:rsidP="007B5968" w:rsidRDefault="007B5968" w14:paraId="17BC644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het CDA en FVD voor deze motie hebben gestemd en de leden van de fracties van de SGP, BBB en de PVV ertegen, zodat zij is aangenomen.</w:t>
      </w:r>
    </w:p>
    <w:p w:rsidR="007B5968" w:rsidP="007B5968" w:rsidRDefault="007B5968" w14:paraId="315EC444" w14:textId="77777777">
      <w:pPr>
        <w:spacing w:after="240"/>
        <w:rPr>
          <w:rFonts w:ascii="Arial" w:hAnsi="Arial" w:eastAsia="Times New Roman" w:cs="Arial"/>
          <w:sz w:val="22"/>
          <w:szCs w:val="22"/>
        </w:rPr>
      </w:pPr>
      <w:r>
        <w:rPr>
          <w:rFonts w:ascii="Arial" w:hAnsi="Arial" w:eastAsia="Times New Roman" w:cs="Arial"/>
          <w:sz w:val="22"/>
          <w:szCs w:val="22"/>
        </w:rPr>
        <w:t>In stemming komt de motie-Van Baarle (21501-20, nr. 2103).</w:t>
      </w:r>
    </w:p>
    <w:p w:rsidR="007B5968" w:rsidP="007B5968" w:rsidRDefault="007B5968" w14:paraId="1B9C367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en de ChristenUnie voor deze motie hebben gestemd en de leden van de fracties van de VVD, de SGP, het CDA, BBB, FVD en de PVV ertegen, zodat zij is verworpen.</w:t>
      </w:r>
    </w:p>
    <w:p w:rsidR="007B5968" w:rsidP="007B5968" w:rsidRDefault="007B5968" w14:paraId="52E1BA22" w14:textId="77777777">
      <w:pPr>
        <w:spacing w:after="240"/>
        <w:rPr>
          <w:rFonts w:ascii="Arial" w:hAnsi="Arial" w:eastAsia="Times New Roman" w:cs="Arial"/>
          <w:sz w:val="22"/>
          <w:szCs w:val="22"/>
        </w:rPr>
      </w:pPr>
      <w:r>
        <w:rPr>
          <w:rFonts w:ascii="Arial" w:hAnsi="Arial" w:eastAsia="Times New Roman" w:cs="Arial"/>
          <w:sz w:val="22"/>
          <w:szCs w:val="22"/>
        </w:rPr>
        <w:t>In stemming komt de motie-Ceder (21501-20, nr. 2104).</w:t>
      </w:r>
    </w:p>
    <w:p w:rsidR="007B5968" w:rsidP="007B5968" w:rsidRDefault="007B5968" w14:paraId="38AE9AD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en BBB voor deze motie hebben gestemd en de leden van de fracties van FVD en de PVV ertegen, zodat zij is aangenomen.</w:t>
      </w:r>
    </w:p>
    <w:p w:rsidR="007B5968" w:rsidP="007B5968" w:rsidRDefault="007B5968" w14:paraId="1D76366B" w14:textId="77777777">
      <w:pPr>
        <w:spacing w:after="240"/>
        <w:rPr>
          <w:rFonts w:ascii="Arial" w:hAnsi="Arial" w:eastAsia="Times New Roman" w:cs="Arial"/>
          <w:sz w:val="22"/>
          <w:szCs w:val="22"/>
        </w:rPr>
      </w:pPr>
      <w:r>
        <w:rPr>
          <w:rFonts w:ascii="Arial" w:hAnsi="Arial" w:eastAsia="Times New Roman" w:cs="Arial"/>
          <w:sz w:val="22"/>
          <w:szCs w:val="22"/>
        </w:rPr>
        <w:t xml:space="preserve">In stemming komt de motie-Van </w:t>
      </w:r>
      <w:proofErr w:type="spellStart"/>
      <w:r>
        <w:rPr>
          <w:rFonts w:ascii="Arial" w:hAnsi="Arial" w:eastAsia="Times New Roman" w:cs="Arial"/>
          <w:sz w:val="22"/>
          <w:szCs w:val="22"/>
        </w:rPr>
        <w:t>Meijeren</w:t>
      </w:r>
      <w:proofErr w:type="spellEnd"/>
      <w:r>
        <w:rPr>
          <w:rFonts w:ascii="Arial" w:hAnsi="Arial" w:eastAsia="Times New Roman" w:cs="Arial"/>
          <w:sz w:val="22"/>
          <w:szCs w:val="22"/>
        </w:rPr>
        <w:t xml:space="preserve"> (21501-20, nr. 2105).</w:t>
      </w:r>
    </w:p>
    <w:p w:rsidR="007B5968" w:rsidP="007B5968" w:rsidRDefault="007B5968" w14:paraId="5B126F53"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DENK en FVD voor deze motie hebben gestemd en de leden van de fracties van GroenLinks-PvdA, de PvdD, Volt, D66, NSC, de VVD, de ChristenUnie, de SGP, het CDA, BBB en de PVV ertegen, zodat zij is verworpen.</w:t>
      </w:r>
    </w:p>
    <w:p w:rsidR="007B5968" w:rsidP="007B5968" w:rsidRDefault="007B5968" w14:paraId="6D45B5CA" w14:textId="77777777">
      <w:pPr>
        <w:spacing w:after="240"/>
        <w:rPr>
          <w:rFonts w:ascii="Arial" w:hAnsi="Arial" w:eastAsia="Times New Roman" w:cs="Arial"/>
          <w:sz w:val="22"/>
          <w:szCs w:val="22"/>
        </w:rPr>
      </w:pPr>
      <w:r>
        <w:rPr>
          <w:rFonts w:ascii="Arial" w:hAnsi="Arial" w:eastAsia="Times New Roman" w:cs="Arial"/>
          <w:sz w:val="22"/>
          <w:szCs w:val="22"/>
        </w:rPr>
        <w:t>Tot zover de stemmingen.</w:t>
      </w:r>
    </w:p>
    <w:p w:rsidR="00E209F4" w:rsidRDefault="00E209F4" w14:paraId="5C6609D8" w14:textId="77777777"/>
    <w:sectPr w:rsidR="00E209F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4263B"/>
    <w:multiLevelType w:val="multilevel"/>
    <w:tmpl w:val="BC56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3511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68"/>
    <w:rsid w:val="007B5968"/>
    <w:rsid w:val="00E209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DAB9"/>
  <w15:chartTrackingRefBased/>
  <w15:docId w15:val="{65D9CA72-2599-409E-8673-76A1D428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5968"/>
    <w:pPr>
      <w:spacing w:after="0" w:line="240" w:lineRule="auto"/>
    </w:pPr>
    <w:rPr>
      <w:rFonts w:ascii="Times New Roman" w:eastAsiaTheme="minorEastAsia" w:hAnsi="Times New Roman" w:cs="Times New Roman"/>
      <w:kern w:val="0"/>
      <w:sz w:val="24"/>
      <w:szCs w:val="24"/>
      <w:lang w:eastAsia="nl-NL"/>
      <w14:ligatures w14:val="none"/>
    </w:rPr>
  </w:style>
  <w:style w:type="paragraph" w:styleId="Kop1">
    <w:name w:val="heading 1"/>
    <w:basedOn w:val="Standaard"/>
    <w:link w:val="Kop1Char"/>
    <w:uiPriority w:val="9"/>
    <w:qFormat/>
    <w:rsid w:val="007B5968"/>
    <w:pPr>
      <w:spacing w:before="100" w:beforeAutospacing="1" w:after="100" w:afterAutospacing="1"/>
      <w:outlineLvl w:val="0"/>
    </w:pPr>
    <w:rPr>
      <w:b/>
      <w:bCs/>
      <w:kern w:val="3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B5968"/>
    <w:rPr>
      <w:rFonts w:ascii="Times New Roman" w:eastAsiaTheme="minorEastAsia" w:hAnsi="Times New Roman" w:cs="Times New Roman"/>
      <w:b/>
      <w:bCs/>
      <w:kern w:val="36"/>
      <w:lang w:eastAsia="nl-NL"/>
      <w14:ligatures w14:val="none"/>
    </w:rPr>
  </w:style>
  <w:style w:type="character" w:styleId="Zwaar">
    <w:name w:val="Strong"/>
    <w:basedOn w:val="Standaardalinea-lettertype"/>
    <w:uiPriority w:val="22"/>
    <w:qFormat/>
    <w:rsid w:val="007B5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639</ap:Words>
  <ap:Characters>3515</ap:Characters>
  <ap:DocSecurity>0</ap:DocSecurity>
  <ap:Lines>29</ap:Lines>
  <ap:Paragraphs>8</ap:Paragraphs>
  <ap:ScaleCrop>false</ap:ScaleCrop>
  <ap:LinksUpToDate>false</ap:LinksUpToDate>
  <ap:CharactersWithSpaces>4146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2024-06-27T07:46:00.0000000Z</dcterms:created>
  <dcterms:modified xsi:type="dcterms:W3CDTF">2024-06-27T07:47:00.0000000Z</dcterms:modified>
  <version/>
  <category/>
</coreProperties>
</file>