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0" w:type="dxa"/>
          <w:right w:w="0" w:type="dxa"/>
        </w:tblCellMar>
        <w:tblLook w:val="0000" w:firstRow="0" w:lastRow="0" w:firstColumn="0" w:lastColumn="0" w:noHBand="0" w:noVBand="0"/>
      </w:tblPr>
      <w:tblGrid>
        <w:gridCol w:w="4251"/>
        <w:gridCol w:w="4252"/>
      </w:tblGrid>
      <w:tr w:rsidR="00F32640" w:rsidTr="00F32640" w14:paraId="6AFE2910" w14:textId="77777777">
        <w:sdt>
          <w:sdtPr>
            <w:tag w:val="bmZaakNummerAdvies"/>
            <w:id w:val="-1229532818"/>
            <w:lock w:val="sdtLocked"/>
            <w:placeholder>
              <w:docPart w:val="DefaultPlaceholder_-1854013440"/>
            </w:placeholder>
          </w:sdtPr>
          <w:sdtEndPr/>
          <w:sdtContent>
            <w:tc>
              <w:tcPr>
                <w:tcW w:w="4251" w:type="dxa"/>
              </w:tcPr>
              <w:p w:rsidR="00F32640" w:rsidRDefault="00F32640" w14:paraId="1413A041" w14:textId="03EB564F">
                <w:r>
                  <w:t>No. W06.24.00053/III</w:t>
                </w:r>
              </w:p>
            </w:tc>
          </w:sdtContent>
        </w:sdt>
        <w:sdt>
          <w:sdtPr>
            <w:tag w:val="bmDatumAdvies"/>
            <w:id w:val="1614629238"/>
            <w:lock w:val="sdtLocked"/>
            <w:placeholder>
              <w:docPart w:val="DefaultPlaceholder_-1854013440"/>
            </w:placeholder>
          </w:sdtPr>
          <w:sdtEndPr/>
          <w:sdtContent>
            <w:tc>
              <w:tcPr>
                <w:tcW w:w="4252" w:type="dxa"/>
              </w:tcPr>
              <w:p w:rsidR="00F32640" w:rsidRDefault="00F32640" w14:paraId="4FF7A83E" w14:textId="78D346DF">
                <w:r>
                  <w:t xml:space="preserve">'s-Gravenhage, </w:t>
                </w:r>
                <w:r w:rsidR="008B634A">
                  <w:t>1</w:t>
                </w:r>
                <w:r>
                  <w:t xml:space="preserve"> mei 2024</w:t>
                </w:r>
              </w:p>
            </w:tc>
          </w:sdtContent>
        </w:sdt>
      </w:tr>
    </w:tbl>
    <w:p w:rsidR="00F32640" w:rsidRDefault="00F32640" w14:paraId="5076DD21" w14:textId="77777777"/>
    <w:p w:rsidR="00F32640" w:rsidRDefault="00F32640" w14:paraId="67DFC810" w14:textId="77777777"/>
    <w:p w:rsidR="001978DD" w:rsidRDefault="00EA048A" w14:paraId="07E67579" w14:textId="64046CE4">
      <w:sdt>
        <w:sdtPr>
          <w:tag w:val="bmAanhef"/>
          <w:id w:val="-942985326"/>
          <w:lock w:val="sdtLocked"/>
          <w:placeholder>
            <w:docPart w:val="DefaultPlaceholder_-1854013440"/>
          </w:placeholder>
        </w:sdtPr>
        <w:sdtEndPr/>
        <w:sdtContent>
          <w:r w:rsidR="00F32640">
            <w:rPr>
              <w:color w:val="000000"/>
            </w:rPr>
            <w:t>Bij Kabinetsmissive van 12 maart 2024, no.2024000638, heeft Uwe Majesteit, op voordracht van de Staatssecretaris Toeslagen en Douane, bij de Afdeling advisering van de Raad van State ter overweging aanhangig gemaakt het voorstel van wet tot wijziging van de Wet hersteloperatie toeslagen en van de Wet aanvullende regelingen hersteloperatie toeslagen, houdende aanpassingen in de hersteloperatie toeslagen van bepaalde termijnen, van de peildatum voor brede ondersteuning voor gedupeerden in het buitenland en van de nabestaandenregeling (Wet aanpassing termijnen en nabestaandenregeling hersteloperatie toeslagen), met memorie van toelichting.</w:t>
          </w:r>
        </w:sdtContent>
      </w:sdt>
    </w:p>
    <w:p w:rsidR="001978DD" w:rsidRDefault="001978DD" w14:paraId="07E6757A" w14:textId="77777777"/>
    <w:sdt>
      <w:sdtPr>
        <w:tag w:val="bmVrijeTekst1"/>
        <w:id w:val="-215592026"/>
        <w:lock w:val="sdtLocked"/>
        <w:placeholder>
          <w:docPart w:val="DefaultPlaceholder_-1854013440"/>
        </w:placeholder>
      </w:sdtPr>
      <w:sdtEndPr/>
      <w:sdtContent>
        <w:p w:rsidR="00C519AD" w:rsidP="00FC61B2" w:rsidRDefault="00C519AD" w14:paraId="32437D8A" w14:textId="2686D28D">
          <w:r>
            <w:t xml:space="preserve">Het voorstel </w:t>
          </w:r>
          <w:r w:rsidR="001A58BD">
            <w:t>regelt</w:t>
          </w:r>
          <w:r w:rsidR="008B129B">
            <w:t xml:space="preserve"> </w:t>
          </w:r>
          <w:r w:rsidR="00916996">
            <w:t>een</w:t>
          </w:r>
          <w:r w:rsidDel="000D5C74">
            <w:t xml:space="preserve"> </w:t>
          </w:r>
          <w:r>
            <w:t>verlenging van een aantal beslistermijnen op aanvragen en bezwaren bij de hersteloperatie toeslagen</w:t>
          </w:r>
          <w:r w:rsidR="00916996">
            <w:t>,</w:t>
          </w:r>
          <w:r w:rsidR="00760DB3">
            <w:t xml:space="preserve"> inclusief overgangsrecht</w:t>
          </w:r>
          <w:r w:rsidR="00040114">
            <w:t>. Daarnaast bevat het voorstel</w:t>
          </w:r>
          <w:r w:rsidR="00760DB3">
            <w:t xml:space="preserve"> een</w:t>
          </w:r>
          <w:r>
            <w:t xml:space="preserve"> </w:t>
          </w:r>
          <w:r w:rsidR="00DE3BF6">
            <w:rPr>
              <w:rFonts w:eastAsiaTheme="minorHAnsi" w:cstheme="minorHAnsi"/>
              <w:szCs w:val="22"/>
              <w:lang w:eastAsia="en-US"/>
            </w:rPr>
            <w:t xml:space="preserve">verlenging van de </w:t>
          </w:r>
          <w:r w:rsidR="00DE3BF6">
            <w:t>indieningstermijn voor bezwaren (bezwaartermijn)</w:t>
          </w:r>
          <w:r w:rsidR="00551A39">
            <w:t>,</w:t>
          </w:r>
          <w:r w:rsidR="00760DB3">
            <w:t xml:space="preserve"> inclusief overgangsrecht. </w:t>
          </w:r>
          <w:r w:rsidR="00623B9D">
            <w:t xml:space="preserve">Verder bevat het voorstel </w:t>
          </w:r>
          <w:r w:rsidR="00336AF8">
            <w:t xml:space="preserve">onder meer </w:t>
          </w:r>
          <w:r w:rsidR="00623B9D">
            <w:t>aanpassingen in de zogenoemde nabestaandenregeling</w:t>
          </w:r>
          <w:r w:rsidR="00336AF8">
            <w:t>.</w:t>
          </w:r>
          <w:r w:rsidR="00623B9D">
            <w:t xml:space="preserve"> </w:t>
          </w:r>
        </w:p>
        <w:p w:rsidR="005C6046" w:rsidP="00FC61B2" w:rsidRDefault="005C6046" w14:paraId="1CA2A575" w14:textId="77777777"/>
        <w:p w:rsidR="0071184A" w:rsidP="00FC61B2" w:rsidRDefault="001F69B7" w14:paraId="1905052F" w14:textId="530190A5">
          <w:r>
            <w:t xml:space="preserve">De Afdeling </w:t>
          </w:r>
          <w:r w:rsidR="00A71CFB">
            <w:t xml:space="preserve">advisering van de Raad van State </w:t>
          </w:r>
          <w:r>
            <w:t xml:space="preserve">begrijpt dat met het voorstel maatregelen worden voorgesteld om de impasse te doorbreken die in de praktijk </w:t>
          </w:r>
          <w:r w:rsidR="00076965">
            <w:t xml:space="preserve">van afhandeling van aanvragen en bezwaren bij de hersteloperatie </w:t>
          </w:r>
          <w:r>
            <w:t>is ontstaan.</w:t>
          </w:r>
          <w:r w:rsidR="0099416C">
            <w:t xml:space="preserve"> </w:t>
          </w:r>
          <w:r w:rsidR="0099416C">
            <w:rPr>
              <w:rFonts w:eastAsiaTheme="minorHAnsi" w:cstheme="minorHAnsi"/>
              <w:szCs w:val="22"/>
              <w:lang w:eastAsia="en-US"/>
            </w:rPr>
            <w:t>Dat de termijnen worden verlengd</w:t>
          </w:r>
          <w:r w:rsidR="00DD342B">
            <w:rPr>
              <w:rFonts w:eastAsiaTheme="minorHAnsi" w:cstheme="minorHAnsi"/>
              <w:szCs w:val="22"/>
              <w:lang w:eastAsia="en-US"/>
            </w:rPr>
            <w:t xml:space="preserve"> valt op zichzelf goed</w:t>
          </w:r>
          <w:r w:rsidR="0099416C">
            <w:rPr>
              <w:rFonts w:eastAsiaTheme="minorHAnsi" w:cstheme="minorHAnsi"/>
              <w:szCs w:val="22"/>
              <w:lang w:eastAsia="en-US"/>
            </w:rPr>
            <w:t xml:space="preserve"> te </w:t>
          </w:r>
          <w:r w:rsidR="00DD342B">
            <w:rPr>
              <w:rFonts w:eastAsiaTheme="minorHAnsi" w:cstheme="minorHAnsi"/>
              <w:szCs w:val="22"/>
              <w:lang w:eastAsia="en-US"/>
            </w:rPr>
            <w:t>volgen</w:t>
          </w:r>
          <w:r w:rsidR="0099416C">
            <w:rPr>
              <w:rFonts w:eastAsiaTheme="minorHAnsi" w:cstheme="minorHAnsi"/>
              <w:szCs w:val="22"/>
              <w:lang w:eastAsia="en-US"/>
            </w:rPr>
            <w:t xml:space="preserve">, maar </w:t>
          </w:r>
          <w:r w:rsidR="0099416C">
            <w:t xml:space="preserve">de voorgestelde verlenging </w:t>
          </w:r>
          <w:r w:rsidR="007D2ABC">
            <w:t xml:space="preserve">is juridisch </w:t>
          </w:r>
          <w:r w:rsidR="007818BA">
            <w:t>kwetsbaar</w:t>
          </w:r>
          <w:r w:rsidR="00622049">
            <w:t xml:space="preserve"> en </w:t>
          </w:r>
          <w:r w:rsidR="00D82F78">
            <w:t>leidt ook</w:t>
          </w:r>
          <w:r w:rsidR="00CE12A8">
            <w:t xml:space="preserve"> </w:t>
          </w:r>
          <w:r w:rsidR="00872035">
            <w:t>niet tot een versnelling van het proces</w:t>
          </w:r>
          <w:r w:rsidR="007339C8">
            <w:t>.</w:t>
          </w:r>
        </w:p>
        <w:p w:rsidR="00FD4968" w:rsidP="00FC61B2" w:rsidRDefault="0099416C" w14:paraId="7C2759A4" w14:textId="00294ED2">
          <w:pPr>
            <w:rPr>
              <w:rFonts w:eastAsiaTheme="minorHAnsi" w:cstheme="minorHAnsi"/>
              <w:szCs w:val="22"/>
              <w:lang w:eastAsia="en-US"/>
            </w:rPr>
          </w:pPr>
          <w:r>
            <w:rPr>
              <w:rFonts w:eastAsiaTheme="minorHAnsi" w:cstheme="minorHAnsi"/>
              <w:szCs w:val="22"/>
              <w:lang w:eastAsia="en-US"/>
            </w:rPr>
            <w:t xml:space="preserve"> </w:t>
          </w:r>
        </w:p>
        <w:p w:rsidR="00CF5F51" w:rsidP="00FC61B2" w:rsidRDefault="003311DD" w14:paraId="5C49F67A" w14:textId="1BEDFC76">
          <w:r>
            <w:t>D</w:t>
          </w:r>
          <w:r w:rsidR="00B74EA9">
            <w:t xml:space="preserve">e juridische </w:t>
          </w:r>
          <w:r w:rsidR="00622049">
            <w:t xml:space="preserve">risico’s </w:t>
          </w:r>
          <w:r w:rsidR="00B74EA9">
            <w:t>van</w:t>
          </w:r>
          <w:r>
            <w:t xml:space="preserve"> d</w:t>
          </w:r>
          <w:r w:rsidR="00BC5687">
            <w:t>e gekozen oplossing zi</w:t>
          </w:r>
          <w:r w:rsidR="00034F97">
            <w:t>e</w:t>
          </w:r>
          <w:r w:rsidR="00767897">
            <w:t>n</w:t>
          </w:r>
          <w:r w:rsidR="00BC5687">
            <w:t xml:space="preserve"> op de redelijke termijn in bezwaar- en </w:t>
          </w:r>
          <w:r w:rsidR="00034F97">
            <w:t>beroep</w:t>
          </w:r>
          <w:r w:rsidR="0090304A">
            <w:t>s</w:t>
          </w:r>
          <w:r w:rsidR="006671BC">
            <w:t xml:space="preserve">procedures in het licht van artikel 17 van de Grondwet en artikel </w:t>
          </w:r>
          <w:r w:rsidR="002F5E14">
            <w:t>6 van het Verdrag tot Bescherming van de Rechten van de Mens en de Fundamentele Vrijheden (EVRM).</w:t>
          </w:r>
          <w:r w:rsidR="00060E62">
            <w:t xml:space="preserve"> </w:t>
          </w:r>
          <w:r w:rsidR="00767897">
            <w:t xml:space="preserve">Voorkomen moet worden dat in het licht van deze risico’s </w:t>
          </w:r>
          <w:r w:rsidR="00A3041D">
            <w:t xml:space="preserve">een nieuwe impasse </w:t>
          </w:r>
          <w:r w:rsidR="00767897">
            <w:t>ontstaat</w:t>
          </w:r>
          <w:r w:rsidR="00A3041D">
            <w:t>.</w:t>
          </w:r>
          <w:r w:rsidR="00767897">
            <w:t xml:space="preserve"> Daar is niemand mee geholpen.</w:t>
          </w:r>
          <w:r w:rsidR="00060E62">
            <w:t xml:space="preserve"> </w:t>
          </w:r>
        </w:p>
        <w:p w:rsidR="00852635" w:rsidP="00852635" w:rsidRDefault="00852635" w14:paraId="1556C7E7" w14:textId="77777777">
          <w:pPr>
            <w:rPr>
              <w:rFonts w:eastAsiaTheme="minorHAnsi" w:cstheme="minorHAnsi"/>
              <w:szCs w:val="22"/>
              <w:lang w:eastAsia="en-US"/>
            </w:rPr>
          </w:pPr>
        </w:p>
        <w:p w:rsidR="00852635" w:rsidP="00852635" w:rsidRDefault="00852635" w14:paraId="1B730789" w14:textId="356F993F">
          <w:pPr>
            <w:rPr>
              <w:rFonts w:eastAsiaTheme="minorHAnsi" w:cstheme="minorHAnsi"/>
              <w:szCs w:val="22"/>
              <w:lang w:eastAsia="en-US"/>
            </w:rPr>
          </w:pPr>
          <w:r w:rsidRPr="00FC2A81">
            <w:rPr>
              <w:rFonts w:eastAsiaTheme="minorHAnsi" w:cstheme="minorHAnsi"/>
              <w:szCs w:val="22"/>
              <w:lang w:eastAsia="en-US"/>
            </w:rPr>
            <w:t xml:space="preserve">Daarom adviseert de Afdeling </w:t>
          </w:r>
          <w:r>
            <w:rPr>
              <w:rFonts w:eastAsiaTheme="minorHAnsi" w:cstheme="minorHAnsi"/>
              <w:szCs w:val="22"/>
              <w:lang w:eastAsia="en-US"/>
            </w:rPr>
            <w:t xml:space="preserve">vooral in te zetten op </w:t>
          </w:r>
          <w:r w:rsidRPr="00FC2A81">
            <w:rPr>
              <w:rFonts w:eastAsiaTheme="minorHAnsi" w:cstheme="minorHAnsi"/>
              <w:szCs w:val="22"/>
              <w:lang w:eastAsia="en-US"/>
            </w:rPr>
            <w:t xml:space="preserve">maatregelen </w:t>
          </w:r>
          <w:r>
            <w:rPr>
              <w:rFonts w:eastAsiaTheme="minorHAnsi" w:cstheme="minorHAnsi"/>
              <w:szCs w:val="22"/>
              <w:lang w:eastAsia="en-US"/>
            </w:rPr>
            <w:t>die</w:t>
          </w:r>
          <w:r w:rsidRPr="00FC2A81">
            <w:rPr>
              <w:rFonts w:eastAsiaTheme="minorHAnsi" w:cstheme="minorHAnsi"/>
              <w:szCs w:val="22"/>
              <w:lang w:eastAsia="en-US"/>
            </w:rPr>
            <w:t xml:space="preserve"> het proces</w:t>
          </w:r>
          <w:r>
            <w:rPr>
              <w:rFonts w:eastAsiaTheme="minorHAnsi" w:cstheme="minorHAnsi"/>
              <w:szCs w:val="22"/>
              <w:lang w:eastAsia="en-US"/>
            </w:rPr>
            <w:t xml:space="preserve"> van afhandeling </w:t>
          </w:r>
          <w:r w:rsidRPr="00FC2A81">
            <w:rPr>
              <w:rFonts w:eastAsiaTheme="minorHAnsi" w:cstheme="minorHAnsi"/>
              <w:szCs w:val="22"/>
              <w:lang w:eastAsia="en-US"/>
            </w:rPr>
            <w:t xml:space="preserve">van aanvragen en bezwaren versnellen. </w:t>
          </w:r>
          <w:r>
            <w:rPr>
              <w:rFonts w:eastAsiaTheme="minorHAnsi" w:cstheme="minorHAnsi"/>
              <w:szCs w:val="22"/>
              <w:lang w:eastAsia="en-US"/>
            </w:rPr>
            <w:t>Indien dit niet mogelijk is, adviseert zij dragend te motiveren waarom dit niet kan.</w:t>
          </w:r>
          <w:r w:rsidDel="00CF4240">
            <w:rPr>
              <w:rFonts w:eastAsiaTheme="minorHAnsi" w:cstheme="minorHAnsi"/>
              <w:szCs w:val="22"/>
              <w:lang w:eastAsia="en-US"/>
            </w:rPr>
            <w:t xml:space="preserve"> </w:t>
          </w:r>
        </w:p>
        <w:p w:rsidR="00852635" w:rsidP="00FC61B2" w:rsidRDefault="00852635" w14:paraId="70AA22CD" w14:textId="77777777"/>
        <w:p w:rsidR="00FC61B2" w:rsidP="00FC61B2" w:rsidRDefault="00CF5F51" w14:paraId="67ABDF0A" w14:textId="0196896F">
          <w:r w:rsidRPr="00CF5F51">
            <w:t xml:space="preserve">In verband met deze opmerkingen dient het wetsvoorstel </w:t>
          </w:r>
          <w:r w:rsidR="00FC3A7A">
            <w:t>deels te worden heroverwogen</w:t>
          </w:r>
          <w:r w:rsidRPr="00CF5F51">
            <w:t>.</w:t>
          </w:r>
        </w:p>
        <w:p w:rsidR="008D552D" w:rsidP="00FC61B2" w:rsidRDefault="008D552D" w14:paraId="66B928DA" w14:textId="77777777"/>
        <w:p w:rsidR="00FC61B2" w:rsidP="00FC61B2" w:rsidRDefault="00FC61B2" w14:paraId="47986DDB" w14:textId="77777777">
          <w:r>
            <w:t>1.</w:t>
          </w:r>
          <w:r>
            <w:tab/>
          </w:r>
          <w:r w:rsidRPr="002F7253">
            <w:rPr>
              <w:u w:val="single"/>
            </w:rPr>
            <w:t>Het voorstel</w:t>
          </w:r>
        </w:p>
        <w:p w:rsidR="00FC61B2" w:rsidP="00FC61B2" w:rsidRDefault="00D16508" w14:paraId="3DBB41A0" w14:textId="46CD26B8">
          <w:r>
            <w:br/>
          </w:r>
          <w:r w:rsidR="00FC61B2">
            <w:t xml:space="preserve">Het wetsvoorstel strekt tot verlenging van een aantal </w:t>
          </w:r>
          <w:r w:rsidR="00C50CB9">
            <w:t xml:space="preserve">wettelijke </w:t>
          </w:r>
          <w:r w:rsidR="00FC61B2">
            <w:t xml:space="preserve">beslistermijnen op aanvragen en bezwaren bij de hersteloperatie toeslagen. Dit naar aanleiding van uitspraken van de Afdeling bestuursrechtspraak van de Raad van State </w:t>
          </w:r>
          <w:r w:rsidR="00FC61B2">
            <w:lastRenderedPageBreak/>
            <w:t>(ABRvS).</w:t>
          </w:r>
          <w:r w:rsidRPr="00CA0E2A" w:rsidR="00FC3F69">
            <w:rPr>
              <w:rStyle w:val="Voetnootmarkering"/>
              <w:rFonts w:cstheme="minorHAnsi"/>
            </w:rPr>
            <w:footnoteReference w:id="2"/>
          </w:r>
          <w:r w:rsidR="00FC61B2">
            <w:t xml:space="preserve"> De ABRvS heeft aan de wetgever teruggekoppeld dat het niet de taak van de bestuursrechter is om de problemen </w:t>
          </w:r>
          <w:r w:rsidR="00257956">
            <w:t xml:space="preserve">op te lossen </w:t>
          </w:r>
          <w:r w:rsidR="00FC61B2">
            <w:t>met het halen van de termijnen die reeds voorzien waren bij de inwerkingtreding van de Wet hersteloperatie toeslagen (Wht)</w:t>
          </w:r>
          <w:r w:rsidR="001F3AB2">
            <w:t>.</w:t>
          </w:r>
          <w:r w:rsidR="0039213E">
            <w:t xml:space="preserve"> </w:t>
          </w:r>
          <w:r w:rsidR="001F3AB2">
            <w:t>H</w:t>
          </w:r>
          <w:r w:rsidR="00430D01">
            <w:t>et</w:t>
          </w:r>
          <w:r w:rsidR="00FC61B2">
            <w:t xml:space="preserve"> </w:t>
          </w:r>
          <w:r w:rsidR="001F3AB2">
            <w:t xml:space="preserve">is </w:t>
          </w:r>
          <w:r w:rsidR="00FC61B2">
            <w:t xml:space="preserve">aan de wetgever </w:t>
          </w:r>
          <w:r w:rsidR="00A01718">
            <w:t>om desgewenst alsnog te voorzien in e</w:t>
          </w:r>
          <w:r w:rsidR="004C7BD5">
            <w:t>e</w:t>
          </w:r>
          <w:r w:rsidR="00A01718">
            <w:t>n wettelijke regeling of een andere voorziening of oplossing</w:t>
          </w:r>
          <w:r w:rsidR="00FC61B2">
            <w:t>. Met dit wetsvoorstel wordt in een wettelijke regeling voorzien om te komen tot termijnen die volgens de regering realistisch en uitvoerbaar zijn.</w:t>
          </w:r>
          <w:r w:rsidR="00773CE7">
            <w:t xml:space="preserve"> V</w:t>
          </w:r>
          <w:r w:rsidR="002627AA">
            <w:t>erder</w:t>
          </w:r>
          <w:r w:rsidR="00773CE7">
            <w:t xml:space="preserve"> wordt voorzien in een verlenging van de </w:t>
          </w:r>
          <w:r w:rsidR="00774206">
            <w:t xml:space="preserve">wettelijke </w:t>
          </w:r>
          <w:r w:rsidR="00DE3BF6">
            <w:t>bezwaartermijn.</w:t>
          </w:r>
          <w:r w:rsidR="000B0226">
            <w:t xml:space="preserve"> </w:t>
          </w:r>
          <w:r w:rsidRPr="000B0226" w:rsidR="000B0226">
            <w:t xml:space="preserve">De beslistermijnen op aanvragen worden verdubbeld van nu zes tot twaalf maanden naar twaalf tot vierentwintig maanden en de Awb-beslistermijnen op bezwaar van nu zes tot achttien weken worden verlengd naar beslistermijnen van twaalf tot dertig maanden. </w:t>
          </w:r>
        </w:p>
        <w:p w:rsidR="00FC61B2" w:rsidP="00FC61B2" w:rsidRDefault="00FC61B2" w14:paraId="53D17383" w14:textId="77777777"/>
        <w:p w:rsidR="00FC61B2" w:rsidP="00FC61B2" w:rsidRDefault="002627AA" w14:paraId="25494102" w14:textId="13FB081F">
          <w:r>
            <w:t>Daarnaast</w:t>
          </w:r>
          <w:r w:rsidR="00FC61B2">
            <w:t xml:space="preserve"> bevat het wetsvoorstel aanpassingen </w:t>
          </w:r>
          <w:r w:rsidR="00FB0D55">
            <w:t>van</w:t>
          </w:r>
          <w:r w:rsidR="00FC61B2">
            <w:t xml:space="preserve"> de zogenoemde nabestaandenregeling.</w:t>
          </w:r>
          <w:r w:rsidR="00DB4F3F">
            <w:rPr>
              <w:rStyle w:val="Voetnootmarkering"/>
            </w:rPr>
            <w:footnoteReference w:id="3"/>
          </w:r>
          <w:r w:rsidR="00FC61B2">
            <w:t xml:space="preserve"> Deze regeling is in de Wet aanvullende herstelmaatregelen hersteloperatie toeslagen opgenomen, maar nog niet in werking getreden. Dit mede als gevolg van een bij die wet aangenomen amendement Leijten</w:t>
          </w:r>
          <w:r w:rsidR="00C90166">
            <w:rPr>
              <w:rStyle w:val="Voetnootmarkering"/>
              <w:rFonts w:cstheme="minorHAnsi"/>
            </w:rPr>
            <w:footnoteReference w:id="4"/>
          </w:r>
          <w:r w:rsidR="00FC61B2">
            <w:t xml:space="preserve"> dat deze regeling ingrijpend heeft gewijzigd</w:t>
          </w:r>
          <w:r w:rsidR="00BB109A">
            <w:t xml:space="preserve">. De gewijzigde regeling blijkt </w:t>
          </w:r>
          <w:r w:rsidR="00FC61B2">
            <w:t>als zodanig niet uitvoerbaar.</w:t>
          </w:r>
          <w:r w:rsidR="00AA3D84">
            <w:rPr>
              <w:rStyle w:val="Voetnootmarkering"/>
            </w:rPr>
            <w:footnoteReference w:id="5"/>
          </w:r>
          <w:r w:rsidR="00FC61B2">
            <w:t xml:space="preserve"> Met dit wetsvoorstel worden aanpassingen in de nabestaandenregeling aangebracht waarmee de regeling uitvoerbaar zou moeten zijn en waarmee zoveel mogelijk recht wordt gedaan aan de bedoeling van het amendement.</w:t>
          </w:r>
        </w:p>
        <w:p w:rsidR="00606568" w:rsidP="00FC61B2" w:rsidRDefault="00606568" w14:paraId="72E3D5F2" w14:textId="77777777"/>
        <w:p w:rsidR="00FC61B2" w:rsidP="00FC61B2" w:rsidRDefault="00C03211" w14:paraId="393D0F52" w14:textId="4017FA23">
          <w:r>
            <w:t>Ook</w:t>
          </w:r>
          <w:r w:rsidR="00FC61B2">
            <w:t xml:space="preserve"> bevat het wetsvoorstel een verruiming van de termijnen om in aanmerking te komen voor brede ondersteuning in het buitenland en voor aanvullende compensatie voor werkelijke schade. </w:t>
          </w:r>
          <w:r w:rsidR="00336AF8">
            <w:t>Te</w:t>
          </w:r>
          <w:r w:rsidR="008E3E9F">
            <w:t>vens</w:t>
          </w:r>
          <w:r w:rsidR="00FC61B2">
            <w:t xml:space="preserve"> worden er technische en redactionele wijzigingen aangebracht. </w:t>
          </w:r>
        </w:p>
        <w:p w:rsidR="004B46F2" w:rsidP="00FC61B2" w:rsidRDefault="004B46F2" w14:paraId="0BD9BAFB" w14:textId="77777777"/>
        <w:p w:rsidR="00FC61B2" w:rsidP="00FC61B2" w:rsidRDefault="00FC61B2" w14:paraId="61ADD07D" w14:textId="77777777">
          <w:r>
            <w:t>2.</w:t>
          </w:r>
          <w:r>
            <w:tab/>
          </w:r>
          <w:r w:rsidRPr="002F7253">
            <w:rPr>
              <w:u w:val="single"/>
            </w:rPr>
            <w:t>Algemeen</w:t>
          </w:r>
        </w:p>
        <w:p w:rsidR="00FC61B2" w:rsidP="00FC61B2" w:rsidRDefault="00FC61B2" w14:paraId="6424459E" w14:textId="77777777"/>
        <w:p w:rsidR="00FC61B2" w:rsidP="00FC61B2" w:rsidRDefault="00FC61B2" w14:paraId="5E8FA20D" w14:textId="3F6B4EFA">
          <w:r>
            <w:t xml:space="preserve">De hersteloperatie toeslagen heeft tot doel het leed ten gevolge van de problemen met de kinderopvangtoeslag te erkennen, herstel te bieden en gedupeerden te compenseren voor de hardheid die de wet en praktijk kenden. Kenmerkend voor de hersteloperatie is dat de praktijk steeds omvangrijker, </w:t>
          </w:r>
          <w:r w:rsidR="0096392D">
            <w:t>diverser</w:t>
          </w:r>
          <w:r>
            <w:t xml:space="preserve"> en ingewikkelder is dan gedacht. Ten opzichte van het begin van de hersteloperatie is de omvang en het karakter van de hersteloperatie veranderd. Oorspronkelijk ging het om regelingen gericht op financieel herstel. Ondertussen wordt er ook ingezet op brede hulp en emotioneel herstel van gedupeerden.</w:t>
          </w:r>
        </w:p>
        <w:p w:rsidR="00FC61B2" w:rsidP="00FC61B2" w:rsidRDefault="00FC61B2" w14:paraId="4748BCE4" w14:textId="77777777">
          <w:r>
            <w:lastRenderedPageBreak/>
            <w:t xml:space="preserve"> </w:t>
          </w:r>
        </w:p>
        <w:p w:rsidR="00FC61B2" w:rsidP="00FC61B2" w:rsidRDefault="00FC61B2" w14:paraId="5EE2EE38" w14:textId="324BEADE">
          <w:r>
            <w:t xml:space="preserve">Het aantal </w:t>
          </w:r>
          <w:r w:rsidR="00F677B0">
            <w:t>herstel- en compensatie</w:t>
          </w:r>
          <w:r>
            <w:t>regelingen is fors uitgebreid, met regelingen voor ex-partners van gedupeerde aanvragers van kinderopvangtoeslag, kinderen van gedupeerde aanvragers en van ex-partners, nabestaanden van overleden gedupeerde aanvragers en nabestaanden van overleden kinderen van gedupeerde aanvragers. Ook de groep potentieel gedupeerde aanvragers is fors gegroeid, van 9.200 aanvragers eind 2020 naar 68.376 potentieel gedupeerde aanvragers eind 2023.</w:t>
          </w:r>
          <w:r w:rsidR="00537F1D">
            <w:rPr>
              <w:rStyle w:val="Voetnootmarkering"/>
              <w:rFonts w:cstheme="minorHAnsi"/>
            </w:rPr>
            <w:footnoteReference w:id="6"/>
          </w:r>
          <w:r>
            <w:t xml:space="preserve"> Om de regelingen uit te kunnen voeren is ook de Uitvoeringsorganisatie herstel toeslagen (UHT) flink gegroeid van 420 fte in januari 2021 naar ruim 2.100 fte eind 2023.</w:t>
          </w:r>
          <w:r w:rsidR="00445090">
            <w:rPr>
              <w:rStyle w:val="Voetnootmarkering"/>
              <w:rFonts w:cstheme="minorHAnsi"/>
            </w:rPr>
            <w:footnoteReference w:id="7"/>
          </w:r>
          <w:r>
            <w:t xml:space="preserve"> De verwachte totale kosten van de hersteloperatie zijn opgelopen tot € 8 miljard.</w:t>
          </w:r>
          <w:r w:rsidR="00C23580">
            <w:rPr>
              <w:rStyle w:val="Voetnootmarkering"/>
              <w:rFonts w:cstheme="minorHAnsi"/>
            </w:rPr>
            <w:footnoteReference w:id="8"/>
          </w:r>
          <w:r>
            <w:t xml:space="preserve"> </w:t>
          </w:r>
          <w:r w:rsidR="00CA44E0">
            <w:t>D</w:t>
          </w:r>
          <w:r>
            <w:t xml:space="preserve">e arbeidsintensieve inzet </w:t>
          </w:r>
          <w:r w:rsidR="00CA44E0">
            <w:t xml:space="preserve">die nodig is </w:t>
          </w:r>
          <w:r>
            <w:t>om recht te doen aan gedupeerden en hun individuele situatie</w:t>
          </w:r>
          <w:r w:rsidR="009003A4">
            <w:t xml:space="preserve"> levert spanning op met de wens om tijdig duidelijkheid te bieden aan gedupeerden</w:t>
          </w:r>
          <w:r>
            <w:t>.</w:t>
          </w:r>
          <w:r w:rsidRPr="0011336F">
            <w:rPr>
              <w:sz w:val="16"/>
              <w:szCs w:val="16"/>
            </w:rPr>
            <w:t xml:space="preserve"> </w:t>
          </w:r>
        </w:p>
        <w:p w:rsidR="006F35C7" w:rsidP="00FC61B2" w:rsidRDefault="006F35C7" w14:paraId="758E54EA" w14:textId="77777777"/>
        <w:p w:rsidR="00FC61B2" w:rsidP="00FC61B2" w:rsidRDefault="00FC61B2" w14:paraId="42D9CA70" w14:textId="58815B09">
          <w:r>
            <w:t>De uitvoering van de hersteloperatie staat steeds onder grote druk. De UHT blijkt ondanks pogingen om versnellingen aan te brengen om het proces enigszins te kunnen beheersen niet in staat om binnen redelijke termijnen uitvoering te geven aan het grote en alsmaar groeiende takenpakket. De Afdeling heeft bij de eerdere uitbreidingen opgemerkt dat het van belang is te komen tot een afronding van de hersteloperatie.</w:t>
          </w:r>
          <w:r w:rsidR="00906165">
            <w:rPr>
              <w:rStyle w:val="Voetnootmarkering"/>
              <w:rFonts w:cstheme="minorHAnsi"/>
            </w:rPr>
            <w:footnoteReference w:id="9"/>
          </w:r>
          <w:r>
            <w:t xml:space="preserve"> </w:t>
          </w:r>
          <w:r w:rsidR="00C23580">
            <w:br/>
          </w:r>
          <w:r>
            <w:t xml:space="preserve"> </w:t>
          </w:r>
        </w:p>
        <w:p w:rsidR="00FC61B2" w:rsidP="00FC61B2" w:rsidRDefault="00BF0CC8" w14:paraId="3837FA56" w14:textId="76463CE5">
          <w:r>
            <w:t>Ondanks</w:t>
          </w:r>
          <w:r w:rsidR="00FC61B2">
            <w:t xml:space="preserve"> de grootschalige inzet van mensen en middelen door de UHT treden vertragingen op in de behandeling van aanvragen en bezwaren. Door gerechtelijke procedures wegens termijnoverschrijdingen ontstaan verdere vertragingen. Deze procedures hebben invloed op de behandelvolgorde van aanvragen en bezwaren. Door de gerechtelijke uitspraken in deze procedures krijgen de betreffende gevallen</w:t>
          </w:r>
          <w:r w:rsidRPr="00CA0E2A" w:rsidR="00FE053D">
            <w:rPr>
              <w:rStyle w:val="Voetnootmarkering"/>
              <w:rFonts w:cstheme="minorHAnsi"/>
            </w:rPr>
            <w:footnoteReference w:id="10"/>
          </w:r>
          <w:r w:rsidR="00FC61B2">
            <w:t xml:space="preserve"> eerder een beschikking dan de gevallen </w:t>
          </w:r>
          <w:r w:rsidR="000A3983">
            <w:t>waarin</w:t>
          </w:r>
          <w:r w:rsidR="00FC61B2">
            <w:t xml:space="preserve"> niet een gerechtelijke procedure </w:t>
          </w:r>
          <w:r w:rsidR="000A3983">
            <w:t>wordt ge</w:t>
          </w:r>
          <w:r w:rsidR="00FC61B2">
            <w:t>start. Dit kan volgens de toelichting leiden tot een prikkel om ook te procederen wegens termijnoverschrijding</w:t>
          </w:r>
          <w:r w:rsidR="009F3280">
            <w:t>,</w:t>
          </w:r>
          <w:r w:rsidR="00FC61B2">
            <w:t xml:space="preserve"> waardoor een vicieuze cirkel ontstaat. Het reguliere proces komt steeds verder onder druk te staan met oplopende wachttijden en onzekerheid over de termijn van afhandeling van aanvragen en bezwaren.</w:t>
          </w:r>
          <w:r w:rsidR="0096437F">
            <w:t xml:space="preserve"> </w:t>
          </w:r>
          <w:r w:rsidR="00BB5FC6">
            <w:t>Er waren o</w:t>
          </w:r>
          <w:r w:rsidRPr="0096437F" w:rsidR="0096437F">
            <w:t>p 31 december 2023 7.103 openstaande bezwaren. In 2023 zijn er 5.557 beroepen wegens niet tijdig beslissen ingediend.</w:t>
          </w:r>
          <w:r w:rsidR="00C46C19">
            <w:rPr>
              <w:rStyle w:val="Voetnootmarkering"/>
            </w:rPr>
            <w:footnoteReference w:id="11"/>
          </w:r>
          <w:r w:rsidRPr="0096437F" w:rsidR="0096437F">
            <w:t xml:space="preserve"> </w:t>
          </w:r>
          <w:r w:rsidR="00906165">
            <w:br/>
          </w:r>
          <w:r w:rsidR="00FC61B2">
            <w:t xml:space="preserve"> </w:t>
          </w:r>
        </w:p>
        <w:p w:rsidR="00FC61B2" w:rsidP="00FC61B2" w:rsidRDefault="00FC61B2" w14:paraId="568B924D" w14:textId="4B34FF95">
          <w:r>
            <w:lastRenderedPageBreak/>
            <w:t xml:space="preserve">Ook de </w:t>
          </w:r>
          <w:r w:rsidR="008032FC">
            <w:t>bestuurs</w:t>
          </w:r>
          <w:r>
            <w:t>rechter ondervindt hier</w:t>
          </w:r>
          <w:r w:rsidR="00BF0CC8">
            <w:t>van</w:t>
          </w:r>
          <w:r>
            <w:t xml:space="preserve"> de gevolgen. </w:t>
          </w:r>
          <w:r w:rsidR="008032FC">
            <w:t>Hij</w:t>
          </w:r>
          <w:r>
            <w:t xml:space="preserve"> wordt overspoeld met procedures wegens termijnoverschrijdingen en de grenzen van wat de bestuursrechter op dit terrein aankan, zijn bereikt. Als gevolg hiervan lopen de doorlooptijden verder op en bestaat het risico dat ook de rechter niet binnen de wettelijke termijn uitspraak kan doen. Volgens de ABRvS is de wetgever aan zet om d</w:t>
          </w:r>
          <w:r w:rsidR="00D57F34">
            <w:t>e overschrijding van termijnen</w:t>
          </w:r>
          <w:r>
            <w:t xml:space="preserve"> te verhelpen. In de uitspraak van 23 augustus 2023</w:t>
          </w:r>
          <w:r w:rsidRPr="00CA0E2A" w:rsidR="00D01DF6">
            <w:rPr>
              <w:rStyle w:val="Voetnootmarkering"/>
              <w:rFonts w:cstheme="minorHAnsi"/>
            </w:rPr>
            <w:footnoteReference w:id="12"/>
          </w:r>
          <w:r>
            <w:t xml:space="preserve"> is overwogen dat op het moment van de inwerkingtreding van de Wht al duidelijk was dat de daarin genoemde termijnen niet zouden worden gehaald, maar dat de wetgever desondanks die termijnen niet heeft willen aanpassen. Het is aan de wetgever om desgewenst alsnog te voorzien in een wettelijke regeling of een andere voorziening of oplossing.</w:t>
          </w:r>
          <w:r w:rsidR="009560FD">
            <w:rPr>
              <w:rStyle w:val="Voetnootmarkering"/>
              <w:rFonts w:cstheme="minorHAnsi"/>
            </w:rPr>
            <w:footnoteReference w:id="13"/>
          </w:r>
          <w:r w:rsidR="009560FD">
            <w:br/>
          </w:r>
          <w:r>
            <w:t xml:space="preserve"> </w:t>
          </w:r>
        </w:p>
        <w:p w:rsidR="00165ECA" w:rsidP="00FC61B2" w:rsidRDefault="00FC61B2" w14:paraId="33A2D0F4" w14:textId="5C087C45">
          <w:r>
            <w:t xml:space="preserve">Gelet op het vorenstaande </w:t>
          </w:r>
          <w:r w:rsidR="00BF0CC8">
            <w:t>begrijpt</w:t>
          </w:r>
          <w:r>
            <w:t xml:space="preserve"> de Afdeling dat met het voorliggende voorstel maatregelen worden voorgesteld om de impasse te doorbreken die </w:t>
          </w:r>
          <w:r w:rsidR="009B61AA">
            <w:t xml:space="preserve">in </w:t>
          </w:r>
          <w:r w:rsidR="00621298">
            <w:t>d</w:t>
          </w:r>
          <w:r w:rsidR="009B61AA">
            <w:t xml:space="preserve">e </w:t>
          </w:r>
          <w:r w:rsidR="00621298">
            <w:t>wisselwerking</w:t>
          </w:r>
          <w:r w:rsidR="009B61AA">
            <w:t xml:space="preserve"> tussen wetgever, uitvoering en rechter</w:t>
          </w:r>
          <w:r w:rsidR="00B71943">
            <w:t xml:space="preserve"> is ontstaan en waar</w:t>
          </w:r>
          <w:r w:rsidR="00495420">
            <w:t>voor</w:t>
          </w:r>
          <w:r w:rsidR="00B71943">
            <w:t xml:space="preserve"> de oplossing in wetgeving wordt gezocht</w:t>
          </w:r>
          <w:r>
            <w:t xml:space="preserve">. </w:t>
          </w:r>
          <w:r w:rsidRPr="00063742" w:rsidR="00063742">
            <w:t xml:space="preserve">De wetgever is na de uitspraak van de ABRvS aan zet om de voorwaarden voor de uitvoering van de hersteloperatie zo aan te passen dat deze niet alleen recht doen aan de gerechtvaardigde verwachtingen en belangen van gedupeerden, maar ook voor de uitvoering realistisch zijn en het mogelijk maken om daadwerkelijk tot een afronding van de hersteloperatie te kunnen komen. </w:t>
          </w:r>
          <w:r w:rsidRPr="00165ECA" w:rsidR="000912B3">
            <w:t>Daar</w:t>
          </w:r>
          <w:r w:rsidR="000912B3">
            <w:t>om</w:t>
          </w:r>
          <w:r w:rsidRPr="00165ECA" w:rsidR="00165ECA">
            <w:t xml:space="preserve"> is het </w:t>
          </w:r>
          <w:r w:rsidR="007A116D">
            <w:t>bovenal</w:t>
          </w:r>
          <w:r w:rsidRPr="00165ECA" w:rsidR="00165ECA">
            <w:t xml:space="preserve"> van belang dat </w:t>
          </w:r>
          <w:r w:rsidR="00487C1A">
            <w:t>ook</w:t>
          </w:r>
          <w:r w:rsidRPr="00165ECA" w:rsidR="00165ECA">
            <w:t xml:space="preserve"> de uitvoering blijft inzetten op </w:t>
          </w:r>
          <w:r w:rsidR="00AC1184">
            <w:t>versnelling van en</w:t>
          </w:r>
          <w:r w:rsidRPr="00165ECA" w:rsidR="00165ECA">
            <w:t xml:space="preserve"> verbeterslagen in het proces</w:t>
          </w:r>
          <w:r w:rsidR="0053690A">
            <w:t xml:space="preserve"> van afhandeling van aanvragen en bezwaren</w:t>
          </w:r>
          <w:r w:rsidR="00165ECA">
            <w:t xml:space="preserve">. </w:t>
          </w:r>
        </w:p>
        <w:p w:rsidR="00E84629" w:rsidP="00FC61B2" w:rsidRDefault="00CA3C65" w14:paraId="53A94A98" w14:textId="286C3A10">
          <w:r>
            <w:t>O</w:t>
          </w:r>
          <w:r w:rsidRPr="00063742" w:rsidR="00063742">
            <w:t>nrealistische verwachtingen en beloftes leiden uiteindelijk tot desillusie en wantrouwen, ook als zij met de beste bedoelingen zijn uitgesproken.</w:t>
          </w:r>
          <w:r w:rsidR="0020464A">
            <w:rPr>
              <w:rStyle w:val="Voetnootmarkering"/>
            </w:rPr>
            <w:footnoteReference w:id="14"/>
          </w:r>
          <w:r w:rsidRPr="00063742" w:rsidR="00063742">
            <w:t xml:space="preserve"> Gelet hierop begrijpt de Afdeling de in het wetsvoorstel gemaakte keuzes. </w:t>
          </w:r>
        </w:p>
        <w:p w:rsidR="004B46F2" w:rsidP="00FC61B2" w:rsidRDefault="004B46F2" w14:paraId="4781A849" w14:textId="77777777"/>
        <w:p w:rsidR="0044322A" w:rsidP="00FC61B2" w:rsidRDefault="00854E7B" w14:paraId="07950521" w14:textId="3133A739">
          <w:r>
            <w:t xml:space="preserve">De Afdeling </w:t>
          </w:r>
          <w:r w:rsidR="00BE1132">
            <w:t>wijst echter</w:t>
          </w:r>
          <w:r>
            <w:t xml:space="preserve"> op de juridische risico</w:t>
          </w:r>
          <w:r w:rsidR="00196C8E">
            <w:t>’</w:t>
          </w:r>
          <w:r>
            <w:t>s</w:t>
          </w:r>
          <w:r w:rsidR="00196C8E">
            <w:t xml:space="preserve"> verbonden aan de voorgestelde verlenging van termijnen</w:t>
          </w:r>
          <w:r w:rsidR="00DD0993">
            <w:t xml:space="preserve"> (punt 3)</w:t>
          </w:r>
          <w:r w:rsidR="00196C8E">
            <w:t xml:space="preserve">. Vervolgens wijst de Afdeling </w:t>
          </w:r>
          <w:r w:rsidR="00060028">
            <w:t>er</w:t>
          </w:r>
          <w:r w:rsidR="00196C8E">
            <w:t xml:space="preserve">op </w:t>
          </w:r>
          <w:r w:rsidR="00060028">
            <w:t>dat het verlengen van de beslistermijnen onverlet laat dat het nodig blijft om andere oplossingen te blijven onderzoeken die kunnen bijdragen aan versnelling van het proces en dat de toelichting hier onvoldoen</w:t>
          </w:r>
          <w:r w:rsidR="00DD0993">
            <w:t xml:space="preserve">de </w:t>
          </w:r>
          <w:r w:rsidR="00060028">
            <w:t>aandacht aan besteed</w:t>
          </w:r>
          <w:r w:rsidR="008F25FA">
            <w:t>t</w:t>
          </w:r>
          <w:r w:rsidR="001407B0">
            <w:t xml:space="preserve"> (punt 4)</w:t>
          </w:r>
          <w:r w:rsidR="00DD0993">
            <w:t xml:space="preserve">. </w:t>
          </w:r>
        </w:p>
        <w:p w:rsidR="004B46F2" w:rsidP="00FC61B2" w:rsidRDefault="009D0E0E" w14:paraId="48AE6AF7" w14:textId="6EDCBF84">
          <w:r>
            <w:t xml:space="preserve"> </w:t>
          </w:r>
        </w:p>
        <w:p w:rsidR="00FC61B2" w:rsidP="00FC61B2" w:rsidRDefault="00FC61B2" w14:paraId="70F9BEB5" w14:textId="2C3EC06B">
          <w:r>
            <w:t>3.</w:t>
          </w:r>
          <w:r>
            <w:tab/>
          </w:r>
          <w:r w:rsidRPr="00DF17BF" w:rsidR="009E5A66">
            <w:rPr>
              <w:u w:val="single"/>
            </w:rPr>
            <w:t>Constitu</w:t>
          </w:r>
          <w:r w:rsidRPr="00DF17BF" w:rsidR="00FE6B8F">
            <w:rPr>
              <w:u w:val="single"/>
            </w:rPr>
            <w:t>t</w:t>
          </w:r>
          <w:r w:rsidRPr="00DF17BF" w:rsidR="00D6357A">
            <w:rPr>
              <w:u w:val="single"/>
            </w:rPr>
            <w:t>i</w:t>
          </w:r>
          <w:r w:rsidRPr="00DF17BF" w:rsidR="00FE6B8F">
            <w:rPr>
              <w:u w:val="single"/>
            </w:rPr>
            <w:t xml:space="preserve">onele aspecten van de </w:t>
          </w:r>
          <w:r w:rsidR="00FE6B8F">
            <w:rPr>
              <w:u w:val="single"/>
            </w:rPr>
            <w:t>v</w:t>
          </w:r>
          <w:r w:rsidRPr="002F7253">
            <w:rPr>
              <w:u w:val="single"/>
            </w:rPr>
            <w:t xml:space="preserve">erlenging </w:t>
          </w:r>
          <w:r w:rsidR="00FE6B8F">
            <w:rPr>
              <w:u w:val="single"/>
            </w:rPr>
            <w:t>van</w:t>
          </w:r>
          <w:r w:rsidRPr="002F7253">
            <w:rPr>
              <w:u w:val="single"/>
            </w:rPr>
            <w:t xml:space="preserve"> beslistermijnen</w:t>
          </w:r>
          <w:r w:rsidR="002F2E7A">
            <w:rPr>
              <w:u w:val="single"/>
            </w:rPr>
            <w:t xml:space="preserve"> op bezwaar</w:t>
          </w:r>
        </w:p>
        <w:p w:rsidR="00FC61B2" w:rsidP="00FC61B2" w:rsidRDefault="00FC61B2" w14:paraId="38161FED" w14:textId="77777777"/>
        <w:p w:rsidR="00FC61B2" w:rsidP="00FC61B2" w:rsidRDefault="00FC61B2" w14:paraId="43D39433" w14:textId="394A6298">
          <w:r>
            <w:t>a.</w:t>
          </w:r>
          <w:r>
            <w:tab/>
          </w:r>
          <w:r w:rsidRPr="002F7253">
            <w:rPr>
              <w:i/>
              <w:iCs/>
            </w:rPr>
            <w:t>Algemeen</w:t>
          </w:r>
        </w:p>
        <w:p w:rsidR="000E5EFE" w:rsidP="00D81DCC" w:rsidRDefault="0024425C" w14:paraId="04E03A10" w14:textId="3C1CBBBA">
          <w:pPr>
            <w:contextualSpacing/>
            <w:mirrorIndents/>
            <w:rPr>
              <w:rFonts w:eastAsiaTheme="minorHAnsi" w:cstheme="minorHAnsi"/>
              <w:szCs w:val="22"/>
              <w:lang w:eastAsia="en-US"/>
            </w:rPr>
          </w:pPr>
          <w:r>
            <w:rPr>
              <w:rFonts w:eastAsiaTheme="minorHAnsi" w:cstheme="minorHAnsi"/>
              <w:szCs w:val="22"/>
              <w:lang w:eastAsia="en-US"/>
            </w:rPr>
            <w:t xml:space="preserve">De Afdeling merkt over </w:t>
          </w:r>
          <w:r w:rsidR="000A7603">
            <w:rPr>
              <w:rFonts w:eastAsiaTheme="minorHAnsi" w:cstheme="minorHAnsi"/>
              <w:szCs w:val="22"/>
              <w:lang w:eastAsia="en-US"/>
            </w:rPr>
            <w:t xml:space="preserve">de constitutionele </w:t>
          </w:r>
          <w:r w:rsidR="00A04E47">
            <w:rPr>
              <w:rFonts w:eastAsiaTheme="minorHAnsi" w:cstheme="minorHAnsi"/>
              <w:szCs w:val="22"/>
              <w:lang w:eastAsia="en-US"/>
            </w:rPr>
            <w:t>aspecten van de termijnverlengingen</w:t>
          </w:r>
          <w:r w:rsidR="00236A7D">
            <w:rPr>
              <w:rFonts w:eastAsiaTheme="minorHAnsi" w:cstheme="minorHAnsi"/>
              <w:szCs w:val="22"/>
              <w:lang w:eastAsia="en-US"/>
            </w:rPr>
            <w:t xml:space="preserve"> het volgende op. </w:t>
          </w:r>
          <w:r w:rsidR="00B4668C">
            <w:rPr>
              <w:rFonts w:eastAsiaTheme="minorHAnsi" w:cstheme="minorHAnsi"/>
              <w:szCs w:val="22"/>
              <w:lang w:eastAsia="en-US"/>
            </w:rPr>
            <w:t>D</w:t>
          </w:r>
          <w:r w:rsidR="00267D57">
            <w:rPr>
              <w:rFonts w:eastAsiaTheme="minorHAnsi" w:cstheme="minorHAnsi"/>
              <w:szCs w:val="22"/>
              <w:lang w:eastAsia="en-US"/>
            </w:rPr>
            <w:t>e regering</w:t>
          </w:r>
          <w:r w:rsidRPr="00031622" w:rsidR="00D81DCC">
            <w:rPr>
              <w:rFonts w:eastAsiaTheme="minorHAnsi" w:cstheme="minorHAnsi"/>
              <w:szCs w:val="22"/>
              <w:lang w:eastAsia="en-US"/>
            </w:rPr>
            <w:t xml:space="preserve"> </w:t>
          </w:r>
          <w:r w:rsidR="00784650">
            <w:rPr>
              <w:rFonts w:eastAsiaTheme="minorHAnsi" w:cstheme="minorHAnsi"/>
              <w:szCs w:val="22"/>
              <w:lang w:eastAsia="en-US"/>
            </w:rPr>
            <w:t xml:space="preserve">stelt voor </w:t>
          </w:r>
          <w:r w:rsidRPr="00031622" w:rsidR="00D81DCC">
            <w:rPr>
              <w:rFonts w:eastAsiaTheme="minorHAnsi" w:cstheme="minorHAnsi"/>
              <w:szCs w:val="22"/>
              <w:lang w:eastAsia="en-US"/>
            </w:rPr>
            <w:t xml:space="preserve">in veel </w:t>
          </w:r>
          <w:r w:rsidR="00C42F6D">
            <w:rPr>
              <w:rFonts w:eastAsiaTheme="minorHAnsi" w:cstheme="minorHAnsi"/>
              <w:szCs w:val="22"/>
              <w:lang w:eastAsia="en-US"/>
            </w:rPr>
            <w:t>bezwaar</w:t>
          </w:r>
          <w:r w:rsidR="00BE24DD">
            <w:rPr>
              <w:rFonts w:eastAsiaTheme="minorHAnsi" w:cstheme="minorHAnsi"/>
              <w:szCs w:val="22"/>
              <w:lang w:eastAsia="en-US"/>
            </w:rPr>
            <w:t>procedures</w:t>
          </w:r>
          <w:r w:rsidRPr="00031622" w:rsidDel="009B79D2" w:rsidR="00D81DCC">
            <w:rPr>
              <w:rFonts w:eastAsiaTheme="minorHAnsi" w:cstheme="minorHAnsi"/>
              <w:szCs w:val="22"/>
              <w:lang w:eastAsia="en-US"/>
            </w:rPr>
            <w:t xml:space="preserve"> </w:t>
          </w:r>
          <w:r w:rsidRPr="00031622" w:rsidR="00D81DCC">
            <w:rPr>
              <w:rFonts w:eastAsiaTheme="minorHAnsi" w:cstheme="minorHAnsi"/>
              <w:szCs w:val="22"/>
              <w:lang w:eastAsia="en-US"/>
            </w:rPr>
            <w:t xml:space="preserve">van de Awb afwijkende termijnen </w:t>
          </w:r>
          <w:r w:rsidR="0060643A">
            <w:rPr>
              <w:rFonts w:eastAsiaTheme="minorHAnsi" w:cstheme="minorHAnsi"/>
              <w:szCs w:val="22"/>
              <w:lang w:eastAsia="en-US"/>
            </w:rPr>
            <w:t>te hanteren</w:t>
          </w:r>
          <w:r w:rsidR="00BE24DD">
            <w:rPr>
              <w:rFonts w:eastAsiaTheme="minorHAnsi" w:cstheme="minorHAnsi"/>
              <w:szCs w:val="22"/>
              <w:lang w:eastAsia="en-US"/>
            </w:rPr>
            <w:t xml:space="preserve"> </w:t>
          </w:r>
          <w:r w:rsidRPr="00031622" w:rsidR="00D81DCC">
            <w:rPr>
              <w:rFonts w:eastAsiaTheme="minorHAnsi" w:cstheme="minorHAnsi"/>
              <w:szCs w:val="22"/>
              <w:lang w:eastAsia="en-US"/>
            </w:rPr>
            <w:t xml:space="preserve">om te beslissen op een bezwaar. Op grond van de Awb heeft een bestuursorgaan </w:t>
          </w:r>
          <w:r w:rsidR="00BE24DD">
            <w:rPr>
              <w:rFonts w:eastAsiaTheme="minorHAnsi" w:cstheme="minorHAnsi"/>
              <w:szCs w:val="22"/>
              <w:lang w:eastAsia="en-US"/>
            </w:rPr>
            <w:t>zes</w:t>
          </w:r>
          <w:r w:rsidRPr="00031622" w:rsidR="00D81DCC">
            <w:rPr>
              <w:rFonts w:eastAsiaTheme="minorHAnsi" w:cstheme="minorHAnsi"/>
              <w:szCs w:val="22"/>
              <w:lang w:eastAsia="en-US"/>
            </w:rPr>
            <w:t xml:space="preserve"> weken de tijd om te beslissen</w:t>
          </w:r>
          <w:r w:rsidR="003105B4">
            <w:rPr>
              <w:rFonts w:eastAsiaTheme="minorHAnsi" w:cstheme="minorHAnsi"/>
              <w:szCs w:val="22"/>
              <w:lang w:eastAsia="en-US"/>
            </w:rPr>
            <w:t xml:space="preserve"> met </w:t>
          </w:r>
          <w:r w:rsidR="005E5F12">
            <w:rPr>
              <w:rFonts w:eastAsiaTheme="minorHAnsi" w:cstheme="minorHAnsi"/>
              <w:szCs w:val="22"/>
              <w:lang w:eastAsia="en-US"/>
            </w:rPr>
            <w:t xml:space="preserve">de mogelijkheid van </w:t>
          </w:r>
          <w:r w:rsidR="003105B4">
            <w:rPr>
              <w:rFonts w:eastAsiaTheme="minorHAnsi" w:cstheme="minorHAnsi"/>
              <w:szCs w:val="22"/>
              <w:lang w:eastAsia="en-US"/>
            </w:rPr>
            <w:t xml:space="preserve">verlenging </w:t>
          </w:r>
          <w:r w:rsidR="005E5F12">
            <w:rPr>
              <w:rFonts w:eastAsiaTheme="minorHAnsi" w:cstheme="minorHAnsi"/>
              <w:szCs w:val="22"/>
              <w:lang w:eastAsia="en-US"/>
            </w:rPr>
            <w:t>met nog eens zes weken</w:t>
          </w:r>
          <w:r w:rsidR="00FF0CFF">
            <w:rPr>
              <w:rFonts w:eastAsiaTheme="minorHAnsi" w:cstheme="minorHAnsi"/>
              <w:szCs w:val="22"/>
              <w:lang w:eastAsia="en-US"/>
            </w:rPr>
            <w:t xml:space="preserve">, terwijl </w:t>
          </w:r>
          <w:r w:rsidRPr="00031622" w:rsidR="00D81DCC">
            <w:rPr>
              <w:rFonts w:eastAsiaTheme="minorHAnsi" w:cstheme="minorHAnsi"/>
              <w:szCs w:val="22"/>
              <w:lang w:eastAsia="en-US"/>
            </w:rPr>
            <w:t>bij inschakeling</w:t>
          </w:r>
          <w:r w:rsidR="00703386">
            <w:rPr>
              <w:rFonts w:eastAsiaTheme="minorHAnsi" w:cstheme="minorHAnsi"/>
              <w:szCs w:val="22"/>
              <w:lang w:eastAsia="en-US"/>
            </w:rPr>
            <w:t xml:space="preserve"> van </w:t>
          </w:r>
          <w:r w:rsidR="00703386">
            <w:rPr>
              <w:rFonts w:eastAsiaTheme="minorHAnsi" w:cstheme="minorHAnsi"/>
              <w:szCs w:val="22"/>
              <w:lang w:eastAsia="en-US"/>
            </w:rPr>
            <w:lastRenderedPageBreak/>
            <w:t>een adviescommissie</w:t>
          </w:r>
          <w:r w:rsidR="00FF0CFF">
            <w:rPr>
              <w:rFonts w:eastAsiaTheme="minorHAnsi" w:cstheme="minorHAnsi"/>
              <w:szCs w:val="22"/>
              <w:lang w:eastAsia="en-US"/>
            </w:rPr>
            <w:t xml:space="preserve"> de termijn ook met zes weken wordt verlengd</w:t>
          </w:r>
          <w:r w:rsidRPr="00031622" w:rsidR="00D81DCC">
            <w:rPr>
              <w:rFonts w:eastAsiaTheme="minorHAnsi" w:cstheme="minorHAnsi"/>
              <w:szCs w:val="22"/>
              <w:lang w:eastAsia="en-US"/>
            </w:rPr>
            <w:t>.</w:t>
          </w:r>
          <w:r w:rsidR="008C1893">
            <w:rPr>
              <w:rStyle w:val="Voetnootmarkering"/>
              <w:rFonts w:eastAsiaTheme="minorHAnsi" w:cstheme="minorHAnsi"/>
              <w:szCs w:val="22"/>
              <w:lang w:eastAsia="en-US"/>
            </w:rPr>
            <w:footnoteReference w:id="15"/>
          </w:r>
          <w:r w:rsidRPr="00031622" w:rsidR="00D81DCC">
            <w:rPr>
              <w:rFonts w:eastAsiaTheme="minorHAnsi" w:cstheme="minorHAnsi"/>
              <w:szCs w:val="22"/>
              <w:lang w:eastAsia="en-US"/>
            </w:rPr>
            <w:t xml:space="preserve"> In </w:t>
          </w:r>
          <w:r w:rsidR="008536BA">
            <w:rPr>
              <w:rFonts w:eastAsiaTheme="minorHAnsi" w:cstheme="minorHAnsi"/>
              <w:szCs w:val="22"/>
              <w:lang w:eastAsia="en-US"/>
            </w:rPr>
            <w:t>het voorstel</w:t>
          </w:r>
          <w:r w:rsidRPr="00031622" w:rsidR="00D81DCC">
            <w:rPr>
              <w:rFonts w:eastAsiaTheme="minorHAnsi" w:cstheme="minorHAnsi"/>
              <w:szCs w:val="22"/>
              <w:lang w:eastAsia="en-US"/>
            </w:rPr>
            <w:t xml:space="preserve"> wordt geregeld dat </w:t>
          </w:r>
          <w:r w:rsidR="008C1893">
            <w:rPr>
              <w:rFonts w:eastAsiaTheme="minorHAnsi" w:cstheme="minorHAnsi"/>
              <w:szCs w:val="22"/>
              <w:lang w:eastAsia="en-US"/>
            </w:rPr>
            <w:t>standaard een</w:t>
          </w:r>
          <w:r w:rsidRPr="00031622" w:rsidR="00D81DCC">
            <w:rPr>
              <w:rFonts w:eastAsiaTheme="minorHAnsi" w:cstheme="minorHAnsi"/>
              <w:szCs w:val="22"/>
              <w:lang w:eastAsia="en-US"/>
            </w:rPr>
            <w:t xml:space="preserve"> beslistermijn </w:t>
          </w:r>
          <w:r w:rsidR="005263F8">
            <w:rPr>
              <w:rFonts w:eastAsiaTheme="minorHAnsi" w:cstheme="minorHAnsi"/>
              <w:szCs w:val="22"/>
              <w:lang w:eastAsia="en-US"/>
            </w:rPr>
            <w:t xml:space="preserve">gaat gelden </w:t>
          </w:r>
          <w:r w:rsidR="008C1893">
            <w:rPr>
              <w:rFonts w:eastAsiaTheme="minorHAnsi" w:cstheme="minorHAnsi"/>
              <w:szCs w:val="22"/>
              <w:lang w:eastAsia="en-US"/>
            </w:rPr>
            <w:t>van zes</w:t>
          </w:r>
          <w:r w:rsidRPr="00031622" w:rsidR="00D81DCC">
            <w:rPr>
              <w:rFonts w:eastAsiaTheme="minorHAnsi" w:cstheme="minorHAnsi"/>
              <w:szCs w:val="22"/>
              <w:lang w:eastAsia="en-US"/>
            </w:rPr>
            <w:t xml:space="preserve"> maanden met </w:t>
          </w:r>
          <w:r w:rsidR="008C1893">
            <w:rPr>
              <w:rFonts w:eastAsiaTheme="minorHAnsi" w:cstheme="minorHAnsi"/>
              <w:szCs w:val="22"/>
              <w:lang w:eastAsia="en-US"/>
            </w:rPr>
            <w:t xml:space="preserve">een </w:t>
          </w:r>
          <w:r w:rsidRPr="00031622" w:rsidR="00D81DCC">
            <w:rPr>
              <w:rFonts w:eastAsiaTheme="minorHAnsi" w:cstheme="minorHAnsi"/>
              <w:szCs w:val="22"/>
              <w:lang w:eastAsia="en-US"/>
            </w:rPr>
            <w:t xml:space="preserve">verlenging van </w:t>
          </w:r>
          <w:r w:rsidR="008C1893">
            <w:rPr>
              <w:rFonts w:eastAsiaTheme="minorHAnsi" w:cstheme="minorHAnsi"/>
              <w:szCs w:val="22"/>
              <w:lang w:eastAsia="en-US"/>
            </w:rPr>
            <w:t>zes</w:t>
          </w:r>
          <w:r w:rsidRPr="00031622" w:rsidR="00D81DCC">
            <w:rPr>
              <w:rFonts w:eastAsiaTheme="minorHAnsi" w:cstheme="minorHAnsi"/>
              <w:szCs w:val="22"/>
              <w:lang w:eastAsia="en-US"/>
            </w:rPr>
            <w:t xml:space="preserve"> maanden</w:t>
          </w:r>
          <w:r w:rsidR="00A1699F">
            <w:rPr>
              <w:rStyle w:val="Voetnootmarkering"/>
              <w:rFonts w:eastAsiaTheme="minorHAnsi" w:cstheme="minorHAnsi"/>
              <w:szCs w:val="22"/>
              <w:lang w:eastAsia="en-US"/>
            </w:rPr>
            <w:footnoteReference w:id="16"/>
          </w:r>
          <w:r w:rsidRPr="00031622" w:rsidR="00D81DCC">
            <w:rPr>
              <w:rFonts w:eastAsiaTheme="minorHAnsi" w:cstheme="minorHAnsi"/>
              <w:szCs w:val="22"/>
              <w:lang w:eastAsia="en-US"/>
            </w:rPr>
            <w:t xml:space="preserve"> respectievelijk </w:t>
          </w:r>
          <w:r w:rsidR="008C1893">
            <w:rPr>
              <w:rFonts w:eastAsiaTheme="minorHAnsi" w:cstheme="minorHAnsi"/>
              <w:szCs w:val="22"/>
              <w:lang w:eastAsia="en-US"/>
            </w:rPr>
            <w:t>twaalf</w:t>
          </w:r>
          <w:r w:rsidRPr="00031622" w:rsidR="00D81DCC">
            <w:rPr>
              <w:rFonts w:eastAsiaTheme="minorHAnsi" w:cstheme="minorHAnsi"/>
              <w:szCs w:val="22"/>
              <w:lang w:eastAsia="en-US"/>
            </w:rPr>
            <w:t xml:space="preserve"> maanden met </w:t>
          </w:r>
          <w:r w:rsidR="008C1893">
            <w:rPr>
              <w:rFonts w:eastAsiaTheme="minorHAnsi" w:cstheme="minorHAnsi"/>
              <w:szCs w:val="22"/>
              <w:lang w:eastAsia="en-US"/>
            </w:rPr>
            <w:t xml:space="preserve">een </w:t>
          </w:r>
          <w:r w:rsidRPr="00031622" w:rsidR="00D81DCC">
            <w:rPr>
              <w:rFonts w:eastAsiaTheme="minorHAnsi" w:cstheme="minorHAnsi"/>
              <w:szCs w:val="22"/>
              <w:lang w:eastAsia="en-US"/>
            </w:rPr>
            <w:t xml:space="preserve">verlenging van </w:t>
          </w:r>
          <w:r w:rsidR="008C1893">
            <w:rPr>
              <w:rFonts w:eastAsiaTheme="minorHAnsi" w:cstheme="minorHAnsi"/>
              <w:szCs w:val="22"/>
              <w:lang w:eastAsia="en-US"/>
            </w:rPr>
            <w:t>twaalf</w:t>
          </w:r>
          <w:r w:rsidRPr="00031622" w:rsidR="00D81DCC">
            <w:rPr>
              <w:rFonts w:eastAsiaTheme="minorHAnsi" w:cstheme="minorHAnsi"/>
              <w:szCs w:val="22"/>
              <w:lang w:eastAsia="en-US"/>
            </w:rPr>
            <w:t xml:space="preserve"> maanden</w:t>
          </w:r>
          <w:r w:rsidR="005263F8">
            <w:rPr>
              <w:rFonts w:eastAsiaTheme="minorHAnsi" w:cstheme="minorHAnsi"/>
              <w:szCs w:val="22"/>
              <w:lang w:eastAsia="en-US"/>
            </w:rPr>
            <w:t>.</w:t>
          </w:r>
          <w:r w:rsidR="00A1699F">
            <w:rPr>
              <w:rStyle w:val="Voetnootmarkering"/>
              <w:rFonts w:eastAsiaTheme="minorHAnsi" w:cstheme="minorHAnsi"/>
              <w:szCs w:val="22"/>
              <w:lang w:eastAsia="en-US"/>
            </w:rPr>
            <w:footnoteReference w:id="17"/>
          </w:r>
          <w:r w:rsidRPr="00031622" w:rsidR="00D81DCC">
            <w:rPr>
              <w:rFonts w:eastAsiaTheme="minorHAnsi" w:cstheme="minorHAnsi"/>
              <w:szCs w:val="22"/>
              <w:lang w:eastAsia="en-US"/>
            </w:rPr>
            <w:t xml:space="preserve"> Bij inschakeling van de bezwaar</w:t>
          </w:r>
          <w:r w:rsidR="00701899">
            <w:rPr>
              <w:rFonts w:eastAsiaTheme="minorHAnsi" w:cstheme="minorHAnsi"/>
              <w:szCs w:val="22"/>
              <w:lang w:eastAsia="en-US"/>
            </w:rPr>
            <w:t>schriftenadvies</w:t>
          </w:r>
          <w:r w:rsidRPr="00031622" w:rsidR="00D81DCC">
            <w:rPr>
              <w:rFonts w:eastAsiaTheme="minorHAnsi" w:cstheme="minorHAnsi"/>
              <w:szCs w:val="22"/>
              <w:lang w:eastAsia="en-US"/>
            </w:rPr>
            <w:t>commissie voor toeslagen</w:t>
          </w:r>
          <w:r w:rsidR="00397A8B">
            <w:rPr>
              <w:rFonts w:eastAsiaTheme="minorHAnsi" w:cstheme="minorHAnsi"/>
              <w:szCs w:val="22"/>
              <w:lang w:eastAsia="en-US"/>
            </w:rPr>
            <w:t xml:space="preserve"> </w:t>
          </w:r>
          <w:r w:rsidRPr="00031622" w:rsidR="00D81DCC">
            <w:rPr>
              <w:rFonts w:eastAsiaTheme="minorHAnsi" w:cstheme="minorHAnsi"/>
              <w:szCs w:val="22"/>
              <w:lang w:eastAsia="en-US"/>
            </w:rPr>
            <w:t xml:space="preserve">wordt de termijn aanvullend met zes maanden verlengd. Dit betekent dat een bezwaarmaker in sommige gevallen </w:t>
          </w:r>
          <w:r w:rsidR="001025E8">
            <w:rPr>
              <w:rFonts w:eastAsiaTheme="minorHAnsi" w:cstheme="minorHAnsi"/>
              <w:szCs w:val="22"/>
              <w:lang w:eastAsia="en-US"/>
            </w:rPr>
            <w:t>dertig</w:t>
          </w:r>
          <w:r w:rsidRPr="00031622" w:rsidR="00D81DCC">
            <w:rPr>
              <w:rFonts w:eastAsiaTheme="minorHAnsi" w:cstheme="minorHAnsi"/>
              <w:szCs w:val="22"/>
              <w:lang w:eastAsia="en-US"/>
            </w:rPr>
            <w:t xml:space="preserve"> maanden op een beslissing van de UHT moet wachten. </w:t>
          </w:r>
        </w:p>
        <w:p w:rsidR="0050036D" w:rsidP="00D81DCC" w:rsidRDefault="009B7AAC" w14:paraId="484ED9D5" w14:textId="77777777">
          <w:pPr>
            <w:contextualSpacing/>
            <w:mirrorIndents/>
          </w:pPr>
          <w:r>
            <w:t>Feitelijk worden de termijnen zodanig verlengd dat de in de praktijk gehanteerde beslistermijnen worden gecodificeerd. Voorgesteld wordt om aan te sluiten bij de (gemiddeld genomen) daadwerkelijk benodigde behandeltijd.</w:t>
          </w:r>
        </w:p>
        <w:p w:rsidR="000E5EFE" w:rsidP="00D81DCC" w:rsidRDefault="009B7AAC" w14:paraId="029A31C2" w14:textId="13D7BE40">
          <w:pPr>
            <w:contextualSpacing/>
            <w:mirrorIndents/>
            <w:rPr>
              <w:rFonts w:eastAsiaTheme="minorHAnsi" w:cstheme="minorHAnsi"/>
              <w:szCs w:val="22"/>
              <w:lang w:eastAsia="en-US"/>
            </w:rPr>
          </w:pPr>
          <w:r>
            <w:t xml:space="preserve"> </w:t>
          </w:r>
        </w:p>
        <w:p w:rsidR="00667457" w:rsidP="00667457" w:rsidRDefault="00667457" w14:paraId="30E9DE3A" w14:textId="7E80CD46">
          <w:r>
            <w:t>b.</w:t>
          </w:r>
          <w:r>
            <w:tab/>
          </w:r>
          <w:r>
            <w:rPr>
              <w:i/>
              <w:iCs/>
            </w:rPr>
            <w:t>Redelijke termijn; artikel 17 van de Grondwet en artikel 6 EVRM</w:t>
          </w:r>
        </w:p>
        <w:p w:rsidRPr="00031622" w:rsidR="00D81DCC" w:rsidP="00D81DCC" w:rsidRDefault="00794761" w14:paraId="325A8BAB" w14:textId="7D029E8B">
          <w:pPr>
            <w:contextualSpacing/>
            <w:mirrorIndents/>
            <w:rPr>
              <w:rFonts w:eastAsiaTheme="minorHAnsi" w:cstheme="minorHAnsi"/>
              <w:szCs w:val="22"/>
              <w:lang w:eastAsia="en-US"/>
            </w:rPr>
          </w:pPr>
          <w:r>
            <w:rPr>
              <w:rFonts w:eastAsiaTheme="minorHAnsi" w:cstheme="minorHAnsi"/>
              <w:szCs w:val="22"/>
              <w:lang w:eastAsia="en-US"/>
            </w:rPr>
            <w:t xml:space="preserve">Op grond van </w:t>
          </w:r>
          <w:r w:rsidR="000E5EFE">
            <w:rPr>
              <w:rFonts w:eastAsiaTheme="minorHAnsi" w:cstheme="minorHAnsi"/>
              <w:szCs w:val="22"/>
              <w:lang w:eastAsia="en-US"/>
            </w:rPr>
            <w:t xml:space="preserve">artikel 17 van de Grondwet en </w:t>
          </w:r>
          <w:r>
            <w:rPr>
              <w:rFonts w:eastAsiaTheme="minorHAnsi" w:cstheme="minorHAnsi"/>
              <w:szCs w:val="22"/>
              <w:lang w:eastAsia="en-US"/>
            </w:rPr>
            <w:t>a</w:t>
          </w:r>
          <w:r w:rsidRPr="00031622" w:rsidR="00D81DCC">
            <w:rPr>
              <w:rFonts w:eastAsiaTheme="minorHAnsi" w:cstheme="minorHAnsi"/>
              <w:szCs w:val="22"/>
              <w:lang w:eastAsia="en-US"/>
            </w:rPr>
            <w:t xml:space="preserve">rtikel 6 EVRM </w:t>
          </w:r>
          <w:r w:rsidR="00315669">
            <w:rPr>
              <w:rFonts w:eastAsiaTheme="minorHAnsi" w:cstheme="minorHAnsi"/>
              <w:szCs w:val="22"/>
              <w:lang w:eastAsia="en-US"/>
            </w:rPr>
            <w:t>heeft</w:t>
          </w:r>
          <w:r w:rsidRPr="00031622" w:rsidR="00D81DCC">
            <w:rPr>
              <w:rFonts w:eastAsiaTheme="minorHAnsi" w:cstheme="minorHAnsi"/>
              <w:szCs w:val="22"/>
              <w:lang w:eastAsia="en-US"/>
            </w:rPr>
            <w:t xml:space="preserve"> eenieder recht op een eerlijke en openbare behandeling van zijn zaak, binnen een redelijke termijn.</w:t>
          </w:r>
        </w:p>
        <w:p w:rsidR="005303AF" w:rsidP="00D81DCC" w:rsidRDefault="00093777" w14:paraId="560BE1BF" w14:textId="0918551E">
          <w:pPr>
            <w:contextualSpacing/>
            <w:mirrorIndents/>
            <w:rPr>
              <w:rFonts w:eastAsiaTheme="minorHAnsi" w:cstheme="minorHAnsi"/>
              <w:szCs w:val="22"/>
              <w:lang w:eastAsia="en-US"/>
            </w:rPr>
          </w:pPr>
          <w:r>
            <w:rPr>
              <w:rFonts w:eastAsiaTheme="minorHAnsi" w:cstheme="minorHAnsi"/>
              <w:szCs w:val="22"/>
              <w:lang w:eastAsia="en-US"/>
            </w:rPr>
            <w:t>De Afdeling beoordeelt het wetsvoorstel in het licht van artikel 17</w:t>
          </w:r>
          <w:r w:rsidR="00E01180">
            <w:rPr>
              <w:rFonts w:eastAsiaTheme="minorHAnsi" w:cstheme="minorHAnsi"/>
              <w:szCs w:val="22"/>
              <w:lang w:eastAsia="en-US"/>
            </w:rPr>
            <w:t xml:space="preserve"> </w:t>
          </w:r>
          <w:r w:rsidR="0073125D">
            <w:rPr>
              <w:rFonts w:eastAsiaTheme="minorHAnsi" w:cstheme="minorHAnsi"/>
              <w:szCs w:val="22"/>
              <w:lang w:eastAsia="en-US"/>
            </w:rPr>
            <w:t xml:space="preserve">van de </w:t>
          </w:r>
          <w:r w:rsidR="00E01180">
            <w:rPr>
              <w:rFonts w:eastAsiaTheme="minorHAnsi" w:cstheme="minorHAnsi"/>
              <w:szCs w:val="22"/>
              <w:lang w:eastAsia="en-US"/>
            </w:rPr>
            <w:t>Gr</w:t>
          </w:r>
          <w:r w:rsidR="00F43D61">
            <w:rPr>
              <w:rFonts w:eastAsiaTheme="minorHAnsi" w:cstheme="minorHAnsi"/>
              <w:szCs w:val="22"/>
              <w:lang w:eastAsia="en-US"/>
            </w:rPr>
            <w:t xml:space="preserve">ondwet </w:t>
          </w:r>
          <w:r w:rsidR="00E01180">
            <w:rPr>
              <w:rFonts w:eastAsiaTheme="minorHAnsi" w:cstheme="minorHAnsi"/>
              <w:szCs w:val="22"/>
              <w:lang w:eastAsia="en-US"/>
            </w:rPr>
            <w:t xml:space="preserve">en artikel 6 EVRM. </w:t>
          </w:r>
          <w:r w:rsidR="00F43D61">
            <w:rPr>
              <w:rFonts w:eastAsiaTheme="minorHAnsi" w:cstheme="minorHAnsi"/>
              <w:szCs w:val="22"/>
              <w:lang w:eastAsia="en-US"/>
            </w:rPr>
            <w:t xml:space="preserve">Omdat artikel 17, eerste lid, </w:t>
          </w:r>
          <w:r w:rsidR="0073125D">
            <w:rPr>
              <w:rFonts w:eastAsiaTheme="minorHAnsi" w:cstheme="minorHAnsi"/>
              <w:szCs w:val="22"/>
              <w:lang w:eastAsia="en-US"/>
            </w:rPr>
            <w:t xml:space="preserve">van de </w:t>
          </w:r>
          <w:r w:rsidR="00F43D61">
            <w:rPr>
              <w:rFonts w:eastAsiaTheme="minorHAnsi" w:cstheme="minorHAnsi"/>
              <w:szCs w:val="22"/>
              <w:lang w:eastAsia="en-US"/>
            </w:rPr>
            <w:t>Gr</w:t>
          </w:r>
          <w:r w:rsidR="0073125D">
            <w:rPr>
              <w:rFonts w:eastAsiaTheme="minorHAnsi" w:cstheme="minorHAnsi"/>
              <w:szCs w:val="22"/>
              <w:lang w:eastAsia="en-US"/>
            </w:rPr>
            <w:t>ond</w:t>
          </w:r>
          <w:r w:rsidR="00F43D61">
            <w:rPr>
              <w:rFonts w:eastAsiaTheme="minorHAnsi" w:cstheme="minorHAnsi"/>
              <w:szCs w:val="22"/>
              <w:lang w:eastAsia="en-US"/>
            </w:rPr>
            <w:t>w</w:t>
          </w:r>
          <w:r w:rsidR="0073125D">
            <w:rPr>
              <w:rFonts w:eastAsiaTheme="minorHAnsi" w:cstheme="minorHAnsi"/>
              <w:szCs w:val="22"/>
              <w:lang w:eastAsia="en-US"/>
            </w:rPr>
            <w:t>et</w:t>
          </w:r>
          <w:r w:rsidR="00F43D61">
            <w:rPr>
              <w:rFonts w:eastAsiaTheme="minorHAnsi" w:cstheme="minorHAnsi"/>
              <w:szCs w:val="22"/>
              <w:lang w:eastAsia="en-US"/>
            </w:rPr>
            <w:t xml:space="preserve"> </w:t>
          </w:r>
          <w:r w:rsidR="00282FE9">
            <w:rPr>
              <w:rFonts w:eastAsiaTheme="minorHAnsi" w:cstheme="minorHAnsi"/>
              <w:szCs w:val="22"/>
              <w:lang w:eastAsia="en-US"/>
            </w:rPr>
            <w:t xml:space="preserve">materieel dezelfde bescherming biedt als artikel 6 EVRM, is de rechtspraak van het </w:t>
          </w:r>
          <w:r w:rsidRPr="002F140C" w:rsidR="002F140C">
            <w:rPr>
              <w:rFonts w:eastAsiaTheme="minorHAnsi" w:cstheme="minorHAnsi"/>
              <w:szCs w:val="22"/>
              <w:lang w:eastAsia="en-US"/>
            </w:rPr>
            <w:t xml:space="preserve">Europees Hof voor de Rechten van de Mens </w:t>
          </w:r>
          <w:r w:rsidR="002F140C">
            <w:rPr>
              <w:rFonts w:eastAsiaTheme="minorHAnsi" w:cstheme="minorHAnsi"/>
              <w:szCs w:val="22"/>
              <w:lang w:eastAsia="en-US"/>
            </w:rPr>
            <w:t>(</w:t>
          </w:r>
          <w:r w:rsidR="00282FE9">
            <w:rPr>
              <w:rFonts w:eastAsiaTheme="minorHAnsi" w:cstheme="minorHAnsi"/>
              <w:szCs w:val="22"/>
              <w:lang w:eastAsia="en-US"/>
            </w:rPr>
            <w:t>EHRM</w:t>
          </w:r>
          <w:r w:rsidR="002F140C">
            <w:rPr>
              <w:rFonts w:eastAsiaTheme="minorHAnsi" w:cstheme="minorHAnsi"/>
              <w:szCs w:val="22"/>
              <w:lang w:eastAsia="en-US"/>
            </w:rPr>
            <w:t>)</w:t>
          </w:r>
          <w:r w:rsidR="00282FE9">
            <w:rPr>
              <w:rFonts w:eastAsiaTheme="minorHAnsi" w:cstheme="minorHAnsi"/>
              <w:szCs w:val="22"/>
              <w:lang w:eastAsia="en-US"/>
            </w:rPr>
            <w:t xml:space="preserve"> over artikel 6 EVRM </w:t>
          </w:r>
          <w:r w:rsidR="00A060A9">
            <w:rPr>
              <w:rFonts w:eastAsiaTheme="minorHAnsi" w:cstheme="minorHAnsi"/>
              <w:szCs w:val="22"/>
              <w:lang w:eastAsia="en-US"/>
            </w:rPr>
            <w:t xml:space="preserve">ook van belang voor de interpretatie van artikel 17, eerste lid, </w:t>
          </w:r>
          <w:r w:rsidR="00C179AF">
            <w:rPr>
              <w:rFonts w:eastAsiaTheme="minorHAnsi" w:cstheme="minorHAnsi"/>
              <w:szCs w:val="22"/>
              <w:lang w:eastAsia="en-US"/>
            </w:rPr>
            <w:t xml:space="preserve">van de </w:t>
          </w:r>
          <w:r w:rsidR="00A060A9">
            <w:rPr>
              <w:rFonts w:eastAsiaTheme="minorHAnsi" w:cstheme="minorHAnsi"/>
              <w:szCs w:val="22"/>
              <w:lang w:eastAsia="en-US"/>
            </w:rPr>
            <w:t>Gr</w:t>
          </w:r>
          <w:r w:rsidR="00C179AF">
            <w:rPr>
              <w:rFonts w:eastAsiaTheme="minorHAnsi" w:cstheme="minorHAnsi"/>
              <w:szCs w:val="22"/>
              <w:lang w:eastAsia="en-US"/>
            </w:rPr>
            <w:t>ond</w:t>
          </w:r>
          <w:r w:rsidR="00A060A9">
            <w:rPr>
              <w:rFonts w:eastAsiaTheme="minorHAnsi" w:cstheme="minorHAnsi"/>
              <w:szCs w:val="22"/>
              <w:lang w:eastAsia="en-US"/>
            </w:rPr>
            <w:t>w</w:t>
          </w:r>
          <w:r w:rsidR="00C179AF">
            <w:rPr>
              <w:rFonts w:eastAsiaTheme="minorHAnsi" w:cstheme="minorHAnsi"/>
              <w:szCs w:val="22"/>
              <w:lang w:eastAsia="en-US"/>
            </w:rPr>
            <w:t>et</w:t>
          </w:r>
          <w:r w:rsidR="00A060A9">
            <w:rPr>
              <w:rFonts w:eastAsiaTheme="minorHAnsi" w:cstheme="minorHAnsi"/>
              <w:szCs w:val="22"/>
              <w:lang w:eastAsia="en-US"/>
            </w:rPr>
            <w:t xml:space="preserve">. </w:t>
          </w:r>
          <w:r w:rsidR="00EF3C43">
            <w:rPr>
              <w:rFonts w:eastAsiaTheme="minorHAnsi" w:cstheme="minorHAnsi"/>
              <w:szCs w:val="22"/>
              <w:lang w:eastAsia="en-US"/>
            </w:rPr>
            <w:t>A</w:t>
          </w:r>
          <w:r w:rsidR="00C5024B">
            <w:rPr>
              <w:rFonts w:eastAsiaTheme="minorHAnsi" w:cstheme="minorHAnsi"/>
              <w:szCs w:val="22"/>
              <w:lang w:eastAsia="en-US"/>
            </w:rPr>
            <w:t>rtikel 17,</w:t>
          </w:r>
          <w:r w:rsidR="00A3637F">
            <w:rPr>
              <w:rFonts w:eastAsiaTheme="minorHAnsi" w:cstheme="minorHAnsi"/>
              <w:szCs w:val="22"/>
              <w:lang w:eastAsia="en-US"/>
            </w:rPr>
            <w:t xml:space="preserve"> </w:t>
          </w:r>
          <w:r w:rsidR="00C5024B">
            <w:rPr>
              <w:rFonts w:eastAsiaTheme="minorHAnsi" w:cstheme="minorHAnsi"/>
              <w:szCs w:val="22"/>
              <w:lang w:eastAsia="en-US"/>
            </w:rPr>
            <w:t xml:space="preserve">eerste lid, </w:t>
          </w:r>
          <w:r w:rsidR="00F26A95">
            <w:rPr>
              <w:rFonts w:eastAsiaTheme="minorHAnsi" w:cstheme="minorHAnsi"/>
              <w:szCs w:val="22"/>
              <w:lang w:eastAsia="en-US"/>
            </w:rPr>
            <w:t xml:space="preserve">van de </w:t>
          </w:r>
          <w:r w:rsidR="00C5024B">
            <w:rPr>
              <w:rFonts w:eastAsiaTheme="minorHAnsi" w:cstheme="minorHAnsi"/>
              <w:szCs w:val="22"/>
              <w:lang w:eastAsia="en-US"/>
            </w:rPr>
            <w:t>Gr</w:t>
          </w:r>
          <w:r w:rsidR="00C179AF">
            <w:rPr>
              <w:rFonts w:eastAsiaTheme="minorHAnsi" w:cstheme="minorHAnsi"/>
              <w:szCs w:val="22"/>
              <w:lang w:eastAsia="en-US"/>
            </w:rPr>
            <w:t>ond</w:t>
          </w:r>
          <w:r w:rsidR="00C5024B">
            <w:rPr>
              <w:rFonts w:eastAsiaTheme="minorHAnsi" w:cstheme="minorHAnsi"/>
              <w:szCs w:val="22"/>
              <w:lang w:eastAsia="en-US"/>
            </w:rPr>
            <w:t>w</w:t>
          </w:r>
          <w:r w:rsidR="00C179AF">
            <w:rPr>
              <w:rFonts w:eastAsiaTheme="minorHAnsi" w:cstheme="minorHAnsi"/>
              <w:szCs w:val="22"/>
              <w:lang w:eastAsia="en-US"/>
            </w:rPr>
            <w:t>et</w:t>
          </w:r>
          <w:r w:rsidR="00C5024B">
            <w:rPr>
              <w:rFonts w:eastAsiaTheme="minorHAnsi" w:cstheme="minorHAnsi"/>
              <w:szCs w:val="22"/>
              <w:lang w:eastAsia="en-US"/>
            </w:rPr>
            <w:t xml:space="preserve"> </w:t>
          </w:r>
          <w:r w:rsidR="00EF3C43">
            <w:rPr>
              <w:rFonts w:eastAsiaTheme="minorHAnsi" w:cstheme="minorHAnsi"/>
              <w:szCs w:val="22"/>
              <w:lang w:eastAsia="en-US"/>
            </w:rPr>
            <w:t xml:space="preserve">biedt </w:t>
          </w:r>
          <w:r w:rsidR="00C5024B">
            <w:rPr>
              <w:rFonts w:eastAsiaTheme="minorHAnsi" w:cstheme="minorHAnsi"/>
              <w:szCs w:val="22"/>
              <w:lang w:eastAsia="en-US"/>
            </w:rPr>
            <w:t xml:space="preserve">materieel geen aanvullende bescherming ten opzichte van </w:t>
          </w:r>
          <w:r w:rsidR="000B68AD">
            <w:rPr>
              <w:rFonts w:eastAsiaTheme="minorHAnsi" w:cstheme="minorHAnsi"/>
              <w:szCs w:val="22"/>
              <w:lang w:eastAsia="en-US"/>
            </w:rPr>
            <w:t>het EVRM. Daarom wordt hier</w:t>
          </w:r>
          <w:r w:rsidR="00CB2EA8">
            <w:rPr>
              <w:rFonts w:eastAsiaTheme="minorHAnsi" w:cstheme="minorHAnsi"/>
              <w:szCs w:val="22"/>
              <w:lang w:eastAsia="en-US"/>
            </w:rPr>
            <w:t>na</w:t>
          </w:r>
          <w:r w:rsidR="000B68AD">
            <w:rPr>
              <w:rFonts w:eastAsiaTheme="minorHAnsi" w:cstheme="minorHAnsi"/>
              <w:szCs w:val="22"/>
              <w:lang w:eastAsia="en-US"/>
            </w:rPr>
            <w:t xml:space="preserve"> </w:t>
          </w:r>
          <w:r w:rsidR="00CB2EA8">
            <w:rPr>
              <w:rFonts w:eastAsiaTheme="minorHAnsi" w:cstheme="minorHAnsi"/>
              <w:szCs w:val="22"/>
              <w:lang w:eastAsia="en-US"/>
            </w:rPr>
            <w:t>alleen nader</w:t>
          </w:r>
          <w:r w:rsidR="000B68AD">
            <w:rPr>
              <w:rFonts w:eastAsiaTheme="minorHAnsi" w:cstheme="minorHAnsi"/>
              <w:szCs w:val="22"/>
              <w:lang w:eastAsia="en-US"/>
            </w:rPr>
            <w:t xml:space="preserve"> ingegaan op de grenzen die artikel 6 EVRM</w:t>
          </w:r>
          <w:r w:rsidR="005303AF">
            <w:rPr>
              <w:rFonts w:eastAsiaTheme="minorHAnsi" w:cstheme="minorHAnsi"/>
              <w:szCs w:val="22"/>
              <w:lang w:eastAsia="en-US"/>
            </w:rPr>
            <w:t xml:space="preserve"> </w:t>
          </w:r>
          <w:r w:rsidR="008148DD">
            <w:rPr>
              <w:rFonts w:eastAsiaTheme="minorHAnsi" w:cstheme="minorHAnsi"/>
              <w:szCs w:val="22"/>
              <w:lang w:eastAsia="en-US"/>
            </w:rPr>
            <w:t>in het licht van de rechtspraak van het EHRM daarover</w:t>
          </w:r>
          <w:r w:rsidR="00C40F84">
            <w:rPr>
              <w:rFonts w:eastAsiaTheme="minorHAnsi" w:cstheme="minorHAnsi"/>
              <w:szCs w:val="22"/>
              <w:lang w:eastAsia="en-US"/>
            </w:rPr>
            <w:t xml:space="preserve"> </w:t>
          </w:r>
          <w:r w:rsidR="005303AF">
            <w:rPr>
              <w:rFonts w:eastAsiaTheme="minorHAnsi" w:cstheme="minorHAnsi"/>
              <w:szCs w:val="22"/>
              <w:lang w:eastAsia="en-US"/>
            </w:rPr>
            <w:t>stel</w:t>
          </w:r>
          <w:r w:rsidR="00911713">
            <w:rPr>
              <w:rFonts w:eastAsiaTheme="minorHAnsi" w:cstheme="minorHAnsi"/>
              <w:szCs w:val="22"/>
              <w:lang w:eastAsia="en-US"/>
            </w:rPr>
            <w:t>t</w:t>
          </w:r>
          <w:r w:rsidR="005303AF">
            <w:rPr>
              <w:rFonts w:eastAsiaTheme="minorHAnsi" w:cstheme="minorHAnsi"/>
              <w:szCs w:val="22"/>
              <w:lang w:eastAsia="en-US"/>
            </w:rPr>
            <w:t xml:space="preserve"> aan de redelijke termijn. </w:t>
          </w:r>
        </w:p>
        <w:p w:rsidR="005303AF" w:rsidP="00D81DCC" w:rsidRDefault="005303AF" w14:paraId="137B403D" w14:textId="77777777">
          <w:pPr>
            <w:contextualSpacing/>
            <w:mirrorIndents/>
            <w:rPr>
              <w:rFonts w:eastAsiaTheme="minorHAnsi" w:cstheme="minorHAnsi"/>
              <w:szCs w:val="22"/>
              <w:lang w:eastAsia="en-US"/>
            </w:rPr>
          </w:pPr>
        </w:p>
        <w:p w:rsidRPr="00BC760D" w:rsidR="00F719A8" w:rsidP="00D81DCC" w:rsidRDefault="00DC0C1D" w14:paraId="7A312D3D" w14:textId="5E668687">
          <w:pPr>
            <w:contextualSpacing/>
            <w:mirrorIndents/>
            <w:rPr>
              <w:rFonts w:eastAsiaTheme="minorHAnsi" w:cstheme="minorHAnsi"/>
              <w:i/>
              <w:iCs/>
              <w:szCs w:val="22"/>
              <w:lang w:eastAsia="en-US"/>
            </w:rPr>
          </w:pPr>
          <w:r>
            <w:rPr>
              <w:rFonts w:eastAsiaTheme="minorHAnsi" w:cstheme="minorHAnsi"/>
              <w:i/>
              <w:iCs/>
              <w:szCs w:val="22"/>
              <w:lang w:eastAsia="en-US"/>
            </w:rPr>
            <w:t xml:space="preserve">Elementen van </w:t>
          </w:r>
          <w:r w:rsidR="007A1FFD">
            <w:rPr>
              <w:rFonts w:eastAsiaTheme="minorHAnsi" w:cstheme="minorHAnsi"/>
              <w:i/>
              <w:iCs/>
              <w:szCs w:val="22"/>
              <w:lang w:eastAsia="en-US"/>
            </w:rPr>
            <w:t>een redelijke termijn</w:t>
          </w:r>
        </w:p>
        <w:p w:rsidR="00DB7541" w:rsidP="00D81DCC" w:rsidRDefault="00D81DCC" w14:paraId="34FCB661" w14:textId="3A9384F3">
          <w:pPr>
            <w:contextualSpacing/>
            <w:mirrorIndents/>
            <w:rPr>
              <w:rFonts w:eastAsiaTheme="minorHAnsi" w:cstheme="minorHAnsi"/>
              <w:szCs w:val="22"/>
              <w:lang w:eastAsia="en-US"/>
            </w:rPr>
          </w:pPr>
          <w:r w:rsidRPr="00031622">
            <w:rPr>
              <w:rFonts w:eastAsiaTheme="minorHAnsi" w:cstheme="minorHAnsi"/>
              <w:szCs w:val="22"/>
              <w:lang w:eastAsia="en-US"/>
            </w:rPr>
            <w:t xml:space="preserve">De toelichting onderkent dat het </w:t>
          </w:r>
          <w:r w:rsidR="001C400C">
            <w:rPr>
              <w:rFonts w:eastAsiaTheme="minorHAnsi" w:cstheme="minorHAnsi"/>
              <w:szCs w:val="22"/>
              <w:lang w:eastAsia="en-US"/>
            </w:rPr>
            <w:t xml:space="preserve">EHRM </w:t>
          </w:r>
          <w:r w:rsidRPr="00031622">
            <w:rPr>
              <w:rFonts w:eastAsiaTheme="minorHAnsi" w:cstheme="minorHAnsi"/>
              <w:szCs w:val="22"/>
              <w:lang w:eastAsia="en-US"/>
            </w:rPr>
            <w:t>per geval beoordeel</w:t>
          </w:r>
          <w:r w:rsidR="00A44906">
            <w:rPr>
              <w:rFonts w:eastAsiaTheme="minorHAnsi" w:cstheme="minorHAnsi"/>
              <w:szCs w:val="22"/>
              <w:lang w:eastAsia="en-US"/>
            </w:rPr>
            <w:t>t</w:t>
          </w:r>
          <w:r w:rsidRPr="00031622">
            <w:rPr>
              <w:rFonts w:eastAsiaTheme="minorHAnsi" w:cstheme="minorHAnsi"/>
              <w:szCs w:val="22"/>
              <w:lang w:eastAsia="en-US"/>
            </w:rPr>
            <w:t xml:space="preserve"> of </w:t>
          </w:r>
          <w:r w:rsidR="001D637A">
            <w:rPr>
              <w:rFonts w:eastAsiaTheme="minorHAnsi" w:cstheme="minorHAnsi"/>
              <w:szCs w:val="22"/>
              <w:lang w:eastAsia="en-US"/>
            </w:rPr>
            <w:t>de rechter en in de daaraan voorafgaande periode het bestuursorgaan</w:t>
          </w:r>
          <w:r w:rsidR="00F23F8E">
            <w:rPr>
              <w:rFonts w:eastAsiaTheme="minorHAnsi" w:cstheme="minorHAnsi"/>
              <w:szCs w:val="22"/>
              <w:lang w:eastAsia="en-US"/>
            </w:rPr>
            <w:t xml:space="preserve"> </w:t>
          </w:r>
          <w:r w:rsidRPr="00031622">
            <w:rPr>
              <w:rFonts w:eastAsiaTheme="minorHAnsi" w:cstheme="minorHAnsi"/>
              <w:szCs w:val="22"/>
              <w:lang w:eastAsia="en-US"/>
            </w:rPr>
            <w:t xml:space="preserve">een zaak binnen </w:t>
          </w:r>
          <w:r w:rsidR="00A44906">
            <w:rPr>
              <w:rFonts w:eastAsiaTheme="minorHAnsi" w:cstheme="minorHAnsi"/>
              <w:szCs w:val="22"/>
              <w:lang w:eastAsia="en-US"/>
            </w:rPr>
            <w:t>een</w:t>
          </w:r>
          <w:r w:rsidRPr="00031622">
            <w:rPr>
              <w:rFonts w:eastAsiaTheme="minorHAnsi" w:cstheme="minorHAnsi"/>
              <w:szCs w:val="22"/>
              <w:lang w:eastAsia="en-US"/>
            </w:rPr>
            <w:t xml:space="preserve"> redelijke termijn in de zin van artikel 6 EVRM </w:t>
          </w:r>
          <w:r w:rsidR="00F23F8E">
            <w:rPr>
              <w:rFonts w:eastAsiaTheme="minorHAnsi" w:cstheme="minorHAnsi"/>
              <w:szCs w:val="22"/>
              <w:lang w:eastAsia="en-US"/>
            </w:rPr>
            <w:t>heeft</w:t>
          </w:r>
          <w:r w:rsidRPr="00031622">
            <w:rPr>
              <w:rFonts w:eastAsiaTheme="minorHAnsi" w:cstheme="minorHAnsi"/>
              <w:szCs w:val="22"/>
              <w:lang w:eastAsia="en-US"/>
            </w:rPr>
            <w:t xml:space="preserve"> behandeld. Daarbij toetst het EHRM hoe complex de zaak is, hoe voortvarend de betrokkene</w:t>
          </w:r>
          <w:r w:rsidR="00617CA0">
            <w:rPr>
              <w:rFonts w:eastAsiaTheme="minorHAnsi" w:cstheme="minorHAnsi"/>
              <w:szCs w:val="22"/>
              <w:lang w:eastAsia="en-US"/>
            </w:rPr>
            <w:t>,</w:t>
          </w:r>
          <w:r w:rsidRPr="00031622">
            <w:rPr>
              <w:rFonts w:eastAsiaTheme="minorHAnsi" w:cstheme="minorHAnsi"/>
              <w:szCs w:val="22"/>
              <w:lang w:eastAsia="en-US"/>
            </w:rPr>
            <w:t xml:space="preserve"> het bestuursorgaan en de rechter gehandeld hebben en wat het belang voor </w:t>
          </w:r>
          <w:r w:rsidR="00F00A4C">
            <w:rPr>
              <w:rFonts w:eastAsiaTheme="minorHAnsi" w:cstheme="minorHAnsi"/>
              <w:szCs w:val="22"/>
              <w:lang w:eastAsia="en-US"/>
            </w:rPr>
            <w:t xml:space="preserve">de </w:t>
          </w:r>
          <w:r w:rsidRPr="00031622">
            <w:rPr>
              <w:rFonts w:eastAsiaTheme="minorHAnsi" w:cstheme="minorHAnsi"/>
              <w:szCs w:val="22"/>
              <w:lang w:eastAsia="en-US"/>
            </w:rPr>
            <w:t>betrokkene is. In de toelichting wordt in abstracto voor de hersteloperatie op deze elementen ingegaan.</w:t>
          </w:r>
          <w:r w:rsidR="00CC6DEF">
            <w:rPr>
              <w:rFonts w:eastAsiaTheme="minorHAnsi" w:cstheme="minorHAnsi"/>
              <w:szCs w:val="22"/>
              <w:lang w:eastAsia="en-US"/>
            </w:rPr>
            <w:t xml:space="preserve"> De Afdeling </w:t>
          </w:r>
          <w:r w:rsidR="0009346E">
            <w:rPr>
              <w:rFonts w:eastAsiaTheme="minorHAnsi" w:cstheme="minorHAnsi"/>
              <w:szCs w:val="22"/>
              <w:lang w:eastAsia="en-US"/>
            </w:rPr>
            <w:t>merkt op</w:t>
          </w:r>
          <w:r w:rsidR="00CC6DEF">
            <w:rPr>
              <w:rFonts w:eastAsiaTheme="minorHAnsi" w:cstheme="minorHAnsi"/>
              <w:szCs w:val="22"/>
              <w:lang w:eastAsia="en-US"/>
            </w:rPr>
            <w:t xml:space="preserve"> dat </w:t>
          </w:r>
          <w:r w:rsidR="002F17C3">
            <w:rPr>
              <w:rFonts w:eastAsiaTheme="minorHAnsi" w:cstheme="minorHAnsi"/>
              <w:szCs w:val="22"/>
              <w:lang w:eastAsia="en-US"/>
            </w:rPr>
            <w:t xml:space="preserve">deze elementen op zichzelf en samengenomen nog niet </w:t>
          </w:r>
          <w:r w:rsidR="0080115B">
            <w:rPr>
              <w:rFonts w:eastAsiaTheme="minorHAnsi" w:cstheme="minorHAnsi"/>
              <w:szCs w:val="22"/>
              <w:lang w:eastAsia="en-US"/>
            </w:rPr>
            <w:t xml:space="preserve">een </w:t>
          </w:r>
          <w:r w:rsidR="002F17C3">
            <w:rPr>
              <w:rFonts w:eastAsiaTheme="minorHAnsi" w:cstheme="minorHAnsi"/>
              <w:szCs w:val="22"/>
              <w:lang w:eastAsia="en-US"/>
            </w:rPr>
            <w:t xml:space="preserve">lange duur </w:t>
          </w:r>
          <w:r w:rsidR="001C6444">
            <w:rPr>
              <w:rFonts w:eastAsiaTheme="minorHAnsi" w:cstheme="minorHAnsi"/>
              <w:szCs w:val="22"/>
              <w:lang w:eastAsia="en-US"/>
            </w:rPr>
            <w:t xml:space="preserve">van twaalf tot dertig maanden </w:t>
          </w:r>
          <w:r w:rsidR="0080115B">
            <w:rPr>
              <w:rFonts w:eastAsiaTheme="minorHAnsi" w:cstheme="minorHAnsi"/>
              <w:szCs w:val="22"/>
              <w:lang w:eastAsia="en-US"/>
            </w:rPr>
            <w:t xml:space="preserve">rechtvaardigen en daarmee tot </w:t>
          </w:r>
          <w:r w:rsidR="00CF5267">
            <w:rPr>
              <w:rFonts w:eastAsiaTheme="minorHAnsi" w:cstheme="minorHAnsi"/>
              <w:szCs w:val="22"/>
              <w:lang w:eastAsia="en-US"/>
            </w:rPr>
            <w:t>een redelijke</w:t>
          </w:r>
          <w:r w:rsidR="002F17C3">
            <w:rPr>
              <w:rFonts w:eastAsiaTheme="minorHAnsi" w:cstheme="minorHAnsi"/>
              <w:szCs w:val="22"/>
              <w:lang w:eastAsia="en-US"/>
            </w:rPr>
            <w:t xml:space="preserve"> </w:t>
          </w:r>
          <w:r w:rsidR="0080115B">
            <w:rPr>
              <w:rFonts w:eastAsiaTheme="minorHAnsi" w:cstheme="minorHAnsi"/>
              <w:szCs w:val="22"/>
              <w:lang w:eastAsia="en-US"/>
            </w:rPr>
            <w:t xml:space="preserve">termijn </w:t>
          </w:r>
          <w:r w:rsidR="00B534E0">
            <w:rPr>
              <w:rFonts w:eastAsiaTheme="minorHAnsi" w:cstheme="minorHAnsi"/>
              <w:szCs w:val="22"/>
              <w:lang w:eastAsia="en-US"/>
            </w:rPr>
            <w:t>in de zin van artikel 6 EVRM</w:t>
          </w:r>
          <w:r w:rsidR="00CC6DEF">
            <w:rPr>
              <w:rFonts w:eastAsiaTheme="minorHAnsi" w:cstheme="minorHAnsi"/>
              <w:szCs w:val="22"/>
              <w:lang w:eastAsia="en-US"/>
            </w:rPr>
            <w:t xml:space="preserve"> </w:t>
          </w:r>
          <w:r w:rsidR="00BD0039">
            <w:rPr>
              <w:rFonts w:eastAsiaTheme="minorHAnsi" w:cstheme="minorHAnsi"/>
              <w:szCs w:val="22"/>
              <w:lang w:eastAsia="en-US"/>
            </w:rPr>
            <w:t>leiden</w:t>
          </w:r>
          <w:r w:rsidR="004A74D5">
            <w:rPr>
              <w:rFonts w:eastAsiaTheme="minorHAnsi" w:cstheme="minorHAnsi"/>
              <w:szCs w:val="22"/>
              <w:lang w:eastAsia="en-US"/>
            </w:rPr>
            <w:t xml:space="preserve">. </w:t>
          </w:r>
        </w:p>
        <w:p w:rsidR="001C6444" w:rsidP="00D81DCC" w:rsidRDefault="001C6444" w14:paraId="15469991" w14:textId="77777777">
          <w:pPr>
            <w:contextualSpacing/>
            <w:mirrorIndents/>
            <w:rPr>
              <w:rFonts w:eastAsiaTheme="minorHAnsi" w:cstheme="minorHAnsi"/>
              <w:szCs w:val="22"/>
              <w:lang w:eastAsia="en-US"/>
            </w:rPr>
          </w:pPr>
        </w:p>
        <w:p w:rsidRPr="00BC760D" w:rsidR="007A1FFD" w:rsidP="00D81DCC" w:rsidRDefault="007A1FFD" w14:paraId="2C6115AF" w14:textId="1AE1AC79">
          <w:pPr>
            <w:contextualSpacing/>
            <w:mirrorIndents/>
            <w:rPr>
              <w:rFonts w:eastAsiaTheme="minorHAnsi" w:cstheme="minorHAnsi"/>
              <w:i/>
              <w:iCs/>
              <w:szCs w:val="22"/>
              <w:lang w:eastAsia="en-US"/>
            </w:rPr>
          </w:pPr>
          <w:r>
            <w:rPr>
              <w:rFonts w:eastAsiaTheme="minorHAnsi" w:cstheme="minorHAnsi"/>
              <w:i/>
              <w:iCs/>
              <w:szCs w:val="22"/>
              <w:lang w:eastAsia="en-US"/>
            </w:rPr>
            <w:t>Still</w:t>
          </w:r>
          <w:r w:rsidR="00614C99">
            <w:rPr>
              <w:rFonts w:eastAsiaTheme="minorHAnsi" w:cstheme="minorHAnsi"/>
              <w:i/>
              <w:iCs/>
              <w:szCs w:val="22"/>
              <w:lang w:eastAsia="en-US"/>
            </w:rPr>
            <w:t>iggen</w:t>
          </w:r>
        </w:p>
        <w:p w:rsidR="003B0B41" w:rsidP="00D81DCC" w:rsidRDefault="00A06D19" w14:paraId="1C4D2439" w14:textId="712FB483">
          <w:pPr>
            <w:contextualSpacing/>
            <w:mirrorIndents/>
            <w:rPr>
              <w:rFonts w:eastAsiaTheme="minorHAnsi" w:cstheme="minorHAnsi"/>
              <w:szCs w:val="22"/>
              <w:lang w:eastAsia="en-US"/>
            </w:rPr>
          </w:pPr>
          <w:r>
            <w:rPr>
              <w:rFonts w:eastAsiaTheme="minorHAnsi" w:cstheme="minorHAnsi"/>
              <w:szCs w:val="22"/>
              <w:lang w:eastAsia="en-US"/>
            </w:rPr>
            <w:t>H</w:t>
          </w:r>
          <w:r w:rsidRPr="00031622" w:rsidR="00D81DCC">
            <w:rPr>
              <w:rFonts w:eastAsiaTheme="minorHAnsi" w:cstheme="minorHAnsi"/>
              <w:szCs w:val="22"/>
              <w:lang w:eastAsia="en-US"/>
            </w:rPr>
            <w:t xml:space="preserve">et EHRM </w:t>
          </w:r>
          <w:r>
            <w:rPr>
              <w:rFonts w:eastAsiaTheme="minorHAnsi" w:cstheme="minorHAnsi"/>
              <w:szCs w:val="22"/>
              <w:lang w:eastAsia="en-US"/>
            </w:rPr>
            <w:t xml:space="preserve">kijkt </w:t>
          </w:r>
          <w:r w:rsidRPr="00031622" w:rsidR="00D81DCC">
            <w:rPr>
              <w:rFonts w:eastAsiaTheme="minorHAnsi" w:cstheme="minorHAnsi"/>
              <w:szCs w:val="22"/>
              <w:lang w:eastAsia="en-US"/>
            </w:rPr>
            <w:t>bij de beoordeling van de redelijke termijn niet alleen naar de totale duur</w:t>
          </w:r>
          <w:r w:rsidR="00FC750E">
            <w:rPr>
              <w:rFonts w:eastAsiaTheme="minorHAnsi" w:cstheme="minorHAnsi"/>
              <w:szCs w:val="22"/>
              <w:lang w:eastAsia="en-US"/>
            </w:rPr>
            <w:t>,</w:t>
          </w:r>
          <w:r w:rsidRPr="00031622" w:rsidR="00D81DCC">
            <w:rPr>
              <w:rFonts w:eastAsiaTheme="minorHAnsi" w:cstheme="minorHAnsi"/>
              <w:szCs w:val="22"/>
              <w:lang w:eastAsia="en-US"/>
            </w:rPr>
            <w:t xml:space="preserve"> maar ook naar wat er gedurende die tijd door de autoriteiten in de</w:t>
          </w:r>
          <w:r w:rsidR="004109CD">
            <w:rPr>
              <w:rFonts w:eastAsiaTheme="minorHAnsi" w:cstheme="minorHAnsi"/>
              <w:szCs w:val="22"/>
              <w:lang w:eastAsia="en-US"/>
            </w:rPr>
            <w:t xml:space="preserve"> voorliggende individuele</w:t>
          </w:r>
          <w:r w:rsidRPr="00031622" w:rsidR="00D81DCC">
            <w:rPr>
              <w:rFonts w:eastAsiaTheme="minorHAnsi" w:cstheme="minorHAnsi"/>
              <w:szCs w:val="22"/>
              <w:lang w:eastAsia="en-US"/>
            </w:rPr>
            <w:t xml:space="preserve"> concrete zaak aan acties is ondernomen en hoe lang een zaak heeft stilgelegen. Daarbij acht het EHRM de hoge werklast van de autoriteiten </w:t>
          </w:r>
          <w:r w:rsidR="00A45139">
            <w:rPr>
              <w:rFonts w:eastAsiaTheme="minorHAnsi" w:cstheme="minorHAnsi"/>
              <w:szCs w:val="22"/>
              <w:lang w:eastAsia="en-US"/>
            </w:rPr>
            <w:t>alleen</w:t>
          </w:r>
          <w:r w:rsidRPr="00031622" w:rsidR="00D81DCC">
            <w:rPr>
              <w:rFonts w:eastAsiaTheme="minorHAnsi" w:cstheme="minorHAnsi"/>
              <w:szCs w:val="22"/>
              <w:lang w:eastAsia="en-US"/>
            </w:rPr>
            <w:t xml:space="preserve"> een mogelijke rechtvaardiging indien sprake is van een tijdelijke achterstand en er direct maatregelen </w:t>
          </w:r>
          <w:r w:rsidR="005D6BD8">
            <w:rPr>
              <w:rFonts w:eastAsiaTheme="minorHAnsi" w:cstheme="minorHAnsi"/>
              <w:szCs w:val="22"/>
              <w:lang w:eastAsia="en-US"/>
            </w:rPr>
            <w:t>zijn</w:t>
          </w:r>
          <w:r w:rsidRPr="00031622" w:rsidR="00D81DCC">
            <w:rPr>
              <w:rFonts w:eastAsiaTheme="minorHAnsi" w:cstheme="minorHAnsi"/>
              <w:szCs w:val="22"/>
              <w:lang w:eastAsia="en-US"/>
            </w:rPr>
            <w:t xml:space="preserve"> genomen om de achterstand </w:t>
          </w:r>
          <w:r w:rsidRPr="00031622" w:rsidR="00D81DCC">
            <w:rPr>
              <w:rFonts w:eastAsiaTheme="minorHAnsi" w:cstheme="minorHAnsi"/>
              <w:szCs w:val="22"/>
              <w:lang w:eastAsia="en-US"/>
            </w:rPr>
            <w:lastRenderedPageBreak/>
            <w:t xml:space="preserve">weg te werken, bijvoorbeeld door te besluiten om zaken </w:t>
          </w:r>
          <w:r w:rsidR="001F7681">
            <w:rPr>
              <w:rFonts w:eastAsiaTheme="minorHAnsi" w:cstheme="minorHAnsi"/>
              <w:szCs w:val="22"/>
              <w:lang w:eastAsia="en-US"/>
            </w:rPr>
            <w:t xml:space="preserve">te behandelen </w:t>
          </w:r>
          <w:r w:rsidRPr="00031622" w:rsidR="00D81DCC">
            <w:rPr>
              <w:rFonts w:eastAsiaTheme="minorHAnsi" w:cstheme="minorHAnsi"/>
              <w:szCs w:val="22"/>
              <w:lang w:eastAsia="en-US"/>
            </w:rPr>
            <w:t>op volgorde van urgentie, gewicht of het belang dat voor de rechtzoekende op het spel staat.</w:t>
          </w:r>
          <w:r w:rsidR="005F16CE">
            <w:rPr>
              <w:rStyle w:val="Voetnootmarkering"/>
              <w:rFonts w:eastAsiaTheme="minorHAnsi" w:cstheme="minorHAnsi"/>
              <w:szCs w:val="22"/>
              <w:lang w:eastAsia="en-US"/>
            </w:rPr>
            <w:footnoteReference w:id="18"/>
          </w:r>
          <w:r w:rsidRPr="00031622" w:rsidR="00D81DCC">
            <w:rPr>
              <w:rFonts w:eastAsiaTheme="minorHAnsi" w:cstheme="minorHAnsi"/>
              <w:szCs w:val="22"/>
              <w:lang w:eastAsia="en-US"/>
            </w:rPr>
            <w:t xml:space="preserve"> </w:t>
          </w:r>
          <w:r w:rsidR="0098016D">
            <w:rPr>
              <w:rFonts w:eastAsiaTheme="minorHAnsi" w:cstheme="minorHAnsi"/>
              <w:szCs w:val="22"/>
              <w:lang w:eastAsia="en-US"/>
            </w:rPr>
            <w:t>D</w:t>
          </w:r>
          <w:r w:rsidR="00624DE0">
            <w:rPr>
              <w:rFonts w:eastAsiaTheme="minorHAnsi" w:cstheme="minorHAnsi"/>
              <w:szCs w:val="22"/>
              <w:lang w:eastAsia="en-US"/>
            </w:rPr>
            <w:t xml:space="preserve">e gehanteerde </w:t>
          </w:r>
          <w:r w:rsidR="00AF6EDD">
            <w:t xml:space="preserve">zogenoemde </w:t>
          </w:r>
          <w:r w:rsidR="003E68F9">
            <w:rPr>
              <w:rFonts w:eastAsiaTheme="minorHAnsi" w:cstheme="minorHAnsi"/>
              <w:szCs w:val="22"/>
              <w:lang w:eastAsia="en-US"/>
            </w:rPr>
            <w:t xml:space="preserve">first-in first-out </w:t>
          </w:r>
          <w:r w:rsidR="00BB3347">
            <w:rPr>
              <w:rFonts w:eastAsiaTheme="minorHAnsi" w:cstheme="minorHAnsi"/>
              <w:szCs w:val="22"/>
              <w:lang w:eastAsia="en-US"/>
            </w:rPr>
            <w:t>(</w:t>
          </w:r>
          <w:r w:rsidR="00624DE0">
            <w:rPr>
              <w:rFonts w:eastAsiaTheme="minorHAnsi" w:cstheme="minorHAnsi"/>
              <w:szCs w:val="22"/>
              <w:lang w:eastAsia="en-US"/>
            </w:rPr>
            <w:t>fifo</w:t>
          </w:r>
          <w:r w:rsidR="00BB3347">
            <w:rPr>
              <w:rFonts w:eastAsiaTheme="minorHAnsi" w:cstheme="minorHAnsi"/>
              <w:szCs w:val="22"/>
              <w:lang w:eastAsia="en-US"/>
            </w:rPr>
            <w:t>)</w:t>
          </w:r>
          <w:r w:rsidR="00624DE0">
            <w:rPr>
              <w:rFonts w:eastAsiaTheme="minorHAnsi" w:cstheme="minorHAnsi"/>
              <w:szCs w:val="22"/>
              <w:lang w:eastAsia="en-US"/>
            </w:rPr>
            <w:t>-systematiek</w:t>
          </w:r>
          <w:r w:rsidR="00BE121D">
            <w:rPr>
              <w:rStyle w:val="Voetnootmarkering"/>
              <w:rFonts w:eastAsiaTheme="minorHAnsi" w:cstheme="minorHAnsi"/>
              <w:szCs w:val="22"/>
              <w:lang w:eastAsia="en-US"/>
            </w:rPr>
            <w:footnoteReference w:id="19"/>
          </w:r>
          <w:r w:rsidR="0098016D">
            <w:rPr>
              <w:rFonts w:eastAsiaTheme="minorHAnsi" w:cstheme="minorHAnsi"/>
              <w:szCs w:val="22"/>
              <w:lang w:eastAsia="en-US"/>
            </w:rPr>
            <w:t xml:space="preserve"> </w:t>
          </w:r>
          <w:r w:rsidRPr="00031622" w:rsidR="00D81DCC">
            <w:rPr>
              <w:rFonts w:eastAsiaTheme="minorHAnsi" w:cstheme="minorHAnsi"/>
              <w:szCs w:val="22"/>
              <w:lang w:eastAsia="en-US"/>
            </w:rPr>
            <w:t xml:space="preserve">heeft </w:t>
          </w:r>
          <w:r w:rsidR="008E099B">
            <w:rPr>
              <w:rFonts w:eastAsiaTheme="minorHAnsi" w:cstheme="minorHAnsi"/>
              <w:szCs w:val="22"/>
              <w:lang w:eastAsia="en-US"/>
            </w:rPr>
            <w:t>in de huidige praktijk</w:t>
          </w:r>
          <w:r w:rsidRPr="00031622" w:rsidR="00D81DCC">
            <w:rPr>
              <w:rFonts w:eastAsiaTheme="minorHAnsi" w:cstheme="minorHAnsi"/>
              <w:szCs w:val="22"/>
              <w:lang w:eastAsia="en-US"/>
            </w:rPr>
            <w:t xml:space="preserve"> tot gevolg dat aanvragen en bezwaren gedurende langere tijd stilliggen</w:t>
          </w:r>
          <w:r w:rsidR="00B5280B">
            <w:rPr>
              <w:rFonts w:eastAsiaTheme="minorHAnsi" w:cstheme="minorHAnsi"/>
              <w:szCs w:val="22"/>
              <w:lang w:eastAsia="en-US"/>
            </w:rPr>
            <w:t xml:space="preserve"> </w:t>
          </w:r>
          <w:r w:rsidR="00A71D65">
            <w:rPr>
              <w:rFonts w:eastAsiaTheme="minorHAnsi" w:cstheme="minorHAnsi"/>
              <w:szCs w:val="22"/>
              <w:lang w:eastAsia="en-US"/>
            </w:rPr>
            <w:t>zonder</w:t>
          </w:r>
          <w:r w:rsidR="00DB3AFC">
            <w:rPr>
              <w:rFonts w:eastAsiaTheme="minorHAnsi" w:cstheme="minorHAnsi"/>
              <w:szCs w:val="22"/>
              <w:lang w:eastAsia="en-US"/>
            </w:rPr>
            <w:t xml:space="preserve"> dat </w:t>
          </w:r>
          <w:r w:rsidR="00B5280B">
            <w:rPr>
              <w:rFonts w:eastAsiaTheme="minorHAnsi" w:cstheme="minorHAnsi"/>
              <w:szCs w:val="22"/>
              <w:lang w:eastAsia="en-US"/>
            </w:rPr>
            <w:t xml:space="preserve">de aard van de zaak </w:t>
          </w:r>
          <w:r w:rsidR="00DB62D8">
            <w:rPr>
              <w:rFonts w:eastAsiaTheme="minorHAnsi" w:cstheme="minorHAnsi"/>
              <w:szCs w:val="22"/>
              <w:lang w:eastAsia="en-US"/>
            </w:rPr>
            <w:t>die</w:t>
          </w:r>
          <w:r w:rsidR="00B5280B">
            <w:rPr>
              <w:rFonts w:eastAsiaTheme="minorHAnsi" w:cstheme="minorHAnsi"/>
              <w:szCs w:val="22"/>
              <w:lang w:eastAsia="en-US"/>
            </w:rPr>
            <w:t xml:space="preserve"> lange behandeltijd </w:t>
          </w:r>
          <w:r w:rsidR="00D47E0A">
            <w:rPr>
              <w:rFonts w:eastAsiaTheme="minorHAnsi" w:cstheme="minorHAnsi"/>
              <w:szCs w:val="22"/>
              <w:lang w:eastAsia="en-US"/>
            </w:rPr>
            <w:t>kan</w:t>
          </w:r>
          <w:r w:rsidR="00866153">
            <w:rPr>
              <w:rFonts w:eastAsiaTheme="minorHAnsi" w:cstheme="minorHAnsi"/>
              <w:szCs w:val="22"/>
              <w:lang w:eastAsia="en-US"/>
            </w:rPr>
            <w:t xml:space="preserve"> rechtvaardigen</w:t>
          </w:r>
          <w:r w:rsidRPr="00031622" w:rsidR="00D81DCC">
            <w:rPr>
              <w:rFonts w:eastAsiaTheme="minorHAnsi" w:cstheme="minorHAnsi"/>
              <w:szCs w:val="22"/>
              <w:lang w:eastAsia="en-US"/>
            </w:rPr>
            <w:t>. D</w:t>
          </w:r>
          <w:r w:rsidR="00E62375">
            <w:rPr>
              <w:rFonts w:eastAsiaTheme="minorHAnsi" w:cstheme="minorHAnsi"/>
              <w:szCs w:val="22"/>
              <w:lang w:eastAsia="en-US"/>
            </w:rPr>
            <w:t>it vergroot de kans</w:t>
          </w:r>
          <w:r w:rsidR="008E5EB9">
            <w:rPr>
              <w:rFonts w:eastAsiaTheme="minorHAnsi" w:cstheme="minorHAnsi"/>
              <w:szCs w:val="22"/>
              <w:lang w:eastAsia="en-US"/>
            </w:rPr>
            <w:t xml:space="preserve"> </w:t>
          </w:r>
          <w:r w:rsidRPr="00031622" w:rsidR="00D81DCC">
            <w:rPr>
              <w:rFonts w:eastAsiaTheme="minorHAnsi" w:cstheme="minorHAnsi"/>
              <w:szCs w:val="22"/>
              <w:lang w:eastAsia="en-US"/>
            </w:rPr>
            <w:t xml:space="preserve">dat het EHRM in </w:t>
          </w:r>
          <w:r w:rsidR="00ED7E0E">
            <w:rPr>
              <w:rFonts w:eastAsiaTheme="minorHAnsi" w:cstheme="minorHAnsi"/>
              <w:szCs w:val="22"/>
              <w:lang w:eastAsia="en-US"/>
            </w:rPr>
            <w:t>individuele</w:t>
          </w:r>
          <w:r w:rsidRPr="00031622" w:rsidR="00D81DCC">
            <w:rPr>
              <w:rFonts w:eastAsiaTheme="minorHAnsi" w:cstheme="minorHAnsi"/>
              <w:szCs w:val="22"/>
              <w:lang w:eastAsia="en-US"/>
            </w:rPr>
            <w:t xml:space="preserve"> zaken de redelijke termijn van artikel 6 EVRM geschonden zal achten. </w:t>
          </w:r>
        </w:p>
        <w:p w:rsidR="00D81DCC" w:rsidP="00FC61B2" w:rsidRDefault="00D81DCC" w14:paraId="73F240B4" w14:textId="77777777"/>
        <w:p w:rsidRPr="00BC760D" w:rsidR="00F804EA" w:rsidP="00FC61B2" w:rsidRDefault="00F804EA" w14:paraId="030B2D30" w14:textId="16D6FC1B">
          <w:pPr>
            <w:rPr>
              <w:i/>
              <w:iCs/>
            </w:rPr>
          </w:pPr>
          <w:r>
            <w:rPr>
              <w:i/>
              <w:iCs/>
            </w:rPr>
            <w:t xml:space="preserve">Redelijke termijn van de </w:t>
          </w:r>
          <w:r w:rsidR="0063299A">
            <w:rPr>
              <w:i/>
              <w:iCs/>
            </w:rPr>
            <w:t>procedure als geheel</w:t>
          </w:r>
        </w:p>
        <w:p w:rsidR="00A70847" w:rsidP="00FC61B2" w:rsidRDefault="00071E81" w14:paraId="10277DAB" w14:textId="5B9C09AE">
          <w:r>
            <w:t>De verlenging van de beslistermijnen op bezwa</w:t>
          </w:r>
          <w:r w:rsidR="00653F93">
            <w:t>a</w:t>
          </w:r>
          <w:r>
            <w:t xml:space="preserve">r heeft </w:t>
          </w:r>
          <w:r w:rsidR="00896A1F">
            <w:t>ook</w:t>
          </w:r>
          <w:r>
            <w:t xml:space="preserve"> gevolgen voo</w:t>
          </w:r>
          <w:r w:rsidR="00F37C64">
            <w:t xml:space="preserve">r </w:t>
          </w:r>
          <w:r w:rsidR="00C23199">
            <w:t xml:space="preserve">de </w:t>
          </w:r>
          <w:r w:rsidR="000F5AE3">
            <w:t>totale</w:t>
          </w:r>
          <w:r w:rsidR="00C23199">
            <w:t xml:space="preserve"> redelijke termijn </w:t>
          </w:r>
          <w:r w:rsidR="000F5AE3">
            <w:t>van</w:t>
          </w:r>
          <w:r w:rsidR="004B7D37">
            <w:t xml:space="preserve"> </w:t>
          </w:r>
          <w:r w:rsidR="0049363D">
            <w:t>bestuursrechtelijke</w:t>
          </w:r>
          <w:r w:rsidR="004B7D37">
            <w:t xml:space="preserve"> procedures. </w:t>
          </w:r>
          <w:r w:rsidR="00FC61B2">
            <w:t xml:space="preserve">Bij het standaard hanteren </w:t>
          </w:r>
          <w:r w:rsidDel="00582860" w:rsidR="00FC61B2">
            <w:t xml:space="preserve">van </w:t>
          </w:r>
          <w:r w:rsidRPr="00A401C0" w:rsidR="00A401C0">
            <w:t xml:space="preserve">beslistermijnen </w:t>
          </w:r>
          <w:r w:rsidR="00FC61B2">
            <w:t>van twaalf tot vierentwintig maanden</w:t>
          </w:r>
          <w:r w:rsidRPr="00582860" w:rsidR="00582860">
            <w:t xml:space="preserve"> in de bezwaarfase </w:t>
          </w:r>
          <w:r w:rsidR="00582860">
            <w:t>zal</w:t>
          </w:r>
          <w:r w:rsidDel="00582860" w:rsidR="00FC61B2">
            <w:t xml:space="preserve"> </w:t>
          </w:r>
          <w:r w:rsidR="00FC61B2">
            <w:t xml:space="preserve">snel sprake </w:t>
          </w:r>
          <w:r w:rsidR="00F43151">
            <w:t xml:space="preserve">zijn </w:t>
          </w:r>
          <w:r w:rsidR="00FC61B2">
            <w:t>van overschrijding van de redelijke termijn</w:t>
          </w:r>
          <w:r w:rsidR="007E4C89">
            <w:t xml:space="preserve"> van de procedure als geheel</w:t>
          </w:r>
          <w:r w:rsidR="00FC61B2">
            <w:t xml:space="preserve">. De in het bestuursrecht </w:t>
          </w:r>
          <w:r w:rsidR="00D10CC3">
            <w:t xml:space="preserve">in het algemeen </w:t>
          </w:r>
          <w:r w:rsidR="00FC61B2">
            <w:t>gehanteerde termijnen</w:t>
          </w:r>
          <w:r w:rsidRPr="00CA0E2A" w:rsidR="004D2B7E">
            <w:rPr>
              <w:rStyle w:val="Voetnootmarkering"/>
              <w:rFonts w:cstheme="minorHAnsi"/>
            </w:rPr>
            <w:footnoteReference w:id="20"/>
          </w:r>
          <w:r w:rsidR="00FC61B2">
            <w:t xml:space="preserve"> zijn een uitwerking van het recht op behandeling binnen een redelijke termijn van artikel 6 EVRM. </w:t>
          </w:r>
          <w:r w:rsidR="002152C1">
            <w:t xml:space="preserve">De Afdeling merkt op dat </w:t>
          </w:r>
          <w:r w:rsidR="00383D9A">
            <w:t xml:space="preserve">ook als </w:t>
          </w:r>
          <w:r w:rsidR="009D0899">
            <w:t xml:space="preserve">er een </w:t>
          </w:r>
          <w:r w:rsidR="00066CAD">
            <w:t>verlengde</w:t>
          </w:r>
          <w:r w:rsidR="009D0899">
            <w:t xml:space="preserve"> wettelijke </w:t>
          </w:r>
          <w:r w:rsidR="003E4570">
            <w:t>beslis</w:t>
          </w:r>
          <w:r w:rsidR="009D0899">
            <w:t xml:space="preserve">termijn geldt, de rechter </w:t>
          </w:r>
          <w:r w:rsidR="00D10CC3">
            <w:t xml:space="preserve">in de regel </w:t>
          </w:r>
          <w:r w:rsidR="009D0899">
            <w:t xml:space="preserve">bij de </w:t>
          </w:r>
          <w:r w:rsidR="00F060CB">
            <w:t>vaststelling</w:t>
          </w:r>
          <w:r w:rsidR="009D0899">
            <w:t xml:space="preserve"> van </w:t>
          </w:r>
          <w:r w:rsidR="00314184">
            <w:t>d</w:t>
          </w:r>
          <w:r w:rsidR="0000445D">
            <w:t>e</w:t>
          </w:r>
          <w:r w:rsidR="00EB5978">
            <w:t xml:space="preserve"> </w:t>
          </w:r>
          <w:r w:rsidR="009D0899">
            <w:t xml:space="preserve">redelijke termijn vasthoudt aan de vuistregel van een half jaar voor de </w:t>
          </w:r>
          <w:r w:rsidR="00823B76">
            <w:t xml:space="preserve">bezwaarfase. </w:t>
          </w:r>
          <w:r w:rsidR="003E0813">
            <w:t xml:space="preserve">Dit betekent dat het twijfelachtig is of </w:t>
          </w:r>
          <w:r w:rsidR="00A401C0">
            <w:t xml:space="preserve">bestuursrechtelijke procedures </w:t>
          </w:r>
          <w:r w:rsidR="003D2067">
            <w:t xml:space="preserve">binnen </w:t>
          </w:r>
          <w:r w:rsidR="003E4570">
            <w:t>een</w:t>
          </w:r>
          <w:r w:rsidR="003D2067">
            <w:t xml:space="preserve"> redelijke termijn afgerond kunnen worden. </w:t>
          </w:r>
          <w:r w:rsidR="00FC61B2">
            <w:t xml:space="preserve">Procedures </w:t>
          </w:r>
          <w:r w:rsidR="00694313">
            <w:t xml:space="preserve">die </w:t>
          </w:r>
          <w:r w:rsidR="00576AE2">
            <w:t>vanwege</w:t>
          </w:r>
          <w:r w:rsidDel="006A7208" w:rsidR="00FC61B2">
            <w:t xml:space="preserve"> </w:t>
          </w:r>
          <w:r w:rsidR="00FC61B2">
            <w:t>overschrijding van de redelijke termijn gevoerd zullen worden</w:t>
          </w:r>
          <w:r w:rsidR="00576AE2">
            <w:t>,</w:t>
          </w:r>
          <w:r w:rsidR="00FC61B2">
            <w:t xml:space="preserve"> kunnen de uitvoeringspraktijk </w:t>
          </w:r>
          <w:r w:rsidR="0084708F">
            <w:t>en de rechterlijke praktijk</w:t>
          </w:r>
          <w:r w:rsidR="00FC61B2">
            <w:t xml:space="preserve"> verder bemoeilijken. </w:t>
          </w:r>
          <w:r w:rsidR="00694313">
            <w:t>De toelichting gaat</w:t>
          </w:r>
          <w:r w:rsidR="00702EFC">
            <w:t xml:space="preserve"> op de</w:t>
          </w:r>
          <w:r w:rsidR="0084708F">
            <w:t>ze</w:t>
          </w:r>
          <w:r w:rsidR="00702EFC">
            <w:t xml:space="preserve"> gevolgen </w:t>
          </w:r>
          <w:r w:rsidR="0084708F">
            <w:t xml:space="preserve">niet in. </w:t>
          </w:r>
        </w:p>
        <w:p w:rsidR="00A70847" w:rsidP="00FC61B2" w:rsidRDefault="00A70847" w14:paraId="11C5E983" w14:textId="06E7EE1A"/>
        <w:p w:rsidR="00FC61B2" w:rsidP="00FC61B2" w:rsidRDefault="00FC61B2" w14:paraId="67A6D706" w14:textId="77777777">
          <w:r>
            <w:t>c.</w:t>
          </w:r>
          <w:r>
            <w:tab/>
          </w:r>
          <w:r w:rsidRPr="002F7253">
            <w:rPr>
              <w:i/>
              <w:iCs/>
            </w:rPr>
            <w:t>Overgangsrecht beslistermijnen</w:t>
          </w:r>
        </w:p>
        <w:p w:rsidR="009F34BA" w:rsidP="00BA7A93" w:rsidRDefault="00757F64" w14:paraId="7EEDA657" w14:textId="59A29053">
          <w:pPr>
            <w:rPr>
              <w:szCs w:val="22"/>
            </w:rPr>
          </w:pPr>
          <w:r>
            <w:t xml:space="preserve">De wijziging van de termijnen heeft onmiddellijke werking. Dit houdt in dat de </w:t>
          </w:r>
          <w:r w:rsidR="00A84566">
            <w:t xml:space="preserve">voorgestelde </w:t>
          </w:r>
          <w:r>
            <w:t>verlengde</w:t>
          </w:r>
          <w:r w:rsidR="009A2B6A">
            <w:t xml:space="preserve"> </w:t>
          </w:r>
          <w:r>
            <w:t>beslistermijnen bij inwerkingtreding</w:t>
          </w:r>
          <w:r w:rsidR="00A84566">
            <w:t xml:space="preserve"> van dit wetsvoorstel</w:t>
          </w:r>
          <w:r>
            <w:rPr>
              <w:rStyle w:val="Voetnootmarkering"/>
              <w:rFonts w:cstheme="minorHAnsi"/>
            </w:rPr>
            <w:footnoteReference w:id="21"/>
          </w:r>
          <w:r>
            <w:t xml:space="preserve"> </w:t>
          </w:r>
          <w:r w:rsidR="00E063E2">
            <w:t xml:space="preserve">ook </w:t>
          </w:r>
          <w:r>
            <w:t>gaan gelden voor op dat moment lopende beslistermijnen.</w:t>
          </w:r>
          <w:r w:rsidRPr="00CA0E2A">
            <w:rPr>
              <w:rStyle w:val="Voetnootmarkering"/>
              <w:rFonts w:cstheme="minorHAnsi"/>
            </w:rPr>
            <w:footnoteReference w:id="22"/>
          </w:r>
          <w:r>
            <w:t xml:space="preserve"> </w:t>
          </w:r>
          <w:r w:rsidR="00352599">
            <w:t xml:space="preserve">Het is hierbij de vraag of het voorstel </w:t>
          </w:r>
          <w:r w:rsidR="000E2FD9">
            <w:t xml:space="preserve">op dit punt </w:t>
          </w:r>
          <w:r w:rsidR="00352599">
            <w:t xml:space="preserve">voldoet aan de eisen van rechtszekerheid. </w:t>
          </w:r>
          <w:r w:rsidR="00EE36BD">
            <w:t>In het geval van lopende beslis</w:t>
          </w:r>
          <w:r w:rsidR="00EB0DA1">
            <w:t>termijnen wordt de termijn die gold bij aanvang van de (bezwaar)procedure ve</w:t>
          </w:r>
          <w:r w:rsidR="00F17F19">
            <w:t xml:space="preserve">rlengd. Daarbij wordt geen onderscheid gemaakt tussen </w:t>
          </w:r>
          <w:r w:rsidR="007B0147">
            <w:t xml:space="preserve">nog lopende </w:t>
          </w:r>
          <w:r w:rsidR="00D07007">
            <w:t xml:space="preserve">verlengde </w:t>
          </w:r>
          <w:r w:rsidR="007B0147">
            <w:t xml:space="preserve">termijnen en al verstreken </w:t>
          </w:r>
          <w:r w:rsidR="0053469E">
            <w:t xml:space="preserve">initiële </w:t>
          </w:r>
          <w:r w:rsidR="007B0147">
            <w:t>termijnen.</w:t>
          </w:r>
          <w:r w:rsidR="0053469E">
            <w:rPr>
              <w:rStyle w:val="Voetnootmarkering"/>
            </w:rPr>
            <w:footnoteReference w:id="23"/>
          </w:r>
          <w:r w:rsidR="007B0147">
            <w:t xml:space="preserve"> </w:t>
          </w:r>
          <w:r w:rsidR="001F27BC">
            <w:t xml:space="preserve">Dit betekent dat er (materieel) </w:t>
          </w:r>
          <w:r w:rsidR="00F13E78">
            <w:t xml:space="preserve">sprake is van terugwerkende </w:t>
          </w:r>
          <w:r w:rsidR="00F13E78">
            <w:lastRenderedPageBreak/>
            <w:t>kracht in het nad</w:t>
          </w:r>
          <w:r w:rsidR="00382ABC">
            <w:t>e</w:t>
          </w:r>
          <w:r w:rsidR="00F13E78">
            <w:t xml:space="preserve">el van de rechtszoekende. </w:t>
          </w:r>
          <w:r w:rsidR="00027E7B">
            <w:t>Belastende terugwerkende kracht is slechts bij uitzondering toegestaan</w:t>
          </w:r>
          <w:r w:rsidR="009F34BA">
            <w:t xml:space="preserve"> en</w:t>
          </w:r>
          <w:r w:rsidR="00D828C4">
            <w:t xml:space="preserve"> vergt een zware motivering</w:t>
          </w:r>
          <w:r w:rsidRPr="007361E9" w:rsidR="00BA7A93">
            <w:rPr>
              <w:szCs w:val="22"/>
            </w:rPr>
            <w:t>.</w:t>
          </w:r>
        </w:p>
        <w:p w:rsidRPr="007361E9" w:rsidR="00BA7A93" w:rsidP="00BA7A93" w:rsidRDefault="00BA7A93" w14:paraId="34DB5A6D" w14:textId="19A7CE7C">
          <w:pPr>
            <w:rPr>
              <w:szCs w:val="22"/>
            </w:rPr>
          </w:pPr>
          <w:r w:rsidRPr="007361E9">
            <w:rPr>
              <w:szCs w:val="22"/>
            </w:rPr>
            <w:t xml:space="preserve"> </w:t>
          </w:r>
        </w:p>
        <w:p w:rsidRPr="007361E9" w:rsidR="00BA7A93" w:rsidP="00BA7A93" w:rsidRDefault="00BA7A93" w14:paraId="5E28DD9D" w14:textId="130B2CC4">
          <w:pPr>
            <w:rPr>
              <w:szCs w:val="22"/>
            </w:rPr>
          </w:pPr>
          <w:r w:rsidRPr="007361E9">
            <w:rPr>
              <w:szCs w:val="22"/>
            </w:rPr>
            <w:t xml:space="preserve">Artikel 6 EVRM </w:t>
          </w:r>
          <w:r w:rsidR="00C40F84">
            <w:rPr>
              <w:szCs w:val="22"/>
            </w:rPr>
            <w:t xml:space="preserve">en artikel 17 van de Grondwet </w:t>
          </w:r>
          <w:r w:rsidRPr="007361E9">
            <w:rPr>
              <w:szCs w:val="22"/>
            </w:rPr>
            <w:t>staa</w:t>
          </w:r>
          <w:r w:rsidR="00C40F84">
            <w:rPr>
              <w:szCs w:val="22"/>
            </w:rPr>
            <w:t>n</w:t>
          </w:r>
          <w:r w:rsidRPr="007361E9">
            <w:rPr>
              <w:szCs w:val="22"/>
            </w:rPr>
            <w:t xml:space="preserve"> niet per definitie in de weg aan het uitvaardigen van nieuwe wetgeving met (materieel) terugwerkende kracht, maar de regering moet daarbij wel dwingende redenen van algemeen belang kunnen geven om, in dit geval, de nieuwe termijnen ook van toepassing te verklaren op lopende procedures. Daarbij moet</w:t>
          </w:r>
          <w:r w:rsidR="001409B1">
            <w:rPr>
              <w:szCs w:val="22"/>
            </w:rPr>
            <w:t>,</w:t>
          </w:r>
          <w:r w:rsidRPr="007361E9">
            <w:rPr>
              <w:szCs w:val="22"/>
            </w:rPr>
            <w:t xml:space="preserve"> ook als de verlenging van de termijnen een redelijk doel zou dienen</w:t>
          </w:r>
          <w:r w:rsidR="001409B1">
            <w:rPr>
              <w:szCs w:val="22"/>
            </w:rPr>
            <w:t>,</w:t>
          </w:r>
          <w:r w:rsidRPr="007361E9">
            <w:rPr>
              <w:szCs w:val="22"/>
            </w:rPr>
            <w:t xml:space="preserve"> worden gewogen of de maatregel proportioneel is in verhouding tot het te bereiken doel. </w:t>
          </w:r>
        </w:p>
        <w:p w:rsidRPr="007361E9" w:rsidR="00211792" w:rsidP="00211792" w:rsidRDefault="00211792" w14:paraId="55F5BC10" w14:textId="19CE820D">
          <w:pPr>
            <w:rPr>
              <w:szCs w:val="22"/>
            </w:rPr>
          </w:pPr>
          <w:r w:rsidRPr="007361E9">
            <w:rPr>
              <w:szCs w:val="22"/>
            </w:rPr>
            <w:t>De in de toelichting gegeven motivering dat het ook toepassen op lopende gevallen het effect van de maatregel aanzienlijk vergroot</w:t>
          </w:r>
          <w:r w:rsidR="00F2603D">
            <w:rPr>
              <w:szCs w:val="22"/>
            </w:rPr>
            <w:t>,</w:t>
          </w:r>
          <w:r w:rsidRPr="007361E9">
            <w:rPr>
              <w:szCs w:val="22"/>
            </w:rPr>
            <w:t xml:space="preserve"> volstaat </w:t>
          </w:r>
          <w:r>
            <w:rPr>
              <w:szCs w:val="22"/>
            </w:rPr>
            <w:t>in dit verband</w:t>
          </w:r>
          <w:r w:rsidRPr="007361E9">
            <w:rPr>
              <w:szCs w:val="22"/>
            </w:rPr>
            <w:t xml:space="preserve"> niet.</w:t>
          </w:r>
        </w:p>
        <w:p w:rsidRPr="007361E9" w:rsidR="00BF1A58" w:rsidP="00BA7A93" w:rsidRDefault="00BF1A58" w14:paraId="74EAD73A" w14:textId="77777777">
          <w:pPr>
            <w:rPr>
              <w:szCs w:val="22"/>
            </w:rPr>
          </w:pPr>
        </w:p>
        <w:p w:rsidRPr="00C15656" w:rsidR="00E561C7" w:rsidP="00E561C7" w:rsidRDefault="00F439FC" w14:paraId="7C029479" w14:textId="687E926E">
          <w:pPr>
            <w:rPr>
              <w:i/>
              <w:iCs/>
            </w:rPr>
          </w:pPr>
          <w:r w:rsidRPr="00990412">
            <w:t>d.</w:t>
          </w:r>
          <w:r>
            <w:rPr>
              <w:i/>
              <w:iCs/>
            </w:rPr>
            <w:tab/>
          </w:r>
          <w:r w:rsidRPr="00C15656" w:rsidR="00E561C7">
            <w:rPr>
              <w:i/>
              <w:iCs/>
            </w:rPr>
            <w:t>Conclusie</w:t>
          </w:r>
        </w:p>
        <w:p w:rsidR="00E561C7" w:rsidP="00E561C7" w:rsidRDefault="00E561C7" w14:paraId="0A06DBD3" w14:textId="10B92C1F">
          <w:pPr>
            <w:rPr>
              <w:szCs w:val="22"/>
            </w:rPr>
          </w:pPr>
          <w:r>
            <w:t xml:space="preserve">De Afdeling adviseert de verlenging van de beslistermijnen </w:t>
          </w:r>
          <w:r w:rsidDel="00440675">
            <w:t>op</w:t>
          </w:r>
          <w:r>
            <w:t xml:space="preserve"> bezwaar mede in het licht van de redelijke termijn van artikel 6 EVRM en artikel 17 van de Grondwet en de daarop gebaseerde bestuursrechtelijke praktijk inzake termijnoverschrijding nader te bezien. De Afdeling benadrukt daarbij het belang om </w:t>
          </w:r>
          <w:r w:rsidR="006749C4">
            <w:t xml:space="preserve">tevens </w:t>
          </w:r>
          <w:r>
            <w:t>andere maatregelen voor versnelling van de afhandeling van bezwaar te treffen, zoals onder punt 4 naar voren wordt gebracht.</w:t>
          </w:r>
        </w:p>
        <w:p w:rsidR="00E561C7" w:rsidP="00FC61B2" w:rsidRDefault="00E561C7" w14:paraId="147B294E" w14:textId="77777777">
          <w:pPr>
            <w:rPr>
              <w:szCs w:val="22"/>
            </w:rPr>
          </w:pPr>
        </w:p>
        <w:p w:rsidR="00CC4D0E" w:rsidP="00FC61B2" w:rsidRDefault="00BA7A93" w14:paraId="1CC19C7D" w14:textId="7E644DDE">
          <w:pPr>
            <w:rPr>
              <w:szCs w:val="22"/>
            </w:rPr>
          </w:pPr>
          <w:r w:rsidRPr="007361E9">
            <w:rPr>
              <w:szCs w:val="22"/>
            </w:rPr>
            <w:t xml:space="preserve">De Afdeling adviseert </w:t>
          </w:r>
          <w:r w:rsidR="00F439FC">
            <w:rPr>
              <w:szCs w:val="22"/>
            </w:rPr>
            <w:t xml:space="preserve">tevens </w:t>
          </w:r>
          <w:r w:rsidRPr="007361E9">
            <w:rPr>
              <w:szCs w:val="22"/>
            </w:rPr>
            <w:t xml:space="preserve">in de toelichting een </w:t>
          </w:r>
          <w:r w:rsidR="00C909D3">
            <w:rPr>
              <w:szCs w:val="22"/>
            </w:rPr>
            <w:t>dragende</w:t>
          </w:r>
          <w:r w:rsidRPr="007361E9">
            <w:rPr>
              <w:szCs w:val="22"/>
            </w:rPr>
            <w:t xml:space="preserve"> </w:t>
          </w:r>
          <w:r w:rsidR="000E6EA3">
            <w:rPr>
              <w:szCs w:val="22"/>
            </w:rPr>
            <w:t xml:space="preserve">motivering en </w:t>
          </w:r>
          <w:r w:rsidRPr="007361E9">
            <w:rPr>
              <w:szCs w:val="22"/>
            </w:rPr>
            <w:t xml:space="preserve">belangenafweging te geven </w:t>
          </w:r>
          <w:r w:rsidR="009F34BA">
            <w:rPr>
              <w:szCs w:val="22"/>
            </w:rPr>
            <w:t xml:space="preserve">over </w:t>
          </w:r>
          <w:r w:rsidRPr="007361E9">
            <w:rPr>
              <w:szCs w:val="22"/>
            </w:rPr>
            <w:t xml:space="preserve">de eerbiediging van bestaande </w:t>
          </w:r>
          <w:r w:rsidR="00BF40AB">
            <w:rPr>
              <w:szCs w:val="22"/>
            </w:rPr>
            <w:t xml:space="preserve">rechten en </w:t>
          </w:r>
          <w:r w:rsidRPr="007361E9">
            <w:rPr>
              <w:szCs w:val="22"/>
            </w:rPr>
            <w:t xml:space="preserve">verwachtingen van belanghebbenden ten tijde van invoering van de maatregel en het belang van de overheid en daarbij voornoemde toets van artikel 6 EVRM </w:t>
          </w:r>
          <w:r w:rsidR="00F30A98">
            <w:rPr>
              <w:szCs w:val="22"/>
            </w:rPr>
            <w:t xml:space="preserve">en artikel 17 van de Grondwet </w:t>
          </w:r>
          <w:r w:rsidRPr="007361E9">
            <w:rPr>
              <w:szCs w:val="22"/>
            </w:rPr>
            <w:t>in ogenschouw te nemen.</w:t>
          </w:r>
        </w:p>
        <w:p w:rsidR="001B1F72" w:rsidP="00FC61B2" w:rsidRDefault="001B1F72" w14:paraId="74C193EC" w14:textId="77777777">
          <w:pPr>
            <w:rPr>
              <w:szCs w:val="22"/>
            </w:rPr>
          </w:pPr>
        </w:p>
        <w:p w:rsidR="001B1F72" w:rsidP="001B1F72" w:rsidRDefault="001B1F72" w14:paraId="532A0DEB" w14:textId="77777777">
          <w:r>
            <w:t xml:space="preserve">4. </w:t>
          </w:r>
          <w:r>
            <w:tab/>
          </w:r>
          <w:r w:rsidRPr="00990412">
            <w:rPr>
              <w:u w:val="single"/>
            </w:rPr>
            <w:t>Andere maatregelen</w:t>
          </w:r>
          <w:r>
            <w:t xml:space="preserve"> </w:t>
          </w:r>
        </w:p>
        <w:p w:rsidR="00D232E5" w:rsidP="001B1F72" w:rsidRDefault="00D232E5" w14:paraId="33E6FD00" w14:textId="77777777"/>
        <w:p w:rsidR="001B1F72" w:rsidP="001B1F72" w:rsidRDefault="001B1F72" w14:paraId="0F64DF45" w14:textId="6DCC6ABB">
          <w:r>
            <w:t xml:space="preserve">De Afdeling merkt op dat </w:t>
          </w:r>
          <w:r w:rsidR="000A1783">
            <w:t>een</w:t>
          </w:r>
          <w:r>
            <w:t xml:space="preserve"> verleng</w:t>
          </w:r>
          <w:r w:rsidR="000A1783">
            <w:t>ing</w:t>
          </w:r>
          <w:r>
            <w:t xml:space="preserve"> van de wettelijke beslistermijnen een oplossing kan bieden voor de vele procedures wegens termijnoverschrijdingen en dat de genoemde vicieuze cirkel daarmee doorbroken lijkt te kunnen worden. </w:t>
          </w:r>
        </w:p>
        <w:p w:rsidR="001B1F72" w:rsidP="001B1F72" w:rsidRDefault="001B1F72" w14:paraId="2BD606F3" w14:textId="77777777"/>
        <w:p w:rsidR="001B1F72" w:rsidP="001B1F72" w:rsidRDefault="001B1F72" w14:paraId="4CD56A8C" w14:textId="77777777">
          <w:r>
            <w:t>De Afdeling begrijpt de afweging die de regering in dit kader maakt tussen het collectieve belang van het voorkomen van extra rechtszaken en het individuele belang van het instellen van een procedure wegens termijnoverschrijding. Het gaat om de belangen van diegenen die via het reguliere herstelproces wachten op een beslissing van de UHT, maar ook om de belangen van de samenleving als geheel, omdat de genoemde procedures gepaard gaan met een grote inzet aan capaciteit en financiële gemeenschapsmiddelen.</w:t>
          </w:r>
          <w:r>
            <w:rPr>
              <w:rStyle w:val="Voetnootmarkering"/>
            </w:rPr>
            <w:footnoteReference w:id="24"/>
          </w:r>
          <w:r>
            <w:t xml:space="preserve"> Het is van belang dat de beschikbare capaciteit zoveel mogelijk wordt ingezet voor het daadwerkelijk uitvoeren van de hersteloperatie.</w:t>
          </w:r>
        </w:p>
        <w:p w:rsidR="001B1F72" w:rsidP="001B1F72" w:rsidRDefault="001B1F72" w14:paraId="326567A2" w14:textId="77777777"/>
        <w:p w:rsidR="001B1F72" w:rsidP="001B1F72" w:rsidRDefault="001B1F72" w14:paraId="77458578" w14:textId="5931B6C5">
          <w:r w:rsidRPr="00510891">
            <w:lastRenderedPageBreak/>
            <w:t xml:space="preserve">Daarbij moet enerzijds worden voorkomen dat in </w:t>
          </w:r>
          <w:r>
            <w:t>de verhouding</w:t>
          </w:r>
          <w:r w:rsidRPr="00510891">
            <w:t xml:space="preserve"> tussen wetgever, uitvoering en rechter een situatie ontstaat waarin datgene wat de uitvoering feitelijk aankan</w:t>
          </w:r>
          <w:r>
            <w:t>,</w:t>
          </w:r>
          <w:r w:rsidRPr="00510891">
            <w:t xml:space="preserve"> juridisch </w:t>
          </w:r>
          <w:r>
            <w:t>risicovol</w:t>
          </w:r>
          <w:r w:rsidRPr="00510891">
            <w:t xml:space="preserve"> is, terwijl </w:t>
          </w:r>
          <w:r w:rsidR="00786655">
            <w:t>wat</w:t>
          </w:r>
          <w:r w:rsidRPr="00510891">
            <w:t xml:space="preserve"> juridisch toegestaan is, niet uitvoerbaar is. </w:t>
          </w:r>
          <w:r>
            <w:t>Anderzijds is het belangrijk te voorkomen dat de voorgestelde oplossing voor nieuwe juridische complicaties zorgt die in de uitvoeringspraktijk en de rechtspraak tot nieuwe problemen leiden waardoor mogelijk een nieuwe vicieuze cirkel ontstaat</w:t>
          </w:r>
          <w:r w:rsidDel="00F7181B">
            <w:t>.</w:t>
          </w:r>
          <w:r>
            <w:t xml:space="preserve"> Daar is niemand mee geholpen. </w:t>
          </w:r>
        </w:p>
        <w:p w:rsidR="001B1F72" w:rsidP="001B1F72" w:rsidRDefault="001B1F72" w14:paraId="411E41B5" w14:textId="77777777"/>
        <w:p w:rsidR="001B1F72" w:rsidP="001B1F72" w:rsidRDefault="001B1F72" w14:paraId="40CB92FF" w14:textId="77777777">
          <w:r>
            <w:t xml:space="preserve">De Afdeling merkt op dat </w:t>
          </w:r>
          <w:r w:rsidDel="007E66B0">
            <w:t>m</w:t>
          </w:r>
          <w:r>
            <w:t>et de verlenging van de beslistermijnen ook geen versnelling van het proces wordt gerealiseerd.</w:t>
          </w:r>
          <w:r>
            <w:rPr>
              <w:rStyle w:val="Voetnootmarkering"/>
            </w:rPr>
            <w:footnoteReference w:id="25"/>
          </w:r>
          <w:r>
            <w:t xml:space="preserve"> De toelichting gaat niet in op andere maatregelen anders dan het verlengen van de termijnen of varianten daarop</w:t>
          </w:r>
          <w:r>
            <w:rPr>
              <w:rStyle w:val="Voetnootmarkering"/>
            </w:rPr>
            <w:footnoteReference w:id="26"/>
          </w:r>
          <w:r>
            <w:t xml:space="preserve"> om verdere haperingen in het proces van beslissen op aanvraag of bezwaar te voorkomen en daarmee een bijdrage te leveren aan het oplossen van de uitvoeringsproblemen bij de UHT. Het verlengen van de beslistermijnen laat onverlet dat het nodig blijft om </w:t>
          </w:r>
          <w:r w:rsidDel="002235B3">
            <w:t>a</w:t>
          </w:r>
          <w:r>
            <w:t xml:space="preserve">ndere oplossingen te blijven onderzoeken die kunnen bijdragen aan versnelling van het proces. </w:t>
          </w:r>
        </w:p>
        <w:p w:rsidR="001B1F72" w:rsidP="001B1F72" w:rsidRDefault="001B1F72" w14:paraId="5CD31D19" w14:textId="77777777"/>
        <w:p w:rsidR="001B1F72" w:rsidP="001B1F72" w:rsidRDefault="001B1F72" w14:paraId="2A102778" w14:textId="57818786">
          <w:r>
            <w:t>Zo rijst de vraag of overwogen is om bij de afhandeling van de bezwaren nader te differentiëren naar de aard van de bezwaren en daarbij de door de UHT gehanteerde fifo</w:t>
          </w:r>
          <w:r w:rsidR="00AF6EDD">
            <w:t>-</w:t>
          </w:r>
          <w:r>
            <w:t xml:space="preserve">systematiek los te laten. De vraag is ook of bijvoorbeeld onderzocht is of </w:t>
          </w:r>
          <w:r w:rsidRPr="00987EF9">
            <w:t xml:space="preserve">de fragmentarische aanpak van het proces, </w:t>
          </w:r>
          <w:r>
            <w:t>die</w:t>
          </w:r>
          <w:r w:rsidRPr="00987EF9">
            <w:t xml:space="preserve"> leidt tot een veelvoud aan beschikkingen en mogelijke bezwaren daartegen</w:t>
          </w:r>
          <w:r>
            <w:t>,</w:t>
          </w:r>
          <w:r w:rsidRPr="00987EF9">
            <w:t xml:space="preserve"> kan worden beperkt</w:t>
          </w:r>
          <w:r>
            <w:t xml:space="preserve">. Daartoe </w:t>
          </w:r>
          <w:r w:rsidRPr="00987EF9">
            <w:t>heeft</w:t>
          </w:r>
          <w:r>
            <w:t xml:space="preserve"> de rechter opgeroepen.</w:t>
          </w:r>
          <w:r>
            <w:rPr>
              <w:rStyle w:val="Voetnootmarkering"/>
            </w:rPr>
            <w:footnoteReference w:id="27"/>
          </w:r>
          <w:r>
            <w:t xml:space="preserve"> Het hoeft niet alleen om wetgeving te gaan, </w:t>
          </w:r>
          <w:r w:rsidRPr="006A4945">
            <w:t>het kan ook gaan om maatregelen van meer organisatorische aard</w:t>
          </w:r>
          <w:r w:rsidR="00980FCC">
            <w:t xml:space="preserve"> of om </w:t>
          </w:r>
          <w:r w:rsidR="00BF3938">
            <w:t xml:space="preserve">andere </w:t>
          </w:r>
          <w:r w:rsidR="00980FCC">
            <w:t xml:space="preserve">vormen van </w:t>
          </w:r>
          <w:r w:rsidR="00B72D4F">
            <w:t>afdoening</w:t>
          </w:r>
          <w:r w:rsidRPr="006A4945">
            <w:t>. Ook de ABRvS heeft gewezen op andere voorzieningen of oplossingen</w:t>
          </w:r>
          <w:r>
            <w:t xml:space="preserve">. </w:t>
          </w:r>
        </w:p>
        <w:p w:rsidR="001B1F72" w:rsidP="001B1F72" w:rsidRDefault="001B1F72" w14:paraId="48C6E2D6" w14:textId="77777777"/>
        <w:p w:rsidR="001B1F72" w:rsidP="00FC61B2" w:rsidRDefault="001B1F72" w14:paraId="50F8E471" w14:textId="17027D13">
          <w:pPr>
            <w:rPr>
              <w:szCs w:val="22"/>
            </w:rPr>
          </w:pPr>
          <w:r>
            <w:t>Gelet op de constitutionele knelpunten bij de voorgestelde termijnverlenging, is</w:t>
          </w:r>
          <w:r w:rsidDel="004C7785">
            <w:t xml:space="preserve"> </w:t>
          </w:r>
          <w:r>
            <w:t xml:space="preserve">het van groot belang dat met andere maatregelen aanpassingen worden doorgevoerd in de bestaande processen, met het oog op versnelling van de gehele procedure. De Afdeling adviseert om </w:t>
          </w:r>
          <w:r w:rsidRPr="007550D1">
            <w:t xml:space="preserve">te komen tot </w:t>
          </w:r>
          <w:r>
            <w:t>maatregelen om het beslisproces</w:t>
          </w:r>
          <w:r w:rsidRPr="007550D1">
            <w:t xml:space="preserve"> te versnellen en </w:t>
          </w:r>
          <w:r>
            <w:t>indien</w:t>
          </w:r>
          <w:r w:rsidRPr="007550D1">
            <w:t xml:space="preserve"> dit niet mogelijk is </w:t>
          </w:r>
          <w:r>
            <w:t>dragend</w:t>
          </w:r>
          <w:r w:rsidRPr="007550D1">
            <w:t xml:space="preserve"> te motiveren waarom dit </w:t>
          </w:r>
          <w:r>
            <w:t>niet kan</w:t>
          </w:r>
          <w:r w:rsidRPr="007550D1">
            <w:t>.</w:t>
          </w:r>
        </w:p>
        <w:p w:rsidR="00173805" w:rsidP="00FC61B2" w:rsidRDefault="00BA7A93" w14:paraId="2C1386A9" w14:textId="75035ADC">
          <w:pPr>
            <w:rPr>
              <w:szCs w:val="22"/>
            </w:rPr>
          </w:pPr>
          <w:r w:rsidRPr="007361E9">
            <w:rPr>
              <w:szCs w:val="22"/>
            </w:rPr>
            <w:lastRenderedPageBreak/>
            <w:t xml:space="preserve"> </w:t>
          </w:r>
        </w:p>
        <w:p w:rsidR="00FC61B2" w:rsidP="00FC61B2" w:rsidRDefault="0083039E" w14:paraId="78BC0062" w14:textId="1F39085B">
          <w:r>
            <w:t>5</w:t>
          </w:r>
          <w:r w:rsidR="00FC61B2">
            <w:t>.</w:t>
          </w:r>
          <w:r w:rsidR="00FC61B2">
            <w:tab/>
          </w:r>
          <w:r w:rsidRPr="002F7253" w:rsidR="00FC61B2">
            <w:rPr>
              <w:u w:val="single"/>
            </w:rPr>
            <w:t>Verlenging bezwaartermijn</w:t>
          </w:r>
          <w:r w:rsidR="001D48E7">
            <w:rPr>
              <w:u w:val="single"/>
            </w:rPr>
            <w:t xml:space="preserve"> en overgangsrecht</w:t>
          </w:r>
        </w:p>
        <w:p w:rsidR="00FC61B2" w:rsidP="00FC61B2" w:rsidRDefault="00FC61B2" w14:paraId="5F67A46A" w14:textId="77777777"/>
        <w:p w:rsidR="005A0AC0" w:rsidP="003D141F" w:rsidRDefault="00FC61B2" w14:paraId="37978671" w14:textId="17ADA9E3">
          <w:r>
            <w:t xml:space="preserve">De regering stelt voor </w:t>
          </w:r>
          <w:r w:rsidR="00B67BA5">
            <w:t>om d</w:t>
          </w:r>
          <w:r>
            <w:t>e Awb-</w:t>
          </w:r>
          <w:r w:rsidR="00B67BA5">
            <w:t>bezwaar</w:t>
          </w:r>
          <w:r>
            <w:t>termijn van zes weken</w:t>
          </w:r>
          <w:r w:rsidR="003C6EBD">
            <w:rPr>
              <w:rStyle w:val="Voetnootmarkering"/>
              <w:rFonts w:cstheme="minorHAnsi"/>
            </w:rPr>
            <w:footnoteReference w:id="28"/>
          </w:r>
          <w:r>
            <w:t xml:space="preserve"> </w:t>
          </w:r>
          <w:r w:rsidR="00B67BA5">
            <w:t xml:space="preserve">te </w:t>
          </w:r>
          <w:r w:rsidR="00B0136D">
            <w:t>v</w:t>
          </w:r>
          <w:r w:rsidR="00B67BA5">
            <w:t>erlengen</w:t>
          </w:r>
          <w:r w:rsidR="00B0136D">
            <w:t xml:space="preserve"> tot </w:t>
          </w:r>
          <w:r>
            <w:t>een termijn van zestien weken</w:t>
          </w:r>
          <w:r w:rsidR="004479F6">
            <w:t>.</w:t>
          </w:r>
          <w:r w:rsidR="003A350C">
            <w:rPr>
              <w:rStyle w:val="Voetnootmarkering"/>
            </w:rPr>
            <w:footnoteReference w:id="29"/>
          </w:r>
          <w:r>
            <w:t xml:space="preserve"> </w:t>
          </w:r>
          <w:r w:rsidR="00397C22">
            <w:t xml:space="preserve">Met deze verlenging wordt </w:t>
          </w:r>
          <w:r w:rsidR="00F00606">
            <w:t>beoogd belanghebbenden tegemoet te komen</w:t>
          </w:r>
          <w:r w:rsidR="00E72F9F">
            <w:t xml:space="preserve"> </w:t>
          </w:r>
          <w:r w:rsidR="00F00606">
            <w:t>die moeite hebben binnen de reguliere termijn een bezwaar in te dienen</w:t>
          </w:r>
          <w:r w:rsidR="00E72F9F">
            <w:t xml:space="preserve">. </w:t>
          </w:r>
          <w:r w:rsidR="003A27BD">
            <w:t xml:space="preserve">Belanghebbenden </w:t>
          </w:r>
          <w:r w:rsidR="003D141F">
            <w:t xml:space="preserve">krijgen </w:t>
          </w:r>
          <w:r w:rsidR="001D2B5B">
            <w:t xml:space="preserve">tien weken </w:t>
          </w:r>
          <w:r w:rsidR="003D141F">
            <w:t>langer de tijd bezwaar te maken.</w:t>
          </w:r>
          <w:r w:rsidR="002A5FE9">
            <w:t xml:space="preserve"> </w:t>
          </w:r>
          <w:r w:rsidR="00BF6103">
            <w:t>Daartegenover staat het voornemen om weer te gaan toetsen</w:t>
          </w:r>
          <w:r w:rsidR="001D2B5B">
            <w:t xml:space="preserve"> op </w:t>
          </w:r>
          <w:r w:rsidR="00755CA3">
            <w:t>termijnoverschrijding</w:t>
          </w:r>
          <w:r w:rsidR="00121CF5">
            <w:t>,</w:t>
          </w:r>
          <w:r w:rsidR="00144658">
            <w:rPr>
              <w:rStyle w:val="Voetnootmarkering"/>
            </w:rPr>
            <w:footnoteReference w:id="30"/>
          </w:r>
          <w:r w:rsidR="00755CA3">
            <w:t xml:space="preserve"> </w:t>
          </w:r>
          <w:r w:rsidR="001D2B5B">
            <w:t xml:space="preserve">hetgeen de </w:t>
          </w:r>
          <w:r w:rsidR="00BC216A">
            <w:t>UHT</w:t>
          </w:r>
          <w:r w:rsidR="00755CA3">
            <w:t xml:space="preserve"> in de huidige praktijk achterwege laat</w:t>
          </w:r>
          <w:r w:rsidR="001D2B5B">
            <w:t>.</w:t>
          </w:r>
          <w:r w:rsidR="001B4097">
            <w:rPr>
              <w:rStyle w:val="Voetnootmarkering"/>
            </w:rPr>
            <w:footnoteReference w:id="31"/>
          </w:r>
          <w:r w:rsidR="003C67B0">
            <w:t xml:space="preserve"> </w:t>
          </w:r>
        </w:p>
        <w:p w:rsidR="005A0AC0" w:rsidP="003D141F" w:rsidRDefault="005A0AC0" w14:paraId="77C7CD6F" w14:textId="77777777"/>
        <w:p w:rsidR="00AE1000" w:rsidP="003D141F" w:rsidRDefault="00DD64CB" w14:paraId="13ED6D57" w14:textId="77777777">
          <w:r w:rsidRPr="00DD64CB">
            <w:t>De Afdeling begrijpt de wens om belanghebbenden meer ruimte te willen bieden om rechtsmiddelen te benutten, maar heeft enkele vragen en opmerkingen bij de voorgestelde verlenging.</w:t>
          </w:r>
        </w:p>
        <w:p w:rsidR="003C67B0" w:rsidP="003D141F" w:rsidRDefault="00DD64CB" w14:paraId="3A724649" w14:textId="3BE3241E">
          <w:r>
            <w:t xml:space="preserve"> </w:t>
          </w:r>
          <w:r w:rsidR="002713E6">
            <w:br/>
          </w:r>
          <w:r w:rsidR="00120161">
            <w:t>In de eerste plaats wijst zij</w:t>
          </w:r>
          <w:r>
            <w:t xml:space="preserve"> erop dat b</w:t>
          </w:r>
          <w:r w:rsidR="003D141F">
            <w:t>ijkomend gevolg van de verlenging is dat de aanvang van de beslistermijn op bezwaar met tien weken wordt verlengd</w:t>
          </w:r>
          <w:r w:rsidR="00933772">
            <w:t>, omdat d</w:t>
          </w:r>
          <w:r w:rsidRPr="00933772" w:rsidR="00933772">
            <w:t xml:space="preserve">e beslistermijn </w:t>
          </w:r>
          <w:r w:rsidR="00933772">
            <w:t>aan</w:t>
          </w:r>
          <w:r w:rsidRPr="00933772" w:rsidR="00933772">
            <w:t xml:space="preserve">vangt </w:t>
          </w:r>
          <w:r w:rsidR="00933772">
            <w:t xml:space="preserve">wanneer </w:t>
          </w:r>
          <w:r w:rsidRPr="00933772" w:rsidR="00933772">
            <w:t>de termijn voor het indienen van het bezwaarschrift is verstreken</w:t>
          </w:r>
          <w:r w:rsidR="00291B0B">
            <w:t>.</w:t>
          </w:r>
          <w:r w:rsidR="00DF4A15">
            <w:rPr>
              <w:rStyle w:val="Voetnootmarkering"/>
            </w:rPr>
            <w:footnoteReference w:id="32"/>
          </w:r>
          <w:r w:rsidR="003D141F">
            <w:t xml:space="preserve"> </w:t>
          </w:r>
        </w:p>
        <w:p w:rsidR="003A350C" w:rsidP="00FC61B2" w:rsidRDefault="003A350C" w14:paraId="20B70293" w14:textId="77777777"/>
        <w:p w:rsidR="007240CF" w:rsidP="00FC61B2" w:rsidRDefault="00643AFD" w14:paraId="01C39477" w14:textId="536E7F95">
          <w:r>
            <w:t>In</w:t>
          </w:r>
          <w:r w:rsidDel="001B4097" w:rsidR="00FC61B2">
            <w:t xml:space="preserve"> de </w:t>
          </w:r>
          <w:r w:rsidR="00466A47">
            <w:t>tweede</w:t>
          </w:r>
          <w:r>
            <w:t xml:space="preserve"> plaats</w:t>
          </w:r>
          <w:r w:rsidDel="008D6F19" w:rsidR="00FC61B2">
            <w:t xml:space="preserve"> merkt </w:t>
          </w:r>
          <w:r>
            <w:t>de Afdeling</w:t>
          </w:r>
          <w:r w:rsidR="008E6FFA">
            <w:t xml:space="preserve"> op </w:t>
          </w:r>
          <w:r w:rsidR="00267A48">
            <w:t>dat bel</w:t>
          </w:r>
          <w:r w:rsidRPr="00267A48" w:rsidR="00267A48">
            <w:t xml:space="preserve">anghebbenden die de verlengde bezwaartermijn niet of nauwelijks benutten, niet gebaat </w:t>
          </w:r>
          <w:r w:rsidR="00267A48">
            <w:t xml:space="preserve">zijn </w:t>
          </w:r>
          <w:r w:rsidRPr="00267A48" w:rsidR="00267A48">
            <w:t xml:space="preserve">bij een aanzienlijke verlenging </w:t>
          </w:r>
          <w:r w:rsidR="00682F1A">
            <w:t xml:space="preserve">van de </w:t>
          </w:r>
          <w:r w:rsidR="00882BD3">
            <w:t>bezwaartermijn</w:t>
          </w:r>
          <w:r w:rsidR="00B53DC2">
            <w:t>,</w:t>
          </w:r>
          <w:r w:rsidR="00882BD3">
            <w:t xml:space="preserve"> </w:t>
          </w:r>
          <w:r w:rsidR="007D1A3E">
            <w:t xml:space="preserve">omdat </w:t>
          </w:r>
          <w:r w:rsidRPr="00267A48" w:rsidR="00267A48">
            <w:t xml:space="preserve">dit ertoe leidt dat de beslistermijn </w:t>
          </w:r>
          <w:r w:rsidR="00625129">
            <w:t>(</w:t>
          </w:r>
          <w:r w:rsidRPr="00267A48" w:rsidR="00267A48">
            <w:t>aanzienlijk</w:t>
          </w:r>
          <w:r w:rsidR="00625129">
            <w:t>)</w:t>
          </w:r>
          <w:r w:rsidRPr="00267A48" w:rsidR="00267A48">
            <w:t xml:space="preserve"> later aanvangt. </w:t>
          </w:r>
          <w:r w:rsidR="004673FD">
            <w:t>Het is d</w:t>
          </w:r>
          <w:r w:rsidR="00FC61B2">
            <w:t xml:space="preserve">e vraag of </w:t>
          </w:r>
          <w:r w:rsidR="00AC77E0">
            <w:t>het wenselijk is</w:t>
          </w:r>
          <w:r w:rsidR="00E1669B">
            <w:t xml:space="preserve"> dat </w:t>
          </w:r>
          <w:r w:rsidR="00927AFD">
            <w:t xml:space="preserve">bij </w:t>
          </w:r>
          <w:r w:rsidR="00FC61B2">
            <w:t xml:space="preserve">het </w:t>
          </w:r>
          <w:r w:rsidR="00927AFD">
            <w:t xml:space="preserve">aanzienlijk verlengen van </w:t>
          </w:r>
          <w:r w:rsidR="00FC61B2">
            <w:t>de bezwaartermijn</w:t>
          </w:r>
          <w:r w:rsidR="00F44314">
            <w:t xml:space="preserve"> word</w:t>
          </w:r>
          <w:r w:rsidR="00A82E94">
            <w:t>t</w:t>
          </w:r>
          <w:r w:rsidR="00F44314">
            <w:t xml:space="preserve"> vastgehouden aan </w:t>
          </w:r>
          <w:r w:rsidR="006C53DB">
            <w:t>d</w:t>
          </w:r>
          <w:r w:rsidR="00F44314">
            <w:t xml:space="preserve">e </w:t>
          </w:r>
          <w:r w:rsidR="006C53DB">
            <w:t>huidige aanvangstermijn v</w:t>
          </w:r>
          <w:r w:rsidR="009E767E">
            <w:t>oor</w:t>
          </w:r>
          <w:r w:rsidR="006C53DB">
            <w:t xml:space="preserve"> </w:t>
          </w:r>
          <w:r w:rsidR="007D3FF1">
            <w:t>het</w:t>
          </w:r>
          <w:r w:rsidR="006C53DB">
            <w:t xml:space="preserve"> besl</w:t>
          </w:r>
          <w:r w:rsidR="007D3FF1">
            <w:t>uit</w:t>
          </w:r>
          <w:r w:rsidR="006C53DB">
            <w:t xml:space="preserve"> op bezwaar</w:t>
          </w:r>
          <w:r w:rsidR="00FC61B2">
            <w:t>.</w:t>
          </w:r>
          <w:r w:rsidR="006E7184">
            <w:rPr>
              <w:rStyle w:val="Voetnootmarkering"/>
            </w:rPr>
            <w:footnoteReference w:id="33"/>
          </w:r>
          <w:r w:rsidR="00FC61B2">
            <w:t xml:space="preserve"> </w:t>
          </w:r>
          <w:r w:rsidR="007206E6">
            <w:t>Overwogen kan worden</w:t>
          </w:r>
          <w:r w:rsidR="00E83FCD">
            <w:t xml:space="preserve"> voor </w:t>
          </w:r>
          <w:r w:rsidR="00D84D89">
            <w:t xml:space="preserve">de aanvangstermijn </w:t>
          </w:r>
          <w:r w:rsidR="00715027">
            <w:t xml:space="preserve">voor het besluit </w:t>
          </w:r>
          <w:r w:rsidR="00D84D89">
            <w:t xml:space="preserve">op bezwaar </w:t>
          </w:r>
          <w:r w:rsidR="00792333">
            <w:t>aan te haken bij het moment waarop</w:t>
          </w:r>
          <w:r w:rsidR="00353D18">
            <w:t xml:space="preserve"> een ingediend bezwaarschrift door de UHT is ontvangen.</w:t>
          </w:r>
          <w:r w:rsidR="00792333">
            <w:t xml:space="preserve"> </w:t>
          </w:r>
        </w:p>
        <w:p w:rsidR="001E4C65" w:rsidP="00FC61B2" w:rsidRDefault="001E4C65" w14:paraId="7B24487E" w14:textId="77777777"/>
        <w:p w:rsidR="001E4C65" w:rsidP="00FC61B2" w:rsidRDefault="009E1B20" w14:paraId="4FB160CF" w14:textId="26A7F1A2">
          <w:r>
            <w:t>B</w:t>
          </w:r>
          <w:r w:rsidR="004E5845">
            <w:t>ij de verlenging van de bezwaartermijn</w:t>
          </w:r>
          <w:r w:rsidR="002B70CB">
            <w:t xml:space="preserve"> tot zestien weken </w:t>
          </w:r>
          <w:r w:rsidR="00766C52">
            <w:t xml:space="preserve">blijft </w:t>
          </w:r>
          <w:r w:rsidR="00CC5C8C">
            <w:t xml:space="preserve">de mogelijkheid van het indienen van een pro forma bezwaarschrift </w:t>
          </w:r>
          <w:r w:rsidR="00BF3754">
            <w:t xml:space="preserve">onverminderd </w:t>
          </w:r>
          <w:r w:rsidR="00CC5C8C">
            <w:t>bestaan.</w:t>
          </w:r>
          <w:r w:rsidR="004228D3">
            <w:rPr>
              <w:rStyle w:val="Voetnootmarkering"/>
            </w:rPr>
            <w:footnoteReference w:id="34"/>
          </w:r>
          <w:r w:rsidR="00B95AE9">
            <w:t xml:space="preserve"> Dit kan leiden tot het verder oprekken van de bezwaartermijn met </w:t>
          </w:r>
          <w:r w:rsidR="008C1CE0">
            <w:t xml:space="preserve">doorgaans </w:t>
          </w:r>
          <w:r w:rsidR="00B95AE9">
            <w:t xml:space="preserve">vier tot </w:t>
          </w:r>
          <w:r w:rsidR="00B95AE9">
            <w:lastRenderedPageBreak/>
            <w:t>zes weken</w:t>
          </w:r>
          <w:r w:rsidR="004228D3">
            <w:t>.</w:t>
          </w:r>
          <w:r w:rsidR="006E0E4D">
            <w:rPr>
              <w:rStyle w:val="Voetnootmarkering"/>
            </w:rPr>
            <w:footnoteReference w:id="35"/>
          </w:r>
          <w:r w:rsidR="004228D3">
            <w:t xml:space="preserve"> De vraag is</w:t>
          </w:r>
          <w:r w:rsidR="00667486">
            <w:t xml:space="preserve"> </w:t>
          </w:r>
          <w:r w:rsidR="004228D3">
            <w:t>of dit wenselijk is en een termijn van zestien weken niet al voldoende ruimte biedt voor het indienen van het bezwaar en het inhoudelijk motiveren daarvan.</w:t>
          </w:r>
          <w:r w:rsidR="00CC5C8C">
            <w:t xml:space="preserve"> </w:t>
          </w:r>
        </w:p>
        <w:p w:rsidR="003B60B1" w:rsidP="00FC61B2" w:rsidRDefault="003B60B1" w14:paraId="69E593AC" w14:textId="77777777"/>
        <w:p w:rsidR="003B60B1" w:rsidP="00FC61B2" w:rsidRDefault="003B60B1" w14:paraId="3457AF36" w14:textId="46E4B86E">
          <w:r>
            <w:t xml:space="preserve">De Afdeling </w:t>
          </w:r>
          <w:r w:rsidR="00B35168">
            <w:t>merkt op</w:t>
          </w:r>
          <w:r w:rsidR="00E8226F">
            <w:t xml:space="preserve"> </w:t>
          </w:r>
          <w:r w:rsidR="00206B31">
            <w:t>dat de toelichting niet duidelijk maakt of</w:t>
          </w:r>
          <w:r w:rsidR="005746C7">
            <w:t xml:space="preserve"> </w:t>
          </w:r>
          <w:r w:rsidR="00E8226F">
            <w:t xml:space="preserve">bezien </w:t>
          </w:r>
          <w:r w:rsidR="005746C7">
            <w:t>is of</w:t>
          </w:r>
          <w:r w:rsidR="002E37F2">
            <w:t xml:space="preserve"> </w:t>
          </w:r>
          <w:r w:rsidR="00E8226F">
            <w:t>belanghebbenden</w:t>
          </w:r>
          <w:r w:rsidR="00B176E4">
            <w:t xml:space="preserve"> </w:t>
          </w:r>
          <w:r w:rsidR="005746C7">
            <w:t xml:space="preserve">op andere wijze </w:t>
          </w:r>
          <w:r w:rsidR="00B176E4">
            <w:t xml:space="preserve">de kans </w:t>
          </w:r>
          <w:r w:rsidR="005746C7">
            <w:t>geboden kan worden om</w:t>
          </w:r>
          <w:r w:rsidR="00B176E4">
            <w:t xml:space="preserve"> </w:t>
          </w:r>
          <w:r w:rsidR="00BA436C">
            <w:t xml:space="preserve">hun rechtsmiddelen te benutten zonder dat dit tot extra wachttijd op een beslissing </w:t>
          </w:r>
          <w:r w:rsidR="001E389C">
            <w:t xml:space="preserve">op bezwaar </w:t>
          </w:r>
          <w:r w:rsidR="00BA436C">
            <w:t xml:space="preserve">leidt en </w:t>
          </w:r>
          <w:r w:rsidR="00884028">
            <w:t>of</w:t>
          </w:r>
          <w:r w:rsidR="007911E2">
            <w:t xml:space="preserve"> </w:t>
          </w:r>
          <w:r w:rsidR="0084270E">
            <w:t xml:space="preserve">de </w:t>
          </w:r>
          <w:r w:rsidR="00E41262">
            <w:t>mogelijkheid tot verdere</w:t>
          </w:r>
          <w:r w:rsidR="003D64ED">
            <w:t xml:space="preserve"> </w:t>
          </w:r>
          <w:r w:rsidR="0052246C">
            <w:t>termijn</w:t>
          </w:r>
          <w:r w:rsidR="003D64ED">
            <w:t>verleng</w:t>
          </w:r>
          <w:r w:rsidR="0084270E">
            <w:t xml:space="preserve">ing </w:t>
          </w:r>
          <w:r w:rsidR="00E41262">
            <w:t>via pro forma-bezwaren</w:t>
          </w:r>
          <w:r w:rsidR="00742CDA">
            <w:t xml:space="preserve"> </w:t>
          </w:r>
          <w:r w:rsidR="00884028">
            <w:t>beperkt kan worden</w:t>
          </w:r>
          <w:r w:rsidR="0084270E">
            <w:t>.</w:t>
          </w:r>
          <w:r w:rsidR="003D64ED">
            <w:t xml:space="preserve"> </w:t>
          </w:r>
        </w:p>
        <w:p w:rsidR="007240CF" w:rsidP="00FC61B2" w:rsidRDefault="007240CF" w14:paraId="318DA026" w14:textId="77777777"/>
        <w:p w:rsidR="001978DD" w:rsidP="00CE25DB" w:rsidRDefault="00BF277D" w14:paraId="07E6757B" w14:textId="101B97A0">
          <w:r>
            <w:t xml:space="preserve">In de </w:t>
          </w:r>
          <w:r w:rsidR="009256B8">
            <w:t xml:space="preserve">derde </w:t>
          </w:r>
          <w:r>
            <w:t>plaats merkt de Afdeling op dat d</w:t>
          </w:r>
          <w:r w:rsidR="00FC61B2">
            <w:t xml:space="preserve">e wijziging van de termijn </w:t>
          </w:r>
          <w:r w:rsidR="005D59DE">
            <w:t>voor het indienen van bezwa</w:t>
          </w:r>
          <w:r w:rsidR="00046114">
            <w:t>a</w:t>
          </w:r>
          <w:r w:rsidR="005D59DE">
            <w:t xml:space="preserve">r </w:t>
          </w:r>
          <w:r w:rsidR="00FC61B2">
            <w:t>onmiddellijke werking</w:t>
          </w:r>
          <w:r w:rsidR="00894BDF">
            <w:t xml:space="preserve"> heeft</w:t>
          </w:r>
          <w:r w:rsidR="00FC61B2">
            <w:t xml:space="preserve">. Dit houdt in dat de </w:t>
          </w:r>
          <w:r w:rsidR="00AA48BC">
            <w:t xml:space="preserve">voorgestelde </w:t>
          </w:r>
          <w:r w:rsidR="00FC61B2">
            <w:t>bezwaartermijn van zestien weken bij inwerkingtreding</w:t>
          </w:r>
          <w:r w:rsidR="009155D0">
            <w:t xml:space="preserve"> van het wetsvoorstel</w:t>
          </w:r>
          <w:r w:rsidR="004E2C78">
            <w:rPr>
              <w:rStyle w:val="Voetnootmarkering"/>
              <w:rFonts w:cstheme="minorHAnsi"/>
            </w:rPr>
            <w:footnoteReference w:id="36"/>
          </w:r>
          <w:r w:rsidR="00FC61B2">
            <w:t xml:space="preserve"> </w:t>
          </w:r>
          <w:r w:rsidR="00796DBE">
            <w:t xml:space="preserve">ook </w:t>
          </w:r>
          <w:r w:rsidR="00FC61B2">
            <w:t>gaat gelden voor op dat moment lopende</w:t>
          </w:r>
          <w:r w:rsidR="008248D4">
            <w:t xml:space="preserve"> </w:t>
          </w:r>
          <w:r w:rsidR="00FC61B2">
            <w:t>termijnen</w:t>
          </w:r>
          <w:r w:rsidR="009F5BEB">
            <w:t xml:space="preserve"> voor </w:t>
          </w:r>
          <w:r w:rsidR="00700873">
            <w:t xml:space="preserve">het </w:t>
          </w:r>
          <w:r w:rsidR="009F5BEB">
            <w:t>indien</w:t>
          </w:r>
          <w:r w:rsidR="00700873">
            <w:t>en</w:t>
          </w:r>
          <w:r w:rsidR="009F5BEB">
            <w:t xml:space="preserve"> van bezwa</w:t>
          </w:r>
          <w:r w:rsidR="00700873">
            <w:t>a</w:t>
          </w:r>
          <w:r w:rsidR="009F5BEB">
            <w:t>r</w:t>
          </w:r>
          <w:r w:rsidR="00FC61B2">
            <w:t>.</w:t>
          </w:r>
          <w:r w:rsidRPr="00CA0E2A" w:rsidR="003F0542">
            <w:rPr>
              <w:rStyle w:val="Voetnootmarkering"/>
              <w:rFonts w:cstheme="minorHAnsi"/>
            </w:rPr>
            <w:footnoteReference w:id="37"/>
          </w:r>
          <w:r w:rsidR="00B04C9E">
            <w:t xml:space="preserve"> Ook als er vóór die inwerkingtreding </w:t>
          </w:r>
          <w:r w:rsidR="00894BDF">
            <w:t>van het wetsvoorstel</w:t>
          </w:r>
          <w:r w:rsidR="00B04C9E">
            <w:t xml:space="preserve"> al een bezwaarschrift is ingediend</w:t>
          </w:r>
          <w:r w:rsidR="008B6D7C">
            <w:t xml:space="preserve"> en </w:t>
          </w:r>
          <w:r w:rsidR="00871E03">
            <w:t xml:space="preserve">de verlenging </w:t>
          </w:r>
          <w:r w:rsidR="009F5BEB">
            <w:t xml:space="preserve">op zichzelf niet nodig </w:t>
          </w:r>
          <w:r w:rsidR="003D1F4D">
            <w:t>is</w:t>
          </w:r>
          <w:r w:rsidR="00871E03">
            <w:t xml:space="preserve">, </w:t>
          </w:r>
          <w:r w:rsidR="00813C57">
            <w:t xml:space="preserve">leidt </w:t>
          </w:r>
          <w:r w:rsidR="00C16274">
            <w:t xml:space="preserve">dit </w:t>
          </w:r>
          <w:r w:rsidR="00813C57">
            <w:t>tot een latere aanvang van de bes</w:t>
          </w:r>
          <w:r w:rsidR="00400830">
            <w:t>l</w:t>
          </w:r>
          <w:r w:rsidR="00813C57">
            <w:t>istermijn</w:t>
          </w:r>
          <w:r w:rsidR="006C25A3">
            <w:t xml:space="preserve">. </w:t>
          </w:r>
          <w:r w:rsidR="00654C91">
            <w:t>Bij het verleggen va</w:t>
          </w:r>
          <w:r w:rsidR="00962EFD">
            <w:t>n het aanvangsmoment</w:t>
          </w:r>
          <w:r w:rsidR="00BC5E50">
            <w:t xml:space="preserve"> </w:t>
          </w:r>
          <w:r w:rsidR="00524856">
            <w:t xml:space="preserve">van de beslistermijn in de bezwaarfase, </w:t>
          </w:r>
          <w:r w:rsidR="00BC5E50">
            <w:t xml:space="preserve">zoals </w:t>
          </w:r>
          <w:r w:rsidR="0048186B">
            <w:t>d</w:t>
          </w:r>
          <w:r w:rsidR="00AF5245">
            <w:t xml:space="preserve">e Afdeling </w:t>
          </w:r>
          <w:r w:rsidR="003A141A">
            <w:t>hiervoor in overweging geeft</w:t>
          </w:r>
          <w:r w:rsidR="005876BA">
            <w:t xml:space="preserve">, wordt </w:t>
          </w:r>
          <w:r w:rsidR="00256ECC">
            <w:t>het genoemde gevolg</w:t>
          </w:r>
          <w:r w:rsidR="005876BA">
            <w:t xml:space="preserve"> voorkomen</w:t>
          </w:r>
          <w:r w:rsidR="006F1114">
            <w:t xml:space="preserve">. </w:t>
          </w:r>
          <w:r w:rsidR="00BE166B">
            <w:t>Indien de regering vasthoudt</w:t>
          </w:r>
          <w:r w:rsidR="00FC6F7F">
            <w:t xml:space="preserve"> aan de voorgestelde verlenging</w:t>
          </w:r>
          <w:r w:rsidR="00085180">
            <w:t xml:space="preserve"> van de bez</w:t>
          </w:r>
          <w:r w:rsidR="0053446A">
            <w:t>waartermijn</w:t>
          </w:r>
          <w:r w:rsidR="00D041E4">
            <w:t>, adviseert de Afdeling om</w:t>
          </w:r>
          <w:r w:rsidR="005C5E8C">
            <w:t xml:space="preserve"> aanvullend overgangsrecht op te nemen</w:t>
          </w:r>
          <w:r w:rsidR="003F051A">
            <w:t xml:space="preserve"> voor </w:t>
          </w:r>
          <w:r w:rsidR="00A27C6A">
            <w:t>de</w:t>
          </w:r>
          <w:r w:rsidR="00FD1524">
            <w:t>ze</w:t>
          </w:r>
          <w:r w:rsidR="00A27C6A">
            <w:t xml:space="preserve"> situatie.</w:t>
          </w:r>
          <w:r w:rsidR="004474EB">
            <w:rPr>
              <w:rStyle w:val="Voetnootmarkering"/>
            </w:rPr>
            <w:footnoteReference w:id="38"/>
          </w:r>
          <w:r w:rsidDel="00CE25DB" w:rsidR="00FC61B2">
            <w:t xml:space="preserve"> </w:t>
          </w:r>
        </w:p>
      </w:sdtContent>
    </w:sdt>
    <w:p w:rsidR="0063246A" w:rsidP="00FC61B2" w:rsidRDefault="0063246A" w14:paraId="4926B66A" w14:textId="77777777"/>
    <w:sdt>
      <w:sdtPr>
        <w:tag w:val="bmDictum"/>
        <w:id w:val="1619342679"/>
        <w:lock w:val="sdtLocked"/>
        <w:placeholder>
          <w:docPart w:val="DefaultPlaceholder_-1854013440"/>
        </w:placeholder>
      </w:sdtPr>
      <w:sdtEndPr/>
      <w:sdtContent>
        <w:p w:rsidR="00B777D4" w:rsidP="00FC61B2" w:rsidRDefault="004F1517" w14:paraId="78A20431" w14:textId="307C667A">
          <w:r>
            <w:t>De Afdeling advisering van de Raad van State heeft een aantal bezwaren bij het voorstel en adviseert het voorstel niet bij de Tweede Kamer der Staten-Generaal in te dienen, tenzij het is aangepast.</w:t>
          </w:r>
          <w:r>
            <w:br/>
          </w:r>
          <w:r>
            <w:br/>
          </w:r>
          <w:r>
            <w:br/>
            <w:t>De vice-president van de Raad van State,</w:t>
          </w:r>
        </w:p>
      </w:sdtContent>
    </w:sdt>
    <w:sectPr w:rsidR="00B777D4" w:rsidSect="00F32640">
      <w:headerReference w:type="even" r:id="rId6"/>
      <w:headerReference w:type="default" r:id="rId7"/>
      <w:footerReference w:type="even" r:id="rId8"/>
      <w:footerReference w:type="default" r:id="rId9"/>
      <w:headerReference w:type="first" r:id="rId10"/>
      <w:footerReference w:type="first" r:id="rId11"/>
      <w:pgSz w:w="11906" w:h="16838"/>
      <w:pgMar w:top="2523" w:right="1418" w:bottom="1418" w:left="1985" w:header="70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7B196" w14:textId="77777777" w:rsidR="00892A78" w:rsidRDefault="00892A78">
      <w:r>
        <w:separator/>
      </w:r>
    </w:p>
  </w:endnote>
  <w:endnote w:type="continuationSeparator" w:id="0">
    <w:p w14:paraId="1CB4EF90" w14:textId="77777777" w:rsidR="00892A78" w:rsidRDefault="00892A78">
      <w:r>
        <w:continuationSeparator/>
      </w:r>
    </w:p>
  </w:endnote>
  <w:endnote w:type="continuationNotice" w:id="1">
    <w:p w14:paraId="7E8013F9" w14:textId="77777777" w:rsidR="00892A78" w:rsidRDefault="00892A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9CD38" w14:textId="77777777" w:rsidR="00EA048A" w:rsidRDefault="00EA048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4517"/>
      <w:gridCol w:w="3986"/>
    </w:tblGrid>
    <w:tr w:rsidR="00DB472F" w14:paraId="07E67583" w14:textId="77777777" w:rsidTr="00D90098">
      <w:tc>
        <w:tcPr>
          <w:tcW w:w="4815" w:type="dxa"/>
        </w:tcPr>
        <w:p w14:paraId="07E67581" w14:textId="77777777" w:rsidR="00D90098" w:rsidRDefault="00D90098" w:rsidP="00D90098">
          <w:pPr>
            <w:pStyle w:val="Voettekst"/>
          </w:pPr>
        </w:p>
      </w:tc>
      <w:tc>
        <w:tcPr>
          <w:tcW w:w="4247" w:type="dxa"/>
        </w:tcPr>
        <w:p w14:paraId="07E67582" w14:textId="77777777" w:rsidR="00D90098" w:rsidRDefault="00D90098" w:rsidP="00D90098">
          <w:pPr>
            <w:pStyle w:val="Voettekst"/>
            <w:jc w:val="right"/>
          </w:pPr>
        </w:p>
      </w:tc>
    </w:tr>
  </w:tbl>
  <w:p w14:paraId="07E67584" w14:textId="77777777" w:rsidR="00D90098" w:rsidRDefault="00D9009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A1002" w14:textId="56FFEE94" w:rsidR="00F32640" w:rsidRPr="00F32640" w:rsidRDefault="00F32640">
    <w:pPr>
      <w:pStyle w:val="Voettekst"/>
      <w:rPr>
        <w:rFonts w:ascii="Bembo" w:hAnsi="Bembo"/>
        <w:sz w:val="32"/>
      </w:rPr>
    </w:pPr>
    <w:r w:rsidRPr="00F32640">
      <w:rPr>
        <w:rFonts w:ascii="Bembo" w:hAnsi="Bembo"/>
        <w:sz w:val="32"/>
      </w:rPr>
      <w:t>AAN DE KONING</w:t>
    </w:r>
  </w:p>
  <w:p w14:paraId="1B04B799" w14:textId="77777777" w:rsidR="00F32640" w:rsidRDefault="00F3264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A8DE2" w14:textId="77777777" w:rsidR="00892A78" w:rsidRDefault="00892A78">
      <w:r>
        <w:separator/>
      </w:r>
    </w:p>
  </w:footnote>
  <w:footnote w:type="continuationSeparator" w:id="0">
    <w:p w14:paraId="0F06BFDF" w14:textId="77777777" w:rsidR="00892A78" w:rsidRDefault="00892A78">
      <w:r>
        <w:continuationSeparator/>
      </w:r>
    </w:p>
  </w:footnote>
  <w:footnote w:type="continuationNotice" w:id="1">
    <w:p w14:paraId="1EA8A74C" w14:textId="77777777" w:rsidR="00892A78" w:rsidRDefault="00892A78"/>
  </w:footnote>
  <w:footnote w:id="2">
    <w:p w14:paraId="11A1B8AA" w14:textId="0E2971C0" w:rsidR="00FC3F69" w:rsidRPr="00D204E2" w:rsidRDefault="00FC3F69" w:rsidP="00FC3F69">
      <w:pPr>
        <w:pStyle w:val="Voetnoottekst"/>
        <w:rPr>
          <w:rFonts w:ascii="Univers" w:hAnsi="Univers"/>
          <w:sz w:val="16"/>
          <w:szCs w:val="16"/>
        </w:rPr>
      </w:pPr>
      <w:r w:rsidRPr="00D204E2">
        <w:rPr>
          <w:rStyle w:val="Voetnootmarkering"/>
          <w:rFonts w:ascii="Univers" w:hAnsi="Univers"/>
          <w:sz w:val="16"/>
          <w:szCs w:val="16"/>
        </w:rPr>
        <w:footnoteRef/>
      </w:r>
      <w:r w:rsidRPr="00D204E2">
        <w:rPr>
          <w:rFonts w:ascii="Univers" w:hAnsi="Univers"/>
          <w:sz w:val="16"/>
          <w:szCs w:val="16"/>
        </w:rPr>
        <w:t xml:space="preserve"> </w:t>
      </w:r>
      <w:r w:rsidRPr="00D204E2">
        <w:rPr>
          <w:rFonts w:ascii="Univers" w:hAnsi="Univers" w:cstheme="minorHAnsi"/>
          <w:sz w:val="16"/>
          <w:szCs w:val="16"/>
        </w:rPr>
        <w:t>Afdeling bestuursrechtspraak van de Raad van State 23 augustus 2023, ECLI:NL:RVS:2023:320</w:t>
      </w:r>
      <w:r w:rsidR="00487172">
        <w:rPr>
          <w:rFonts w:ascii="Univers" w:hAnsi="Univers" w:cstheme="minorHAnsi"/>
          <w:sz w:val="16"/>
          <w:szCs w:val="16"/>
        </w:rPr>
        <w:t xml:space="preserve">8 en </w:t>
      </w:r>
      <w:r w:rsidR="000A3E15">
        <w:rPr>
          <w:rFonts w:ascii="Univers" w:hAnsi="Univers" w:cstheme="minorHAnsi"/>
          <w:sz w:val="16"/>
          <w:szCs w:val="16"/>
        </w:rPr>
        <w:t>ECLI:NL:RVS:2023:</w:t>
      </w:r>
      <w:r w:rsidRPr="00D204E2">
        <w:rPr>
          <w:rFonts w:ascii="Univers" w:hAnsi="Univers" w:cstheme="minorHAnsi"/>
          <w:sz w:val="16"/>
          <w:szCs w:val="16"/>
        </w:rPr>
        <w:t>3209.</w:t>
      </w:r>
    </w:p>
  </w:footnote>
  <w:footnote w:id="3">
    <w:p w14:paraId="4D9F0A3C" w14:textId="2CD8141D" w:rsidR="00DB4F3F" w:rsidRPr="00DB4F3F" w:rsidRDefault="00DB4F3F">
      <w:pPr>
        <w:pStyle w:val="Voetnoottekst"/>
        <w:rPr>
          <w:rFonts w:ascii="Univers" w:hAnsi="Univers"/>
          <w:sz w:val="16"/>
          <w:szCs w:val="16"/>
        </w:rPr>
      </w:pPr>
      <w:r w:rsidRPr="00DB4F3F">
        <w:rPr>
          <w:rStyle w:val="Voetnootmarkering"/>
          <w:rFonts w:ascii="Univers" w:hAnsi="Univers"/>
          <w:sz w:val="16"/>
          <w:szCs w:val="16"/>
        </w:rPr>
        <w:footnoteRef/>
      </w:r>
      <w:r w:rsidRPr="00DB4F3F">
        <w:rPr>
          <w:rFonts w:ascii="Univers" w:hAnsi="Univers"/>
          <w:sz w:val="16"/>
          <w:szCs w:val="16"/>
        </w:rPr>
        <w:t xml:space="preserve"> Dit is een regeling waarbij een nabestaande van een overleden aanvrager van kinderopvangtoeslag de herstelmaatregelen wordt geboden waarop de overledene bij leven aanspraak had kunnen maken. </w:t>
      </w:r>
    </w:p>
  </w:footnote>
  <w:footnote w:id="4">
    <w:p w14:paraId="4724177F" w14:textId="77777777" w:rsidR="00C90166" w:rsidRPr="00D204E2" w:rsidRDefault="00C90166" w:rsidP="00C90166">
      <w:pPr>
        <w:pStyle w:val="Voetnoottekst"/>
        <w:rPr>
          <w:rFonts w:ascii="Univers" w:hAnsi="Univers"/>
          <w:sz w:val="16"/>
          <w:szCs w:val="16"/>
        </w:rPr>
      </w:pPr>
      <w:r w:rsidRPr="00D204E2">
        <w:rPr>
          <w:rStyle w:val="Voetnootmarkering"/>
          <w:rFonts w:ascii="Univers" w:hAnsi="Univers"/>
          <w:sz w:val="16"/>
          <w:szCs w:val="16"/>
        </w:rPr>
        <w:footnoteRef/>
      </w:r>
      <w:r w:rsidRPr="00D204E2">
        <w:rPr>
          <w:rFonts w:ascii="Univers" w:hAnsi="Univers"/>
          <w:sz w:val="16"/>
          <w:szCs w:val="16"/>
        </w:rPr>
        <w:t xml:space="preserve"> Kamerstukken II 2022/23, 36352, nr. 19.</w:t>
      </w:r>
    </w:p>
  </w:footnote>
  <w:footnote w:id="5">
    <w:p w14:paraId="0C415C74" w14:textId="658B2422" w:rsidR="00AA3D84" w:rsidRPr="00F8294E" w:rsidRDefault="00AA3D84">
      <w:pPr>
        <w:pStyle w:val="Voetnoottekst"/>
        <w:rPr>
          <w:sz w:val="16"/>
          <w:szCs w:val="16"/>
        </w:rPr>
      </w:pPr>
      <w:r w:rsidRPr="00F8294E">
        <w:rPr>
          <w:rStyle w:val="Voetnootmarkering"/>
          <w:sz w:val="16"/>
          <w:szCs w:val="16"/>
        </w:rPr>
        <w:footnoteRef/>
      </w:r>
      <w:r w:rsidRPr="00F8294E">
        <w:rPr>
          <w:sz w:val="16"/>
          <w:szCs w:val="16"/>
        </w:rPr>
        <w:t xml:space="preserve"> </w:t>
      </w:r>
      <w:r w:rsidR="00F8294E" w:rsidRPr="00F8294E">
        <w:rPr>
          <w:rFonts w:ascii="Univers" w:hAnsi="Univers"/>
          <w:sz w:val="16"/>
          <w:szCs w:val="16"/>
        </w:rPr>
        <w:t>Vanwege het niet kunnen samenvoegen van de onderdelen in de nabestaandenregeling in één gesprek. Er is</w:t>
      </w:r>
      <w:r w:rsidR="00F8294E" w:rsidRPr="00F8294E" w:rsidDel="00A92516">
        <w:rPr>
          <w:rFonts w:ascii="Univers" w:hAnsi="Univers"/>
          <w:sz w:val="16"/>
          <w:szCs w:val="16"/>
        </w:rPr>
        <w:t xml:space="preserve"> </w:t>
      </w:r>
      <w:r w:rsidR="00F8294E" w:rsidRPr="00F8294E">
        <w:rPr>
          <w:rFonts w:ascii="Univers" w:hAnsi="Univers"/>
          <w:sz w:val="16"/>
          <w:szCs w:val="16"/>
        </w:rPr>
        <w:t>uiteenlopende specifieke expertise benodigd en onderdelen volgen elkaar logisch op. De wettelijke bezwaartermijn op de integrale beoordeling dient te zijn verlopen voordat een beslissing kan worden genomen over de werkelijke schade. De uitvoering van overname private schulden en/of kwijtschelding van publieke schulden ligt bij een derde partij en valt niet onder verantwoordelijkheid van UHT. Uitvoeringstoets aanpassing van de regeling voor nabestaanden van overleden gedupeerden.</w:t>
      </w:r>
    </w:p>
  </w:footnote>
  <w:footnote w:id="6">
    <w:p w14:paraId="37BA4FBB" w14:textId="77777777" w:rsidR="00537F1D" w:rsidRPr="007F6E8C" w:rsidRDefault="00537F1D" w:rsidP="00537F1D">
      <w:pPr>
        <w:pStyle w:val="Voetnoottekst"/>
        <w:rPr>
          <w:rFonts w:ascii="Univers" w:hAnsi="Univers"/>
          <w:sz w:val="16"/>
          <w:szCs w:val="16"/>
        </w:rPr>
      </w:pPr>
      <w:r w:rsidRPr="007F6E8C">
        <w:rPr>
          <w:rStyle w:val="Voetnootmarkering"/>
          <w:rFonts w:ascii="Univers" w:hAnsi="Univers"/>
          <w:sz w:val="16"/>
          <w:szCs w:val="16"/>
        </w:rPr>
        <w:footnoteRef/>
      </w:r>
      <w:r w:rsidRPr="007F6E8C">
        <w:rPr>
          <w:rFonts w:ascii="Univers" w:hAnsi="Univers"/>
          <w:sz w:val="16"/>
          <w:szCs w:val="16"/>
        </w:rPr>
        <w:t xml:space="preserve"> Voortgangsrapportage Hersteloperatie Toeslagen periode september - december 2023, Kamerstukken II 2023/24, 31066, nr. 1341, blg-1128033, p.6 en memorie van toelichting, paragraaf 1.4, onderdeel 1.</w:t>
      </w:r>
    </w:p>
  </w:footnote>
  <w:footnote w:id="7">
    <w:p w14:paraId="1091567C" w14:textId="77777777" w:rsidR="00445090" w:rsidRPr="007F6E8C" w:rsidRDefault="00445090" w:rsidP="00445090">
      <w:pPr>
        <w:pStyle w:val="Voetnoottekst"/>
        <w:rPr>
          <w:rFonts w:ascii="Univers" w:hAnsi="Univers"/>
          <w:sz w:val="16"/>
          <w:szCs w:val="16"/>
        </w:rPr>
      </w:pPr>
      <w:r w:rsidRPr="007F6E8C">
        <w:rPr>
          <w:rStyle w:val="Voetnootmarkering"/>
          <w:rFonts w:ascii="Univers" w:hAnsi="Univers"/>
          <w:sz w:val="16"/>
          <w:szCs w:val="16"/>
        </w:rPr>
        <w:footnoteRef/>
      </w:r>
      <w:r w:rsidRPr="007F6E8C">
        <w:rPr>
          <w:rFonts w:ascii="Univers" w:hAnsi="Univers"/>
          <w:sz w:val="16"/>
          <w:szCs w:val="16"/>
        </w:rPr>
        <w:t xml:space="preserve"> Memorie van toelichting, hoofdstuk 1.</w:t>
      </w:r>
    </w:p>
  </w:footnote>
  <w:footnote w:id="8">
    <w:p w14:paraId="14DB98C5" w14:textId="4F493697" w:rsidR="00C23580" w:rsidRPr="00BF6BF5" w:rsidRDefault="00C23580" w:rsidP="00C23580">
      <w:pPr>
        <w:pStyle w:val="Voetnoottekst"/>
        <w:rPr>
          <w:rFonts w:ascii="Univers" w:hAnsi="Univers"/>
          <w:sz w:val="16"/>
          <w:szCs w:val="16"/>
        </w:rPr>
      </w:pPr>
      <w:r w:rsidRPr="00BF6BF5">
        <w:rPr>
          <w:rStyle w:val="Voetnootmarkering"/>
          <w:rFonts w:ascii="Univers" w:hAnsi="Univers"/>
          <w:sz w:val="16"/>
          <w:szCs w:val="16"/>
        </w:rPr>
        <w:footnoteRef/>
      </w:r>
      <w:r w:rsidRPr="00BF6BF5">
        <w:rPr>
          <w:rFonts w:ascii="Univers" w:hAnsi="Univers"/>
          <w:sz w:val="16"/>
          <w:szCs w:val="16"/>
        </w:rPr>
        <w:t xml:space="preserve"> Voortgangsrapportage Hersteloperatie Toeslagen periode september - december 2023, Kamerstukken II 2023/24, 31066, nr. 1341, blg-1128033, p.40. </w:t>
      </w:r>
      <w:r w:rsidR="00CC5815">
        <w:rPr>
          <w:rFonts w:ascii="Univers" w:hAnsi="Univers"/>
          <w:sz w:val="16"/>
          <w:szCs w:val="16"/>
        </w:rPr>
        <w:t xml:space="preserve">In de Voorjaarsnota 2024 is besloten </w:t>
      </w:r>
      <w:r w:rsidR="002E62A2">
        <w:rPr>
          <w:rFonts w:ascii="Univers" w:hAnsi="Univers"/>
          <w:sz w:val="16"/>
          <w:szCs w:val="16"/>
        </w:rPr>
        <w:t>v</w:t>
      </w:r>
      <w:r w:rsidR="00CC5815" w:rsidRPr="00CC5815">
        <w:rPr>
          <w:rFonts w:ascii="Univers" w:hAnsi="Univers"/>
          <w:sz w:val="16"/>
          <w:szCs w:val="16"/>
        </w:rPr>
        <w:t xml:space="preserve">oor de hersteloperatie </w:t>
      </w:r>
      <w:r w:rsidR="002E62A2">
        <w:rPr>
          <w:rFonts w:ascii="Univers" w:hAnsi="Univers"/>
          <w:sz w:val="16"/>
          <w:szCs w:val="16"/>
        </w:rPr>
        <w:t>t</w:t>
      </w:r>
      <w:r w:rsidR="00CC5815" w:rsidRPr="00CC5815">
        <w:rPr>
          <w:rFonts w:ascii="Univers" w:hAnsi="Univers"/>
          <w:sz w:val="16"/>
          <w:szCs w:val="16"/>
        </w:rPr>
        <w:t>oeslagen meer geld vrij</w:t>
      </w:r>
      <w:r w:rsidR="002E62A2">
        <w:rPr>
          <w:rFonts w:ascii="Univers" w:hAnsi="Univers"/>
          <w:sz w:val="16"/>
          <w:szCs w:val="16"/>
        </w:rPr>
        <w:t xml:space="preserve"> te maken</w:t>
      </w:r>
      <w:r w:rsidR="00CC5815" w:rsidRPr="00CC5815">
        <w:rPr>
          <w:rFonts w:ascii="Univers" w:hAnsi="Univers"/>
          <w:sz w:val="16"/>
          <w:szCs w:val="16"/>
        </w:rPr>
        <w:t xml:space="preserve">, </w:t>
      </w:r>
      <w:r w:rsidR="00F448CA">
        <w:rPr>
          <w:rFonts w:ascii="Univers" w:hAnsi="Univers"/>
          <w:sz w:val="16"/>
          <w:szCs w:val="16"/>
        </w:rPr>
        <w:t xml:space="preserve">in aanvulling op het budget van € 7,2 miljard een bedrag van </w:t>
      </w:r>
      <w:r w:rsidR="00BA5510">
        <w:rPr>
          <w:rFonts w:ascii="Univers" w:hAnsi="Univers"/>
          <w:sz w:val="16"/>
          <w:szCs w:val="16"/>
        </w:rPr>
        <w:t xml:space="preserve">€ </w:t>
      </w:r>
      <w:r w:rsidR="00CC5815" w:rsidRPr="00CC5815">
        <w:rPr>
          <w:rFonts w:ascii="Univers" w:hAnsi="Univers"/>
          <w:sz w:val="16"/>
          <w:szCs w:val="16"/>
        </w:rPr>
        <w:t xml:space="preserve">0,4 miljard in 2024 en </w:t>
      </w:r>
      <w:r w:rsidR="00BA5510">
        <w:rPr>
          <w:rFonts w:ascii="Univers" w:hAnsi="Univers"/>
          <w:sz w:val="16"/>
          <w:szCs w:val="16"/>
        </w:rPr>
        <w:t xml:space="preserve">€ </w:t>
      </w:r>
      <w:r w:rsidR="00CC5815" w:rsidRPr="00CC5815">
        <w:rPr>
          <w:rFonts w:ascii="Univers" w:hAnsi="Univers"/>
          <w:sz w:val="16"/>
          <w:szCs w:val="16"/>
        </w:rPr>
        <w:t>0,9 miljard in 2025.</w:t>
      </w:r>
      <w:r w:rsidR="00F448CA">
        <w:rPr>
          <w:rFonts w:ascii="Univers" w:hAnsi="Univers"/>
          <w:sz w:val="16"/>
          <w:szCs w:val="16"/>
        </w:rPr>
        <w:t xml:space="preserve"> Voorjaarsnota 2024, Kamerstukken II 20</w:t>
      </w:r>
      <w:r w:rsidR="00896364">
        <w:rPr>
          <w:rFonts w:ascii="Univers" w:hAnsi="Univers"/>
          <w:sz w:val="16"/>
          <w:szCs w:val="16"/>
        </w:rPr>
        <w:t xml:space="preserve">23/24, </w:t>
      </w:r>
      <w:r w:rsidR="0085101C">
        <w:rPr>
          <w:rFonts w:ascii="Univers" w:hAnsi="Univers"/>
          <w:sz w:val="16"/>
          <w:szCs w:val="16"/>
        </w:rPr>
        <w:t>36550, nr. 1.</w:t>
      </w:r>
    </w:p>
  </w:footnote>
  <w:footnote w:id="9">
    <w:p w14:paraId="4367F16A" w14:textId="77777777" w:rsidR="00906165" w:rsidRPr="00BF6BF5" w:rsidRDefault="00906165" w:rsidP="00906165">
      <w:pPr>
        <w:pStyle w:val="Voetnoottekst"/>
        <w:rPr>
          <w:rFonts w:ascii="Univers" w:hAnsi="Univers"/>
          <w:sz w:val="16"/>
          <w:szCs w:val="16"/>
        </w:rPr>
      </w:pPr>
      <w:r w:rsidRPr="00BF6BF5">
        <w:rPr>
          <w:rStyle w:val="Voetnootmarkering"/>
          <w:rFonts w:ascii="Univers" w:hAnsi="Univers"/>
          <w:sz w:val="16"/>
          <w:szCs w:val="16"/>
        </w:rPr>
        <w:footnoteRef/>
      </w:r>
      <w:r w:rsidRPr="00BF6BF5">
        <w:rPr>
          <w:rFonts w:ascii="Univers" w:hAnsi="Univers"/>
          <w:sz w:val="16"/>
          <w:szCs w:val="16"/>
        </w:rPr>
        <w:t xml:space="preserve"> Advies van de Afdeling advisering van de Raad van State van 12 april 2023 over de Wet aanvullende regelingen hersteloperatie toeslagen (W06.23.00046/III), Kamerstukken II, 2022/23, 36352, nr. 4.</w:t>
      </w:r>
    </w:p>
  </w:footnote>
  <w:footnote w:id="10">
    <w:p w14:paraId="146285B7" w14:textId="1A83812E" w:rsidR="00FE053D" w:rsidRPr="00D57DA4" w:rsidRDefault="00FE053D" w:rsidP="00FE053D">
      <w:pPr>
        <w:pStyle w:val="Voetnoottekst"/>
        <w:rPr>
          <w:sz w:val="16"/>
          <w:szCs w:val="16"/>
        </w:rPr>
      </w:pPr>
      <w:r w:rsidRPr="00BF6BF5">
        <w:rPr>
          <w:rStyle w:val="Voetnootmarkering"/>
          <w:rFonts w:ascii="Univers" w:hAnsi="Univers"/>
          <w:sz w:val="16"/>
          <w:szCs w:val="16"/>
        </w:rPr>
        <w:footnoteRef/>
      </w:r>
      <w:r w:rsidRPr="00BF6BF5">
        <w:rPr>
          <w:rFonts w:ascii="Univers" w:hAnsi="Univers"/>
          <w:sz w:val="16"/>
          <w:szCs w:val="16"/>
        </w:rPr>
        <w:t xml:space="preserve"> Artikel 8:55d van de Algemene wet bestuursrecht (Awb).</w:t>
      </w:r>
      <w:r w:rsidR="000B0FCF">
        <w:rPr>
          <w:rFonts w:ascii="Univers" w:hAnsi="Univers"/>
          <w:sz w:val="16"/>
          <w:szCs w:val="16"/>
        </w:rPr>
        <w:t xml:space="preserve"> In gegronde beroepen </w:t>
      </w:r>
      <w:r w:rsidR="00EA1ED5">
        <w:rPr>
          <w:rFonts w:ascii="Univers" w:hAnsi="Univers"/>
          <w:sz w:val="16"/>
          <w:szCs w:val="16"/>
        </w:rPr>
        <w:t xml:space="preserve">bij niet tijdig beslissen </w:t>
      </w:r>
      <w:r w:rsidR="000B0FCF">
        <w:rPr>
          <w:rFonts w:ascii="Univers" w:hAnsi="Univers"/>
          <w:sz w:val="16"/>
          <w:szCs w:val="16"/>
        </w:rPr>
        <w:t xml:space="preserve">wordt </w:t>
      </w:r>
      <w:r w:rsidR="00D916E9">
        <w:rPr>
          <w:rFonts w:ascii="Univers" w:hAnsi="Univers"/>
          <w:sz w:val="16"/>
          <w:szCs w:val="16"/>
        </w:rPr>
        <w:t xml:space="preserve">door de rechter </w:t>
      </w:r>
      <w:r w:rsidR="000B0FCF">
        <w:rPr>
          <w:rFonts w:ascii="Univers" w:hAnsi="Univers"/>
          <w:sz w:val="16"/>
          <w:szCs w:val="16"/>
        </w:rPr>
        <w:t xml:space="preserve">een </w:t>
      </w:r>
      <w:r w:rsidR="005C5BBA">
        <w:rPr>
          <w:rFonts w:ascii="Univers" w:hAnsi="Univers"/>
          <w:sz w:val="16"/>
          <w:szCs w:val="16"/>
        </w:rPr>
        <w:t>beslis</w:t>
      </w:r>
      <w:r w:rsidR="000B0FCF">
        <w:rPr>
          <w:rFonts w:ascii="Univers" w:hAnsi="Univers"/>
          <w:sz w:val="16"/>
          <w:szCs w:val="16"/>
        </w:rPr>
        <w:t>termijn</w:t>
      </w:r>
      <w:r w:rsidR="005C5BBA">
        <w:rPr>
          <w:rFonts w:ascii="Univers" w:hAnsi="Univers"/>
          <w:sz w:val="16"/>
          <w:szCs w:val="16"/>
        </w:rPr>
        <w:t xml:space="preserve"> onder dwangsom</w:t>
      </w:r>
      <w:r w:rsidR="00D916E9">
        <w:rPr>
          <w:rFonts w:ascii="Univers" w:hAnsi="Univers"/>
          <w:sz w:val="16"/>
          <w:szCs w:val="16"/>
        </w:rPr>
        <w:t xml:space="preserve"> vastgesteld</w:t>
      </w:r>
      <w:r w:rsidR="005C5BBA">
        <w:rPr>
          <w:rFonts w:ascii="Univers" w:hAnsi="Univers"/>
          <w:sz w:val="16"/>
          <w:szCs w:val="16"/>
        </w:rPr>
        <w:t xml:space="preserve">. </w:t>
      </w:r>
      <w:r w:rsidR="00453932" w:rsidRPr="00453932">
        <w:rPr>
          <w:rFonts w:ascii="Univers" w:hAnsi="Univers"/>
          <w:sz w:val="16"/>
          <w:szCs w:val="16"/>
        </w:rPr>
        <w:t>Deze termijn is standaard twee weken, maar op basis van het derde lid kan een andere termijn worden gesteld.</w:t>
      </w:r>
    </w:p>
  </w:footnote>
  <w:footnote w:id="11">
    <w:p w14:paraId="2158B94A" w14:textId="2CFE9175" w:rsidR="00C46C19" w:rsidRPr="00C46C19" w:rsidRDefault="00C46C19">
      <w:pPr>
        <w:pStyle w:val="Voetnoottekst"/>
        <w:rPr>
          <w:rFonts w:ascii="Univers" w:hAnsi="Univers"/>
          <w:sz w:val="16"/>
          <w:szCs w:val="16"/>
        </w:rPr>
      </w:pPr>
      <w:r w:rsidRPr="00C46C19">
        <w:rPr>
          <w:rStyle w:val="Voetnootmarkering"/>
          <w:rFonts w:ascii="Univers" w:hAnsi="Univers"/>
          <w:sz w:val="16"/>
          <w:szCs w:val="16"/>
        </w:rPr>
        <w:footnoteRef/>
      </w:r>
      <w:r w:rsidRPr="00C46C19">
        <w:rPr>
          <w:rFonts w:ascii="Univers" w:hAnsi="Univers"/>
          <w:sz w:val="16"/>
          <w:szCs w:val="16"/>
        </w:rPr>
        <w:t xml:space="preserve"> Voortgangsrapportage Hersteloperatie Toeslagen periode september - december 2023, Kamerstukken II 2023/24, 31066, nr. 1341, blg-1128033.</w:t>
      </w:r>
    </w:p>
  </w:footnote>
  <w:footnote w:id="12">
    <w:p w14:paraId="5546C1FC" w14:textId="77777777" w:rsidR="00D01DF6" w:rsidRPr="007F6E8C" w:rsidRDefault="00D01DF6" w:rsidP="00D01DF6">
      <w:pPr>
        <w:pStyle w:val="Voetnoottekst"/>
        <w:rPr>
          <w:rFonts w:ascii="Univers" w:hAnsi="Univers"/>
        </w:rPr>
      </w:pPr>
      <w:r w:rsidRPr="007F6E8C">
        <w:rPr>
          <w:rStyle w:val="Voetnootmarkering"/>
          <w:rFonts w:ascii="Univers" w:hAnsi="Univers" w:cstheme="minorHAnsi"/>
          <w:sz w:val="16"/>
          <w:szCs w:val="16"/>
        </w:rPr>
        <w:footnoteRef/>
      </w:r>
      <w:r w:rsidRPr="007F6E8C">
        <w:rPr>
          <w:rFonts w:ascii="Univers" w:hAnsi="Univers" w:cstheme="minorHAnsi"/>
          <w:sz w:val="16"/>
          <w:szCs w:val="16"/>
        </w:rPr>
        <w:t xml:space="preserve"> Afdeling bestuursrechtspraak van de Raad van State 23 augustus 2023, ECLI:NL:RVS:2023:3209.</w:t>
      </w:r>
    </w:p>
  </w:footnote>
  <w:footnote w:id="13">
    <w:p w14:paraId="732E8F88" w14:textId="77777777" w:rsidR="009560FD" w:rsidRPr="00A472FB" w:rsidRDefault="009560FD" w:rsidP="009560FD">
      <w:pPr>
        <w:pStyle w:val="Voetnoottekst"/>
        <w:rPr>
          <w:sz w:val="16"/>
          <w:szCs w:val="16"/>
        </w:rPr>
      </w:pPr>
      <w:r w:rsidRPr="007F6E8C">
        <w:rPr>
          <w:rStyle w:val="Voetnootmarkering"/>
          <w:rFonts w:ascii="Univers" w:hAnsi="Univers"/>
          <w:sz w:val="16"/>
          <w:szCs w:val="16"/>
        </w:rPr>
        <w:footnoteRef/>
      </w:r>
      <w:r w:rsidRPr="007F6E8C">
        <w:rPr>
          <w:rFonts w:ascii="Univers" w:hAnsi="Univers"/>
          <w:sz w:val="16"/>
          <w:szCs w:val="16"/>
        </w:rPr>
        <w:t xml:space="preserve"> De terugkoppeling aan de wetgever is opgenomen in r.o. 28.</w:t>
      </w:r>
    </w:p>
  </w:footnote>
  <w:footnote w:id="14">
    <w:p w14:paraId="40FDCE53" w14:textId="3E846821" w:rsidR="0020464A" w:rsidRPr="009F725D" w:rsidRDefault="0020464A">
      <w:pPr>
        <w:pStyle w:val="Voetnoottekst"/>
        <w:rPr>
          <w:rFonts w:ascii="Univers" w:hAnsi="Univers"/>
          <w:sz w:val="16"/>
          <w:szCs w:val="16"/>
        </w:rPr>
      </w:pPr>
      <w:r w:rsidRPr="009F725D">
        <w:rPr>
          <w:rStyle w:val="Voetnootmarkering"/>
          <w:rFonts w:ascii="Univers" w:hAnsi="Univers"/>
          <w:sz w:val="16"/>
          <w:szCs w:val="16"/>
        </w:rPr>
        <w:footnoteRef/>
      </w:r>
      <w:r w:rsidRPr="009F725D">
        <w:rPr>
          <w:rFonts w:ascii="Univers" w:hAnsi="Univers"/>
          <w:sz w:val="16"/>
          <w:szCs w:val="16"/>
        </w:rPr>
        <w:t xml:space="preserve"> Gezamenlijke gespreksnotitie van de Hoge Colleges van Staat ten behoeve van een bijeenkomst met informateurs en onderhandelaars, 28 maart 2024</w:t>
      </w:r>
      <w:r w:rsidR="009F725D" w:rsidRPr="009F725D">
        <w:rPr>
          <w:rFonts w:ascii="Univers" w:hAnsi="Univers"/>
          <w:sz w:val="16"/>
          <w:szCs w:val="16"/>
        </w:rPr>
        <w:t>.</w:t>
      </w:r>
    </w:p>
  </w:footnote>
  <w:footnote w:id="15">
    <w:p w14:paraId="0144F9FF" w14:textId="77777777" w:rsidR="008C1893" w:rsidRPr="00361AF6" w:rsidRDefault="008C1893" w:rsidP="008C1893">
      <w:pPr>
        <w:pStyle w:val="Voetnoottekst"/>
        <w:rPr>
          <w:rFonts w:ascii="Univers" w:hAnsi="Univers" w:cstheme="minorHAnsi"/>
          <w:sz w:val="16"/>
          <w:szCs w:val="16"/>
        </w:rPr>
      </w:pPr>
      <w:r w:rsidRPr="00361AF6">
        <w:rPr>
          <w:rStyle w:val="Voetnootmarkering"/>
          <w:rFonts w:ascii="Univers" w:hAnsi="Univers" w:cstheme="minorHAnsi"/>
          <w:sz w:val="16"/>
          <w:szCs w:val="16"/>
        </w:rPr>
        <w:footnoteRef/>
      </w:r>
      <w:r w:rsidRPr="00361AF6">
        <w:rPr>
          <w:rFonts w:ascii="Univers" w:hAnsi="Univers" w:cstheme="minorHAnsi"/>
          <w:sz w:val="16"/>
          <w:szCs w:val="16"/>
        </w:rPr>
        <w:t xml:space="preserve"> Artikel 7:10 Awb.</w:t>
      </w:r>
    </w:p>
  </w:footnote>
  <w:footnote w:id="16">
    <w:p w14:paraId="2B88AB33" w14:textId="4266FFC5" w:rsidR="00A1699F" w:rsidRPr="003D398C" w:rsidRDefault="00A1699F">
      <w:pPr>
        <w:pStyle w:val="Voetnoottekst"/>
        <w:rPr>
          <w:rFonts w:ascii="Univers" w:hAnsi="Univers" w:cstheme="minorHAnsi"/>
          <w:sz w:val="16"/>
          <w:szCs w:val="16"/>
        </w:rPr>
      </w:pPr>
      <w:r w:rsidRPr="003D398C">
        <w:rPr>
          <w:rStyle w:val="Voetnootmarkering"/>
          <w:rFonts w:ascii="Univers" w:hAnsi="Univers" w:cstheme="minorHAnsi"/>
          <w:sz w:val="16"/>
          <w:szCs w:val="16"/>
        </w:rPr>
        <w:footnoteRef/>
      </w:r>
      <w:r w:rsidRPr="003D398C">
        <w:rPr>
          <w:rFonts w:ascii="Univers" w:hAnsi="Univers" w:cstheme="minorHAnsi"/>
          <w:sz w:val="16"/>
          <w:szCs w:val="16"/>
        </w:rPr>
        <w:t xml:space="preserve"> </w:t>
      </w:r>
      <w:r w:rsidR="00C9556B" w:rsidRPr="00795305">
        <w:rPr>
          <w:rFonts w:ascii="Univers" w:hAnsi="Univers" w:cstheme="minorHAnsi"/>
          <w:sz w:val="16"/>
          <w:szCs w:val="16"/>
        </w:rPr>
        <w:t>De</w:t>
      </w:r>
      <w:r w:rsidR="00FD2C98">
        <w:rPr>
          <w:rFonts w:ascii="Univers" w:hAnsi="Univers" w:cstheme="minorHAnsi"/>
          <w:sz w:val="16"/>
          <w:szCs w:val="16"/>
        </w:rPr>
        <w:t xml:space="preserve"> v</w:t>
      </w:r>
      <w:r w:rsidR="009F79FE">
        <w:rPr>
          <w:rFonts w:ascii="Univers" w:hAnsi="Univers" w:cstheme="minorHAnsi"/>
          <w:sz w:val="16"/>
          <w:szCs w:val="16"/>
        </w:rPr>
        <w:t xml:space="preserve">oorgestelde </w:t>
      </w:r>
      <w:r w:rsidR="00C9556B" w:rsidRPr="00795305">
        <w:rPr>
          <w:rFonts w:ascii="Univers" w:hAnsi="Univers" w:cstheme="minorHAnsi"/>
          <w:sz w:val="16"/>
          <w:szCs w:val="16"/>
        </w:rPr>
        <w:t>artikelen</w:t>
      </w:r>
      <w:r w:rsidR="0001013D">
        <w:rPr>
          <w:rFonts w:ascii="Univers" w:hAnsi="Univers" w:cstheme="minorHAnsi"/>
          <w:sz w:val="16"/>
          <w:szCs w:val="16"/>
        </w:rPr>
        <w:t xml:space="preserve"> </w:t>
      </w:r>
      <w:r w:rsidR="006B631E">
        <w:rPr>
          <w:rFonts w:ascii="Univers" w:hAnsi="Univers" w:cstheme="minorHAnsi"/>
          <w:sz w:val="16"/>
          <w:szCs w:val="16"/>
        </w:rPr>
        <w:t>6.10aa</w:t>
      </w:r>
      <w:r w:rsidR="009F79FE">
        <w:rPr>
          <w:rFonts w:ascii="Univers" w:hAnsi="Univers" w:cstheme="minorHAnsi"/>
          <w:sz w:val="16"/>
          <w:szCs w:val="16"/>
        </w:rPr>
        <w:t xml:space="preserve">, </w:t>
      </w:r>
      <w:r w:rsidR="00C9556B" w:rsidRPr="00795305">
        <w:rPr>
          <w:rFonts w:ascii="Univers" w:hAnsi="Univers" w:cstheme="minorHAnsi"/>
          <w:sz w:val="16"/>
          <w:szCs w:val="16"/>
        </w:rPr>
        <w:t xml:space="preserve">tweede lid, en 6.10ab, </w:t>
      </w:r>
      <w:r w:rsidR="009F79FE">
        <w:rPr>
          <w:rFonts w:ascii="Univers" w:hAnsi="Univers" w:cstheme="minorHAnsi"/>
          <w:sz w:val="16"/>
          <w:szCs w:val="16"/>
        </w:rPr>
        <w:t>eerste lid, Wht.</w:t>
      </w:r>
    </w:p>
  </w:footnote>
  <w:footnote w:id="17">
    <w:p w14:paraId="5534FB65" w14:textId="50C959D5" w:rsidR="00A1699F" w:rsidRPr="00795305" w:rsidRDefault="00A1699F">
      <w:pPr>
        <w:pStyle w:val="Voetnoottekst"/>
        <w:rPr>
          <w:rFonts w:ascii="Univers" w:hAnsi="Univers"/>
        </w:rPr>
      </w:pPr>
      <w:r w:rsidRPr="00795305">
        <w:rPr>
          <w:rStyle w:val="Voetnootmarkering"/>
          <w:rFonts w:ascii="Univers" w:hAnsi="Univers" w:cstheme="minorHAnsi"/>
          <w:sz w:val="16"/>
          <w:szCs w:val="16"/>
        </w:rPr>
        <w:footnoteRef/>
      </w:r>
      <w:r w:rsidRPr="00795305">
        <w:rPr>
          <w:rFonts w:ascii="Univers" w:hAnsi="Univers" w:cstheme="minorHAnsi"/>
          <w:sz w:val="16"/>
          <w:szCs w:val="16"/>
        </w:rPr>
        <w:t xml:space="preserve"> </w:t>
      </w:r>
      <w:r w:rsidR="00D95298">
        <w:rPr>
          <w:rFonts w:ascii="Univers" w:hAnsi="Univers" w:cstheme="minorHAnsi"/>
          <w:sz w:val="16"/>
          <w:szCs w:val="16"/>
        </w:rPr>
        <w:t>Het voorgestelde artikel 6.10aa, eerste lid, Wht.</w:t>
      </w:r>
    </w:p>
  </w:footnote>
  <w:footnote w:id="18">
    <w:p w14:paraId="44644C09" w14:textId="13C8FD96" w:rsidR="005F16CE" w:rsidRPr="005F16CE" w:rsidRDefault="005F16CE">
      <w:pPr>
        <w:pStyle w:val="Voetnoottekst"/>
        <w:rPr>
          <w:rFonts w:ascii="Univers" w:hAnsi="Univers"/>
          <w:sz w:val="16"/>
          <w:szCs w:val="16"/>
        </w:rPr>
      </w:pPr>
      <w:r w:rsidRPr="005F16CE">
        <w:rPr>
          <w:rStyle w:val="Voetnootmarkering"/>
          <w:rFonts w:ascii="Univers" w:hAnsi="Univers"/>
          <w:sz w:val="16"/>
          <w:szCs w:val="16"/>
        </w:rPr>
        <w:footnoteRef/>
      </w:r>
      <w:r w:rsidRPr="005F16CE">
        <w:rPr>
          <w:rFonts w:ascii="Univers" w:hAnsi="Univers"/>
          <w:sz w:val="16"/>
          <w:szCs w:val="16"/>
        </w:rPr>
        <w:t xml:space="preserve"> </w:t>
      </w:r>
      <w:r w:rsidR="004417C9" w:rsidRPr="004417C9">
        <w:rPr>
          <w:rFonts w:ascii="Univers" w:hAnsi="Univers"/>
          <w:sz w:val="16"/>
          <w:szCs w:val="16"/>
        </w:rPr>
        <w:t>Zie bijvoorbeeld EHRM 21 juli 2022, Bieli</w:t>
      </w:r>
      <w:r w:rsidR="004417C9" w:rsidRPr="004417C9">
        <w:rPr>
          <w:rFonts w:ascii="Calibri" w:hAnsi="Calibri" w:cs="Calibri"/>
          <w:sz w:val="16"/>
          <w:szCs w:val="16"/>
        </w:rPr>
        <w:t>ń</w:t>
      </w:r>
      <w:r w:rsidR="004417C9" w:rsidRPr="004417C9">
        <w:rPr>
          <w:rFonts w:ascii="Univers" w:hAnsi="Univers"/>
          <w:sz w:val="16"/>
          <w:szCs w:val="16"/>
        </w:rPr>
        <w:t>ski t. Polen, nr. 48762/19, par. 46, EHRM 31 maart 2009, Ciovica t. Roemenië, nr. 3076/02, par. 79.</w:t>
      </w:r>
      <w:r w:rsidRPr="005F16CE">
        <w:rPr>
          <w:rFonts w:ascii="Univers" w:hAnsi="Univers"/>
          <w:sz w:val="16"/>
          <w:szCs w:val="16"/>
        </w:rPr>
        <w:t xml:space="preserve"> </w:t>
      </w:r>
      <w:r w:rsidR="00425177">
        <w:rPr>
          <w:rFonts w:ascii="Univers" w:hAnsi="Univers"/>
          <w:sz w:val="16"/>
          <w:szCs w:val="16"/>
        </w:rPr>
        <w:t xml:space="preserve">Zie ook de overmachtsjurisprudentie. </w:t>
      </w:r>
      <w:r w:rsidR="00725A39">
        <w:rPr>
          <w:rFonts w:ascii="Univers" w:hAnsi="Univers"/>
          <w:sz w:val="16"/>
          <w:szCs w:val="16"/>
        </w:rPr>
        <w:t xml:space="preserve">Afdeling bestuursrechtspraak van de </w:t>
      </w:r>
      <w:r w:rsidR="00725A39" w:rsidRPr="00725A39">
        <w:rPr>
          <w:rFonts w:ascii="Univers" w:hAnsi="Univers"/>
          <w:sz w:val="16"/>
          <w:szCs w:val="16"/>
        </w:rPr>
        <w:t>R</w:t>
      </w:r>
      <w:r w:rsidR="00725A39">
        <w:rPr>
          <w:rFonts w:ascii="Univers" w:hAnsi="Univers"/>
          <w:sz w:val="16"/>
          <w:szCs w:val="16"/>
        </w:rPr>
        <w:t xml:space="preserve">aad </w:t>
      </w:r>
      <w:r w:rsidR="00725A39" w:rsidRPr="00725A39">
        <w:rPr>
          <w:rFonts w:ascii="Univers" w:hAnsi="Univers"/>
          <w:sz w:val="16"/>
          <w:szCs w:val="16"/>
        </w:rPr>
        <w:t>v</w:t>
      </w:r>
      <w:r w:rsidR="00725A39">
        <w:rPr>
          <w:rFonts w:ascii="Univers" w:hAnsi="Univers"/>
          <w:sz w:val="16"/>
          <w:szCs w:val="16"/>
        </w:rPr>
        <w:t xml:space="preserve">an </w:t>
      </w:r>
      <w:r w:rsidR="00725A39" w:rsidRPr="00725A39">
        <w:rPr>
          <w:rFonts w:ascii="Univers" w:hAnsi="Univers"/>
          <w:sz w:val="16"/>
          <w:szCs w:val="16"/>
        </w:rPr>
        <w:t>S</w:t>
      </w:r>
      <w:r w:rsidR="00725A39">
        <w:rPr>
          <w:rFonts w:ascii="Univers" w:hAnsi="Univers"/>
          <w:sz w:val="16"/>
          <w:szCs w:val="16"/>
        </w:rPr>
        <w:t>tate</w:t>
      </w:r>
      <w:r w:rsidR="00725A39" w:rsidRPr="00725A39">
        <w:rPr>
          <w:rFonts w:ascii="Univers" w:hAnsi="Univers"/>
          <w:sz w:val="16"/>
          <w:szCs w:val="16"/>
        </w:rPr>
        <w:t xml:space="preserve"> 16 december 2020, ECLI:NL:RVS:2020:2949</w:t>
      </w:r>
      <w:r w:rsidR="00425177">
        <w:rPr>
          <w:rFonts w:ascii="Univers" w:hAnsi="Univers"/>
          <w:sz w:val="16"/>
          <w:szCs w:val="16"/>
        </w:rPr>
        <w:t>.</w:t>
      </w:r>
    </w:p>
  </w:footnote>
  <w:footnote w:id="19">
    <w:p w14:paraId="07D5E00C" w14:textId="40DC65FA" w:rsidR="00BE121D" w:rsidRPr="00BE121D" w:rsidRDefault="00BE121D">
      <w:pPr>
        <w:pStyle w:val="Voetnoottekst"/>
        <w:rPr>
          <w:rFonts w:ascii="Univers" w:hAnsi="Univers"/>
          <w:sz w:val="16"/>
          <w:szCs w:val="16"/>
        </w:rPr>
      </w:pPr>
      <w:r w:rsidRPr="00BE121D">
        <w:rPr>
          <w:rStyle w:val="Voetnootmarkering"/>
          <w:rFonts w:ascii="Univers" w:hAnsi="Univers"/>
          <w:sz w:val="16"/>
          <w:szCs w:val="16"/>
        </w:rPr>
        <w:footnoteRef/>
      </w:r>
      <w:r w:rsidRPr="00BE121D">
        <w:rPr>
          <w:rFonts w:ascii="Univers" w:hAnsi="Univers"/>
          <w:sz w:val="16"/>
          <w:szCs w:val="16"/>
        </w:rPr>
        <w:t xml:space="preserve"> De UHT behandelt aanvragen en bezwaren op volgorde van binnenkomst. Voortgangsrapportage Hersteloperatie Toeslagen periode september - december 2023, Kamerstukken II 2023/24, 31066, nr. 1341, blg-1128033. Zie ook het signaal “Levens in de wachtstand” van de Inspectie belastingen, toeslagen en douane, Kamerstukken II 2023/24, 31066, 1293, blg-1111766.</w:t>
      </w:r>
    </w:p>
  </w:footnote>
  <w:footnote w:id="20">
    <w:p w14:paraId="3AA983C1" w14:textId="7B1A59E1" w:rsidR="004D2B7E" w:rsidRPr="00795305" w:rsidRDefault="004D2B7E" w:rsidP="004D2B7E">
      <w:pPr>
        <w:pStyle w:val="Voetnoottekst"/>
        <w:rPr>
          <w:rFonts w:ascii="Univers" w:hAnsi="Univers" w:cstheme="minorHAnsi"/>
          <w:sz w:val="16"/>
          <w:szCs w:val="16"/>
        </w:rPr>
      </w:pPr>
      <w:r w:rsidRPr="00795305">
        <w:rPr>
          <w:rStyle w:val="Voetnootmarkering"/>
          <w:rFonts w:ascii="Univers" w:hAnsi="Univers" w:cstheme="minorHAnsi"/>
          <w:sz w:val="16"/>
          <w:szCs w:val="16"/>
        </w:rPr>
        <w:footnoteRef/>
      </w:r>
      <w:r w:rsidRPr="00795305">
        <w:rPr>
          <w:rFonts w:ascii="Univers" w:hAnsi="Univers" w:cstheme="minorHAnsi"/>
          <w:sz w:val="16"/>
          <w:szCs w:val="16"/>
        </w:rPr>
        <w:t xml:space="preserve"> Afdeling bestuursrechtspraak van de Raad van State 29 januari 2014, </w:t>
      </w:r>
      <w:r w:rsidRPr="00795305">
        <w:rPr>
          <w:rFonts w:ascii="Univers" w:hAnsi="Univers" w:cstheme="minorHAnsi"/>
          <w:sz w:val="16"/>
          <w:szCs w:val="16"/>
          <w:shd w:val="clear" w:color="auto" w:fill="FFFFFF"/>
        </w:rPr>
        <w:t>ECLI:NL:RVS:2014:188. Hierbij staat zowel voor de bezwaar- en beroepsfase tezamen als die voor het hoger beroep een termijn van twee jaar.</w:t>
      </w:r>
    </w:p>
  </w:footnote>
  <w:footnote w:id="21">
    <w:p w14:paraId="02927B6C" w14:textId="002A50CA" w:rsidR="00757F64" w:rsidRPr="007F6E8C" w:rsidRDefault="00757F64" w:rsidP="00757F64">
      <w:pPr>
        <w:pStyle w:val="Voetnoottekst"/>
        <w:rPr>
          <w:rFonts w:ascii="Univers" w:hAnsi="Univers"/>
          <w:sz w:val="16"/>
          <w:szCs w:val="16"/>
        </w:rPr>
      </w:pPr>
      <w:r w:rsidRPr="007F6E8C">
        <w:rPr>
          <w:rStyle w:val="Voetnootmarkering"/>
          <w:rFonts w:ascii="Univers" w:hAnsi="Univers"/>
          <w:sz w:val="16"/>
          <w:szCs w:val="16"/>
        </w:rPr>
        <w:footnoteRef/>
      </w:r>
      <w:r w:rsidRPr="007F6E8C">
        <w:rPr>
          <w:rFonts w:ascii="Univers" w:hAnsi="Univers"/>
          <w:sz w:val="16"/>
          <w:szCs w:val="16"/>
        </w:rPr>
        <w:t xml:space="preserve"> </w:t>
      </w:r>
      <w:r w:rsidR="009A2B6A">
        <w:rPr>
          <w:rFonts w:ascii="Univers" w:hAnsi="Univers"/>
          <w:sz w:val="16"/>
          <w:szCs w:val="16"/>
        </w:rPr>
        <w:t>Wann</w:t>
      </w:r>
      <w:r w:rsidR="004473FD">
        <w:rPr>
          <w:rFonts w:ascii="Univers" w:hAnsi="Univers"/>
          <w:sz w:val="16"/>
          <w:szCs w:val="16"/>
        </w:rPr>
        <w:t>e</w:t>
      </w:r>
      <w:r w:rsidR="009A2B6A">
        <w:rPr>
          <w:rFonts w:ascii="Univers" w:hAnsi="Univers"/>
          <w:sz w:val="16"/>
          <w:szCs w:val="16"/>
        </w:rPr>
        <w:t xml:space="preserve">er </w:t>
      </w:r>
      <w:r w:rsidR="001A139D">
        <w:rPr>
          <w:rFonts w:ascii="Univers" w:hAnsi="Univers"/>
          <w:sz w:val="16"/>
          <w:szCs w:val="16"/>
        </w:rPr>
        <w:t>het voorstel</w:t>
      </w:r>
      <w:r w:rsidR="009A2B6A">
        <w:rPr>
          <w:rFonts w:ascii="Univers" w:hAnsi="Univers"/>
          <w:sz w:val="16"/>
          <w:szCs w:val="16"/>
        </w:rPr>
        <w:t xml:space="preserve"> </w:t>
      </w:r>
      <w:r w:rsidRPr="007F6E8C">
        <w:rPr>
          <w:rFonts w:ascii="Univers" w:hAnsi="Univers" w:cstheme="minorHAnsi"/>
          <w:sz w:val="16"/>
          <w:szCs w:val="16"/>
        </w:rPr>
        <w:t xml:space="preserve">tot wet verheven </w:t>
      </w:r>
      <w:r w:rsidR="009A2B6A">
        <w:rPr>
          <w:rFonts w:ascii="Univers" w:hAnsi="Univers" w:cstheme="minorHAnsi"/>
          <w:sz w:val="16"/>
          <w:szCs w:val="16"/>
        </w:rPr>
        <w:t>is</w:t>
      </w:r>
      <w:r w:rsidRPr="007F6E8C">
        <w:rPr>
          <w:rFonts w:ascii="Univers" w:hAnsi="Univers" w:cstheme="minorHAnsi"/>
          <w:sz w:val="16"/>
          <w:szCs w:val="16"/>
        </w:rPr>
        <w:t xml:space="preserve">. </w:t>
      </w:r>
    </w:p>
  </w:footnote>
  <w:footnote w:id="22">
    <w:p w14:paraId="48958CB1" w14:textId="77777777" w:rsidR="00757F64" w:rsidRPr="007F6E8C" w:rsidRDefault="00757F64" w:rsidP="00757F64">
      <w:pPr>
        <w:pStyle w:val="Voetnoottekst"/>
        <w:rPr>
          <w:rFonts w:ascii="Univers" w:hAnsi="Univers"/>
          <w:sz w:val="16"/>
          <w:szCs w:val="16"/>
        </w:rPr>
      </w:pPr>
      <w:r w:rsidRPr="007F6E8C">
        <w:rPr>
          <w:rStyle w:val="Voetnootmarkering"/>
          <w:rFonts w:ascii="Univers" w:hAnsi="Univers"/>
          <w:sz w:val="16"/>
          <w:szCs w:val="16"/>
        </w:rPr>
        <w:footnoteRef/>
      </w:r>
      <w:r w:rsidRPr="007F6E8C">
        <w:rPr>
          <w:rFonts w:ascii="Univers" w:hAnsi="Univers"/>
          <w:sz w:val="16"/>
          <w:szCs w:val="16"/>
        </w:rPr>
        <w:t xml:space="preserve"> Voor de kenbaarheid wordt dit expliciet vastgelegd in overgangsrecht, de voorgestelde artikelen 8.9 en 8.11 Wht.</w:t>
      </w:r>
    </w:p>
  </w:footnote>
  <w:footnote w:id="23">
    <w:p w14:paraId="67D71707" w14:textId="0CC070BB" w:rsidR="0053469E" w:rsidRDefault="0053469E">
      <w:pPr>
        <w:pStyle w:val="Voetnoottekst"/>
      </w:pPr>
      <w:r>
        <w:rPr>
          <w:rStyle w:val="Voetnootmarkering"/>
        </w:rPr>
        <w:footnoteRef/>
      </w:r>
      <w:r>
        <w:t xml:space="preserve"> </w:t>
      </w:r>
      <w:r w:rsidR="000E352E" w:rsidRPr="007F6E8C">
        <w:rPr>
          <w:rFonts w:ascii="Univers" w:hAnsi="Univers"/>
          <w:sz w:val="16"/>
          <w:szCs w:val="16"/>
        </w:rPr>
        <w:t xml:space="preserve">Stel dat de beslistermijn initieel zes weken en verlengd </w:t>
      </w:r>
      <w:r w:rsidR="004A76D0">
        <w:rPr>
          <w:rFonts w:ascii="Univers" w:hAnsi="Univers"/>
          <w:sz w:val="16"/>
          <w:szCs w:val="16"/>
        </w:rPr>
        <w:t xml:space="preserve">met </w:t>
      </w:r>
      <w:r w:rsidR="000E352E" w:rsidRPr="007F6E8C">
        <w:rPr>
          <w:rFonts w:ascii="Univers" w:hAnsi="Univers"/>
          <w:sz w:val="16"/>
          <w:szCs w:val="16"/>
        </w:rPr>
        <w:t>zes weken dus totaal twaalf weken bedraagt en de termijn bevindt zich in week acht bij inwerkingtreding</w:t>
      </w:r>
      <w:r w:rsidR="00031AF0">
        <w:rPr>
          <w:rFonts w:ascii="Univers" w:hAnsi="Univers"/>
          <w:sz w:val="16"/>
          <w:szCs w:val="16"/>
        </w:rPr>
        <w:t xml:space="preserve"> van het </w:t>
      </w:r>
      <w:r w:rsidR="008B7707">
        <w:rPr>
          <w:rFonts w:ascii="Univers" w:hAnsi="Univers"/>
          <w:sz w:val="16"/>
          <w:szCs w:val="16"/>
        </w:rPr>
        <w:t xml:space="preserve">tot wet verheven </w:t>
      </w:r>
      <w:r w:rsidR="00031AF0">
        <w:rPr>
          <w:rFonts w:ascii="Univers" w:hAnsi="Univers"/>
          <w:sz w:val="16"/>
          <w:szCs w:val="16"/>
        </w:rPr>
        <w:t>wetsvoorstel</w:t>
      </w:r>
      <w:r w:rsidR="000E352E" w:rsidRPr="007F6E8C">
        <w:rPr>
          <w:rFonts w:ascii="Univers" w:hAnsi="Univers"/>
          <w:sz w:val="16"/>
          <w:szCs w:val="16"/>
        </w:rPr>
        <w:t xml:space="preserve">, dan wordt de termijn verlengd naar zes maanden plus zes maanden. Ook voor de reeds verstreken initiële beslistermijn van zes weken gaat alsnog een verlengde termijn van zes maanden gelden. In zoverre worden reeds verstreken termijnen alsnog verlengd. </w:t>
      </w:r>
    </w:p>
  </w:footnote>
  <w:footnote w:id="24">
    <w:p w14:paraId="3C917437" w14:textId="77777777" w:rsidR="001B1F72" w:rsidRDefault="001B1F72" w:rsidP="001B1F72">
      <w:pPr>
        <w:pStyle w:val="Voetnoottekst"/>
      </w:pPr>
      <w:r w:rsidRPr="0083392E">
        <w:rPr>
          <w:rStyle w:val="Voetnootmarkering"/>
          <w:sz w:val="16"/>
          <w:szCs w:val="16"/>
        </w:rPr>
        <w:footnoteRef/>
      </w:r>
      <w:r w:rsidRPr="0083392E">
        <w:rPr>
          <w:sz w:val="16"/>
          <w:szCs w:val="16"/>
        </w:rPr>
        <w:t xml:space="preserve"> </w:t>
      </w:r>
      <w:r w:rsidRPr="0083392E">
        <w:rPr>
          <w:rFonts w:ascii="Univers" w:hAnsi="Univers"/>
          <w:sz w:val="16"/>
          <w:szCs w:val="16"/>
        </w:rPr>
        <w:t>Het totaalbedrag aan uitgekeerde dwangsommen van beroepen wegens niet tijdig beslissen bedraagt € 17,5</w:t>
      </w:r>
      <w:r>
        <w:rPr>
          <w:rFonts w:ascii="Univers" w:hAnsi="Univers"/>
          <w:sz w:val="16"/>
          <w:szCs w:val="16"/>
        </w:rPr>
        <w:t xml:space="preserve"> miljoen. </w:t>
      </w:r>
      <w:r w:rsidRPr="007F6E8C">
        <w:rPr>
          <w:rFonts w:ascii="Univers" w:hAnsi="Univers"/>
          <w:sz w:val="16"/>
          <w:szCs w:val="16"/>
        </w:rPr>
        <w:t>Voortgangsrapportage Hersteloperatie Toeslagen periode september - december 2023, Kamerstukken II 2023/24, 31066, nr. 1341, blg-1128033</w:t>
      </w:r>
      <w:r>
        <w:rPr>
          <w:rFonts w:ascii="Univers" w:hAnsi="Univers"/>
          <w:sz w:val="16"/>
          <w:szCs w:val="16"/>
        </w:rPr>
        <w:t>.</w:t>
      </w:r>
    </w:p>
  </w:footnote>
  <w:footnote w:id="25">
    <w:p w14:paraId="332435AD" w14:textId="77777777" w:rsidR="001B1F72" w:rsidRPr="0011336F" w:rsidRDefault="001B1F72" w:rsidP="001B1F72">
      <w:pPr>
        <w:pStyle w:val="Voetnoottekst"/>
        <w:rPr>
          <w:rFonts w:ascii="Univers" w:hAnsi="Univers"/>
          <w:sz w:val="16"/>
          <w:szCs w:val="16"/>
        </w:rPr>
      </w:pPr>
      <w:r w:rsidRPr="0011336F">
        <w:rPr>
          <w:rStyle w:val="Voetnootmarkering"/>
          <w:rFonts w:ascii="Univers" w:hAnsi="Univers"/>
          <w:sz w:val="16"/>
          <w:szCs w:val="16"/>
        </w:rPr>
        <w:footnoteRef/>
      </w:r>
      <w:r w:rsidRPr="0011336F">
        <w:rPr>
          <w:rFonts w:ascii="Univers" w:hAnsi="Univers"/>
          <w:sz w:val="16"/>
          <w:szCs w:val="16"/>
        </w:rPr>
        <w:t xml:space="preserve"> Behoudens mogelijk een meer passende behandelvolgorde – vanwege het niet of minder doorkruisen van de volgordelijke behandeling als gevolg van procedures wegens termijnoverschrijding – zullen in de praktijk gemiddeld genomen dezelfde beslistermijnen worden gehanteerd als nu reeds feitelijk gelden.</w:t>
      </w:r>
    </w:p>
  </w:footnote>
  <w:footnote w:id="26">
    <w:p w14:paraId="0F2C0392" w14:textId="77777777" w:rsidR="001B1F72" w:rsidRPr="00CA2EE5" w:rsidRDefault="001B1F72" w:rsidP="001B1F72">
      <w:pPr>
        <w:pStyle w:val="Voetnoottekst"/>
        <w:rPr>
          <w:rFonts w:ascii="Univers" w:hAnsi="Univers"/>
          <w:sz w:val="16"/>
          <w:szCs w:val="16"/>
        </w:rPr>
      </w:pPr>
      <w:r w:rsidRPr="00CA2EE5">
        <w:rPr>
          <w:rStyle w:val="Voetnootmarkering"/>
          <w:rFonts w:ascii="Univers" w:hAnsi="Univers"/>
          <w:sz w:val="16"/>
          <w:szCs w:val="16"/>
        </w:rPr>
        <w:footnoteRef/>
      </w:r>
      <w:r w:rsidRPr="00CA2EE5">
        <w:rPr>
          <w:rFonts w:ascii="Univers" w:hAnsi="Univers"/>
          <w:sz w:val="16"/>
          <w:szCs w:val="16"/>
        </w:rPr>
        <w:t xml:space="preserve"> Waaronder één vaste einddatum of verlenging voor alleen nog aan te vangen zaken, paragraaf 1.5 van de memorie van toelichting.</w:t>
      </w:r>
    </w:p>
  </w:footnote>
  <w:footnote w:id="27">
    <w:p w14:paraId="3C42C613" w14:textId="2C6FC978" w:rsidR="001B1F72" w:rsidRPr="00F21EC2" w:rsidRDefault="001B1F72" w:rsidP="001B1F72">
      <w:pPr>
        <w:pStyle w:val="Voetnoottekst"/>
        <w:rPr>
          <w:rFonts w:ascii="Univers" w:hAnsi="Univers"/>
          <w:sz w:val="16"/>
          <w:szCs w:val="16"/>
        </w:rPr>
      </w:pPr>
      <w:r w:rsidRPr="00F21EC2">
        <w:rPr>
          <w:rStyle w:val="Voetnootmarkering"/>
          <w:rFonts w:ascii="Univers" w:hAnsi="Univers"/>
          <w:sz w:val="16"/>
          <w:szCs w:val="16"/>
        </w:rPr>
        <w:footnoteRef/>
      </w:r>
      <w:r w:rsidRPr="00F21EC2">
        <w:rPr>
          <w:rFonts w:ascii="Univers" w:hAnsi="Univers"/>
          <w:sz w:val="16"/>
          <w:szCs w:val="16"/>
        </w:rPr>
        <w:t xml:space="preserve"> </w:t>
      </w:r>
      <w:r>
        <w:rPr>
          <w:rFonts w:ascii="Univers" w:hAnsi="Univers"/>
          <w:sz w:val="16"/>
          <w:szCs w:val="16"/>
        </w:rPr>
        <w:t xml:space="preserve">De Rechtbank Rotterdam heeft op 16 april 2024 negen uitspraken gedaan over de hersteloperatie Toeslagen. Zie rechtsoverweging 12 van de uitspraak van rechtbank Rotterdam, 16 april 2024, </w:t>
      </w:r>
      <w:r w:rsidRPr="00BB72F7">
        <w:rPr>
          <w:rFonts w:ascii="Univers" w:hAnsi="Univers"/>
          <w:sz w:val="16"/>
          <w:szCs w:val="16"/>
        </w:rPr>
        <w:t>ECLI:NL:RBROT:2024:3342</w:t>
      </w:r>
      <w:r>
        <w:rPr>
          <w:rFonts w:ascii="Univers" w:hAnsi="Univers"/>
          <w:sz w:val="16"/>
          <w:szCs w:val="16"/>
        </w:rPr>
        <w:t xml:space="preserve"> voor de oproep aan de wetgever.</w:t>
      </w:r>
      <w:r w:rsidR="00014CA9">
        <w:rPr>
          <w:rFonts w:ascii="Univers" w:hAnsi="Univers"/>
          <w:sz w:val="16"/>
          <w:szCs w:val="16"/>
        </w:rPr>
        <w:t xml:space="preserve"> </w:t>
      </w:r>
      <w:r w:rsidR="00014CA9" w:rsidRPr="00014CA9">
        <w:rPr>
          <w:rFonts w:ascii="Univers" w:hAnsi="Univers"/>
          <w:sz w:val="16"/>
          <w:szCs w:val="16"/>
        </w:rPr>
        <w:t>De rechter overwoog dat de fragmentarische aanpak van het proces, die leidt tot een veelvoud aan beschikkingen en mogelijke bezwaren, daartegen, kan worden beperkt. Daartoe heeft de rechter opgeroepen met als gevolg dat het herstel van gedupeerden per deelaspect in een veelheid aan procedures aan de orde kan komen. Dit terwijl door de wetgever bedoeld is zo breed en samenhangend mogelijk herstel te bieden. De rechter heeft de wetgever er in deze uitspraken nadrukkelijk op gewezen dat een aanvrager niet alleen jarenlang moet wachten op primaire besluiten en beslissingen op bezwaar in de bestuurlijke fase, maar ook nog eens vele jaren verwikkeld kan zijn in allerlei beroepsprocedures bij de rechtbank en procedures in hoger beroep bij de Afdeling bestuursrechtspraak. Dit alles staat haaks op de doeleinden van de hersteloperatie en komt het herstel van het vertrouwen in de overheid niet ten goede, aldus deze uitspraken.</w:t>
      </w:r>
    </w:p>
  </w:footnote>
  <w:footnote w:id="28">
    <w:p w14:paraId="270F4479" w14:textId="77777777" w:rsidR="003C6EBD" w:rsidRPr="002115DA" w:rsidRDefault="003C6EBD" w:rsidP="003C6EBD">
      <w:pPr>
        <w:pStyle w:val="Voetnoottekst"/>
        <w:rPr>
          <w:rFonts w:ascii="Univers" w:hAnsi="Univers"/>
          <w:sz w:val="16"/>
          <w:szCs w:val="16"/>
        </w:rPr>
      </w:pPr>
      <w:r w:rsidRPr="002115DA">
        <w:rPr>
          <w:rStyle w:val="Voetnootmarkering"/>
          <w:rFonts w:ascii="Univers" w:hAnsi="Univers"/>
          <w:sz w:val="16"/>
          <w:szCs w:val="16"/>
        </w:rPr>
        <w:footnoteRef/>
      </w:r>
      <w:r w:rsidRPr="002115DA">
        <w:rPr>
          <w:rFonts w:ascii="Univers" w:hAnsi="Univers"/>
          <w:sz w:val="16"/>
          <w:szCs w:val="16"/>
        </w:rPr>
        <w:t xml:space="preserve"> Artikel 6:7 Awb.</w:t>
      </w:r>
    </w:p>
  </w:footnote>
  <w:footnote w:id="29">
    <w:p w14:paraId="0421766B" w14:textId="672F75C0" w:rsidR="003A350C" w:rsidRPr="002115DA" w:rsidRDefault="003A350C">
      <w:pPr>
        <w:pStyle w:val="Voetnoottekst"/>
        <w:rPr>
          <w:rFonts w:ascii="Univers" w:hAnsi="Univers"/>
          <w:sz w:val="16"/>
          <w:szCs w:val="16"/>
        </w:rPr>
      </w:pPr>
      <w:r w:rsidRPr="002115DA">
        <w:rPr>
          <w:rStyle w:val="Voetnootmarkering"/>
          <w:rFonts w:ascii="Univers" w:hAnsi="Univers"/>
          <w:sz w:val="16"/>
          <w:szCs w:val="16"/>
        </w:rPr>
        <w:footnoteRef/>
      </w:r>
      <w:r w:rsidRPr="002115DA">
        <w:rPr>
          <w:rFonts w:ascii="Univers" w:hAnsi="Univers"/>
          <w:sz w:val="16"/>
          <w:szCs w:val="16"/>
        </w:rPr>
        <w:t xml:space="preserve"> </w:t>
      </w:r>
      <w:r w:rsidR="00961A5A" w:rsidRPr="002115DA">
        <w:rPr>
          <w:rFonts w:ascii="Univers" w:hAnsi="Univers"/>
          <w:sz w:val="16"/>
          <w:szCs w:val="16"/>
        </w:rPr>
        <w:t>Het voorgestelde artikel 6.10</w:t>
      </w:r>
      <w:r w:rsidR="00047B7A" w:rsidRPr="002115DA">
        <w:rPr>
          <w:rFonts w:ascii="Univers" w:hAnsi="Univers"/>
          <w:sz w:val="16"/>
          <w:szCs w:val="16"/>
        </w:rPr>
        <w:t>a, tweede lid, Wht. Zestien weken is d</w:t>
      </w:r>
      <w:r w:rsidRPr="002115DA">
        <w:rPr>
          <w:rFonts w:ascii="Univers" w:hAnsi="Univers"/>
          <w:sz w:val="16"/>
          <w:szCs w:val="16"/>
        </w:rPr>
        <w:t>e gemiddelde tijd die belanghebbenden volgens de toelichting nodig hebben om een bezwaarschrift in te dienen</w:t>
      </w:r>
      <w:r w:rsidR="004A53C6" w:rsidRPr="002115DA">
        <w:rPr>
          <w:rFonts w:ascii="Univers" w:hAnsi="Univers"/>
          <w:sz w:val="16"/>
          <w:szCs w:val="16"/>
        </w:rPr>
        <w:t>.</w:t>
      </w:r>
      <w:r w:rsidR="00AC430A" w:rsidRPr="002115DA">
        <w:rPr>
          <w:rFonts w:ascii="Univers" w:hAnsi="Univers"/>
          <w:sz w:val="16"/>
          <w:szCs w:val="16"/>
        </w:rPr>
        <w:t xml:space="preserve"> </w:t>
      </w:r>
    </w:p>
  </w:footnote>
  <w:footnote w:id="30">
    <w:p w14:paraId="691C0B89" w14:textId="34B72918" w:rsidR="00144658" w:rsidRPr="002115DA" w:rsidRDefault="00144658">
      <w:pPr>
        <w:pStyle w:val="Voetnoottekst"/>
        <w:rPr>
          <w:rFonts w:ascii="Univers" w:hAnsi="Univers"/>
          <w:sz w:val="16"/>
          <w:szCs w:val="16"/>
        </w:rPr>
      </w:pPr>
      <w:r w:rsidRPr="002115DA">
        <w:rPr>
          <w:rStyle w:val="Voetnootmarkering"/>
          <w:rFonts w:ascii="Univers" w:hAnsi="Univers"/>
          <w:sz w:val="16"/>
          <w:szCs w:val="16"/>
        </w:rPr>
        <w:footnoteRef/>
      </w:r>
      <w:r w:rsidRPr="002115DA">
        <w:rPr>
          <w:rFonts w:ascii="Univers" w:hAnsi="Univers"/>
          <w:sz w:val="16"/>
          <w:szCs w:val="16"/>
        </w:rPr>
        <w:t xml:space="preserve"> Memorie van toelichting, hoofdstuk 3.</w:t>
      </w:r>
    </w:p>
  </w:footnote>
  <w:footnote w:id="31">
    <w:p w14:paraId="5CCAD553" w14:textId="5E1C2872" w:rsidR="001B4097" w:rsidRPr="002115DA" w:rsidRDefault="001B4097">
      <w:pPr>
        <w:pStyle w:val="Voetnoottekst"/>
        <w:rPr>
          <w:rFonts w:ascii="Univers" w:hAnsi="Univers"/>
          <w:sz w:val="16"/>
          <w:szCs w:val="16"/>
        </w:rPr>
      </w:pPr>
      <w:r w:rsidRPr="002115DA">
        <w:rPr>
          <w:rStyle w:val="Voetnootmarkering"/>
          <w:rFonts w:ascii="Univers" w:hAnsi="Univers"/>
          <w:sz w:val="16"/>
          <w:szCs w:val="16"/>
        </w:rPr>
        <w:footnoteRef/>
      </w:r>
      <w:r w:rsidRPr="002115DA">
        <w:rPr>
          <w:rFonts w:ascii="Univers" w:hAnsi="Univers"/>
          <w:sz w:val="16"/>
          <w:szCs w:val="16"/>
        </w:rPr>
        <w:t xml:space="preserve"> De toelichting vermeldt dat termijnoverschrijdingen zich regelmatig voordoen en dat ook buiten de wettelijke termijn ingediende bezwaarschriften</w:t>
      </w:r>
      <w:r w:rsidR="00D0659E" w:rsidRPr="002115DA">
        <w:rPr>
          <w:rFonts w:ascii="Univers" w:hAnsi="Univers"/>
          <w:sz w:val="16"/>
          <w:szCs w:val="16"/>
        </w:rPr>
        <w:t>, zonder dat sprake is van een verschoonbare termijnoverschrijding,</w:t>
      </w:r>
      <w:r w:rsidRPr="002115DA">
        <w:rPr>
          <w:rFonts w:ascii="Univers" w:hAnsi="Univers"/>
          <w:sz w:val="16"/>
          <w:szCs w:val="16"/>
        </w:rPr>
        <w:t xml:space="preserve"> inhoudelijk beoordeeld worden.</w:t>
      </w:r>
      <w:r w:rsidR="005C4461" w:rsidRPr="002115DA">
        <w:rPr>
          <w:rFonts w:ascii="Univers" w:hAnsi="Univers"/>
          <w:sz w:val="16"/>
          <w:szCs w:val="16"/>
        </w:rPr>
        <w:t xml:space="preserve"> </w:t>
      </w:r>
      <w:r w:rsidR="008F17A3" w:rsidRPr="002115DA">
        <w:rPr>
          <w:rFonts w:ascii="Univers" w:hAnsi="Univers"/>
          <w:sz w:val="16"/>
          <w:szCs w:val="16"/>
        </w:rPr>
        <w:t xml:space="preserve">Het </w:t>
      </w:r>
      <w:r w:rsidR="008F17A3" w:rsidRPr="002115DA">
        <w:rPr>
          <w:rFonts w:ascii="Univers" w:hAnsi="Univers" w:cstheme="minorHAnsi"/>
          <w:sz w:val="16"/>
          <w:szCs w:val="16"/>
        </w:rPr>
        <w:t xml:space="preserve">College van Beroep voor het bedrijfsleven (CBb), 30 januari 2024, ECLI:NL:CBB:2024:31 </w:t>
      </w:r>
      <w:r w:rsidR="00D3084B" w:rsidRPr="002115DA">
        <w:rPr>
          <w:rFonts w:ascii="Univers" w:hAnsi="Univers" w:cstheme="minorHAnsi"/>
          <w:sz w:val="16"/>
          <w:szCs w:val="16"/>
        </w:rPr>
        <w:t xml:space="preserve">geeft </w:t>
      </w:r>
      <w:r w:rsidR="008F17A3" w:rsidRPr="002115DA">
        <w:rPr>
          <w:rFonts w:ascii="Univers" w:hAnsi="Univers" w:cstheme="minorHAnsi"/>
          <w:sz w:val="16"/>
          <w:szCs w:val="16"/>
        </w:rPr>
        <w:t>in</w:t>
      </w:r>
      <w:r w:rsidR="00D3084B" w:rsidRPr="002115DA">
        <w:rPr>
          <w:rFonts w:ascii="Univers" w:hAnsi="Univers" w:cstheme="minorHAnsi"/>
          <w:sz w:val="16"/>
          <w:szCs w:val="16"/>
        </w:rPr>
        <w:t xml:space="preserve"> r.o. 1.1.</w:t>
      </w:r>
      <w:r w:rsidR="001E2855">
        <w:rPr>
          <w:rFonts w:ascii="Univers" w:hAnsi="Univers" w:cstheme="minorHAnsi"/>
          <w:sz w:val="16"/>
          <w:szCs w:val="16"/>
        </w:rPr>
        <w:t xml:space="preserve"> </w:t>
      </w:r>
      <w:r w:rsidR="00D3084B" w:rsidRPr="002115DA">
        <w:rPr>
          <w:rFonts w:ascii="Univers" w:hAnsi="Univers" w:cstheme="minorHAnsi"/>
          <w:sz w:val="16"/>
          <w:szCs w:val="16"/>
        </w:rPr>
        <w:t>aan dat een strikte, consequente en eenvormige invulling van het begrip verschoonbaarheid in algemene zin de rechtszekerheid dient. Het bevordert verder de voorspelbaarheid van de werking van het stelsel van bestuursrechtelijke rechtsbescherming en doet ook recht aan het gelijkheidsbeginsel.</w:t>
      </w:r>
      <w:r w:rsidR="008F14F6" w:rsidRPr="002115DA">
        <w:rPr>
          <w:rFonts w:ascii="Univers" w:hAnsi="Univers" w:cstheme="minorHAnsi"/>
          <w:sz w:val="16"/>
          <w:szCs w:val="16"/>
        </w:rPr>
        <w:t xml:space="preserve"> Het CBb oordeelt in</w:t>
      </w:r>
      <w:r w:rsidR="00D3084B" w:rsidRPr="002115DA">
        <w:rPr>
          <w:rFonts w:ascii="Univers" w:hAnsi="Univers" w:cstheme="minorHAnsi"/>
          <w:sz w:val="16"/>
          <w:szCs w:val="16"/>
        </w:rPr>
        <w:t xml:space="preserve"> </w:t>
      </w:r>
      <w:r w:rsidR="008F17A3" w:rsidRPr="002115DA">
        <w:rPr>
          <w:rFonts w:ascii="Univers" w:hAnsi="Univers" w:cstheme="minorHAnsi"/>
          <w:sz w:val="16"/>
          <w:szCs w:val="16"/>
        </w:rPr>
        <w:t>r.o. 3.1 dat het generiek verschoonbaar achten van termijnoverschrijdingen niet binnen het bestaande wettelijke kader kan worden ingepast.</w:t>
      </w:r>
      <w:r w:rsidR="00D615EC" w:rsidRPr="002115DA">
        <w:rPr>
          <w:rFonts w:ascii="Univers" w:hAnsi="Univers" w:cstheme="minorHAnsi"/>
          <w:sz w:val="16"/>
          <w:szCs w:val="16"/>
        </w:rPr>
        <w:t xml:space="preserve"> </w:t>
      </w:r>
    </w:p>
  </w:footnote>
  <w:footnote w:id="32">
    <w:p w14:paraId="4E0F8C01" w14:textId="2CDBBCBE" w:rsidR="00DF4A15" w:rsidRPr="002115DA" w:rsidRDefault="00DF4A15">
      <w:pPr>
        <w:pStyle w:val="Voetnoottekst"/>
        <w:rPr>
          <w:rFonts w:ascii="Univers" w:hAnsi="Univers"/>
          <w:sz w:val="16"/>
          <w:szCs w:val="16"/>
        </w:rPr>
      </w:pPr>
      <w:r w:rsidRPr="002115DA">
        <w:rPr>
          <w:rStyle w:val="Voetnootmarkering"/>
          <w:rFonts w:ascii="Univers" w:hAnsi="Univers"/>
          <w:sz w:val="16"/>
          <w:szCs w:val="16"/>
        </w:rPr>
        <w:footnoteRef/>
      </w:r>
      <w:r w:rsidRPr="002115DA">
        <w:rPr>
          <w:rFonts w:ascii="Univers" w:hAnsi="Univers"/>
          <w:sz w:val="16"/>
          <w:szCs w:val="16"/>
        </w:rPr>
        <w:t xml:space="preserve"> Artikel 7:10, eerste lid, Awb. </w:t>
      </w:r>
    </w:p>
  </w:footnote>
  <w:footnote w:id="33">
    <w:p w14:paraId="5DC98F5B" w14:textId="0F97D0C2" w:rsidR="006E7184" w:rsidRPr="00C33AAD" w:rsidRDefault="006E7184">
      <w:pPr>
        <w:pStyle w:val="Voetnoottekst"/>
        <w:rPr>
          <w:rFonts w:ascii="Univers" w:hAnsi="Univers"/>
          <w:sz w:val="16"/>
          <w:szCs w:val="16"/>
        </w:rPr>
      </w:pPr>
      <w:r w:rsidRPr="00C33AAD">
        <w:rPr>
          <w:rStyle w:val="Voetnootmarkering"/>
          <w:rFonts w:ascii="Univers" w:hAnsi="Univers"/>
          <w:sz w:val="16"/>
          <w:szCs w:val="16"/>
        </w:rPr>
        <w:footnoteRef/>
      </w:r>
      <w:r w:rsidRPr="00C33AAD">
        <w:rPr>
          <w:rFonts w:ascii="Univers" w:hAnsi="Univers"/>
          <w:sz w:val="16"/>
          <w:szCs w:val="16"/>
        </w:rPr>
        <w:t xml:space="preserve"> Artikel 7:10, eerste lid, Awb. De beslistermijn vangt aan </w:t>
      </w:r>
      <w:r w:rsidRPr="00C33AAD">
        <w:rPr>
          <w:rFonts w:ascii="Univers" w:hAnsi="Univers" w:cs="Arial"/>
          <w:color w:val="333333"/>
          <w:sz w:val="16"/>
          <w:szCs w:val="16"/>
          <w:shd w:val="clear" w:color="auto" w:fill="FFFFFF"/>
        </w:rPr>
        <w:t>vanaf de dag na die waarop de termijn voor het indienen van het bezwaarschrift is verstreken.</w:t>
      </w:r>
    </w:p>
  </w:footnote>
  <w:footnote w:id="34">
    <w:p w14:paraId="5A93ACC6" w14:textId="1AC8D66A" w:rsidR="004228D3" w:rsidRPr="006D33B6" w:rsidRDefault="004228D3">
      <w:pPr>
        <w:pStyle w:val="Voetnoottekst"/>
        <w:rPr>
          <w:rFonts w:ascii="Univers" w:hAnsi="Univers"/>
          <w:sz w:val="16"/>
          <w:szCs w:val="16"/>
        </w:rPr>
      </w:pPr>
      <w:r w:rsidRPr="006D33B6">
        <w:rPr>
          <w:rStyle w:val="Voetnootmarkering"/>
          <w:rFonts w:ascii="Univers" w:hAnsi="Univers"/>
          <w:sz w:val="16"/>
          <w:szCs w:val="16"/>
        </w:rPr>
        <w:footnoteRef/>
      </w:r>
      <w:r w:rsidRPr="006D33B6">
        <w:rPr>
          <w:rFonts w:ascii="Univers" w:hAnsi="Univers"/>
          <w:sz w:val="16"/>
          <w:szCs w:val="16"/>
        </w:rPr>
        <w:t xml:space="preserve"> </w:t>
      </w:r>
      <w:r w:rsidR="00E36B9F" w:rsidRPr="006D33B6">
        <w:rPr>
          <w:rFonts w:ascii="Univers" w:hAnsi="Univers"/>
          <w:sz w:val="16"/>
          <w:szCs w:val="16"/>
        </w:rPr>
        <w:t>A</w:t>
      </w:r>
      <w:r w:rsidRPr="006D33B6">
        <w:rPr>
          <w:rFonts w:ascii="Univers" w:hAnsi="Univers"/>
          <w:sz w:val="16"/>
          <w:szCs w:val="16"/>
        </w:rPr>
        <w:t>rtikel 6:</w:t>
      </w:r>
      <w:r w:rsidR="00E36B9F" w:rsidRPr="006D33B6">
        <w:rPr>
          <w:rFonts w:ascii="Univers" w:hAnsi="Univers"/>
          <w:sz w:val="16"/>
          <w:szCs w:val="16"/>
        </w:rPr>
        <w:t>5</w:t>
      </w:r>
      <w:r w:rsidRPr="006D33B6">
        <w:rPr>
          <w:rFonts w:ascii="Univers" w:hAnsi="Univers"/>
          <w:sz w:val="16"/>
          <w:szCs w:val="16"/>
        </w:rPr>
        <w:t>,</w:t>
      </w:r>
      <w:r w:rsidR="00E36B9F" w:rsidRPr="006D33B6">
        <w:rPr>
          <w:rFonts w:ascii="Univers" w:hAnsi="Univers"/>
          <w:sz w:val="16"/>
          <w:szCs w:val="16"/>
        </w:rPr>
        <w:t xml:space="preserve"> </w:t>
      </w:r>
      <w:r w:rsidR="00C63B2C" w:rsidRPr="006D33B6">
        <w:rPr>
          <w:rFonts w:ascii="Univers" w:hAnsi="Univers"/>
          <w:sz w:val="16"/>
          <w:szCs w:val="16"/>
        </w:rPr>
        <w:t xml:space="preserve">eerste lid, onderdeel d, </w:t>
      </w:r>
      <w:r w:rsidR="00014E4D" w:rsidRPr="006D33B6">
        <w:rPr>
          <w:rFonts w:ascii="Univers" w:hAnsi="Univers"/>
          <w:sz w:val="16"/>
          <w:szCs w:val="16"/>
        </w:rPr>
        <w:t xml:space="preserve">Awb </w:t>
      </w:r>
      <w:r w:rsidR="00F42625" w:rsidRPr="006D33B6">
        <w:rPr>
          <w:rFonts w:ascii="Univers" w:hAnsi="Univers"/>
          <w:sz w:val="16"/>
          <w:szCs w:val="16"/>
        </w:rPr>
        <w:t xml:space="preserve">in combinatie met artikel </w:t>
      </w:r>
      <w:r w:rsidR="00014E4D" w:rsidRPr="006D33B6">
        <w:rPr>
          <w:rFonts w:ascii="Univers" w:hAnsi="Univers"/>
          <w:sz w:val="16"/>
          <w:szCs w:val="16"/>
        </w:rPr>
        <w:t xml:space="preserve">6:6 </w:t>
      </w:r>
      <w:r w:rsidR="00C63B2C" w:rsidRPr="006D33B6">
        <w:rPr>
          <w:rFonts w:ascii="Univers" w:hAnsi="Univers"/>
          <w:sz w:val="16"/>
          <w:szCs w:val="16"/>
        </w:rPr>
        <w:t>A</w:t>
      </w:r>
      <w:r w:rsidR="00F42625" w:rsidRPr="006D33B6">
        <w:rPr>
          <w:rFonts w:ascii="Univers" w:hAnsi="Univers"/>
          <w:sz w:val="16"/>
          <w:szCs w:val="16"/>
        </w:rPr>
        <w:t>wb</w:t>
      </w:r>
      <w:r w:rsidR="00967224" w:rsidRPr="006D33B6">
        <w:rPr>
          <w:rFonts w:ascii="Univers" w:hAnsi="Univers"/>
          <w:sz w:val="16"/>
          <w:szCs w:val="16"/>
        </w:rPr>
        <w:t>, het bieden van gelegenheid tot herstel van het verzuim</w:t>
      </w:r>
      <w:r w:rsidR="006E0E4D" w:rsidRPr="006D33B6">
        <w:rPr>
          <w:rFonts w:ascii="Univers" w:hAnsi="Univers"/>
          <w:sz w:val="16"/>
          <w:szCs w:val="16"/>
        </w:rPr>
        <w:t xml:space="preserve"> </w:t>
      </w:r>
      <w:r w:rsidR="007E6A94">
        <w:rPr>
          <w:rFonts w:ascii="Univers" w:hAnsi="Univers"/>
          <w:sz w:val="16"/>
          <w:szCs w:val="16"/>
        </w:rPr>
        <w:t xml:space="preserve">om </w:t>
      </w:r>
      <w:r w:rsidR="006E0E4D" w:rsidRPr="006D33B6">
        <w:rPr>
          <w:rFonts w:ascii="Univers" w:hAnsi="Univers"/>
          <w:sz w:val="16"/>
          <w:szCs w:val="16"/>
        </w:rPr>
        <w:t>de gronden van het bezwaar te geven</w:t>
      </w:r>
      <w:r w:rsidR="00967224" w:rsidRPr="006D33B6">
        <w:rPr>
          <w:rFonts w:ascii="Univers" w:hAnsi="Univers"/>
          <w:sz w:val="16"/>
          <w:szCs w:val="16"/>
        </w:rPr>
        <w:t>.</w:t>
      </w:r>
      <w:r w:rsidRPr="006D33B6">
        <w:rPr>
          <w:rFonts w:ascii="Univers" w:hAnsi="Univers"/>
          <w:sz w:val="16"/>
          <w:szCs w:val="16"/>
        </w:rPr>
        <w:t xml:space="preserve"> </w:t>
      </w:r>
    </w:p>
  </w:footnote>
  <w:footnote w:id="35">
    <w:p w14:paraId="40D6E802" w14:textId="2B6A0524" w:rsidR="006E0E4D" w:rsidRPr="006D33B6" w:rsidRDefault="006E0E4D">
      <w:pPr>
        <w:pStyle w:val="Voetnoottekst"/>
        <w:rPr>
          <w:rFonts w:ascii="Univers" w:hAnsi="Univers"/>
          <w:sz w:val="16"/>
          <w:szCs w:val="16"/>
        </w:rPr>
      </w:pPr>
      <w:r w:rsidRPr="006D33B6">
        <w:rPr>
          <w:rStyle w:val="Voetnootmarkering"/>
          <w:rFonts w:ascii="Univers" w:hAnsi="Univers"/>
          <w:sz w:val="16"/>
          <w:szCs w:val="16"/>
        </w:rPr>
        <w:footnoteRef/>
      </w:r>
      <w:r w:rsidRPr="006D33B6">
        <w:rPr>
          <w:rFonts w:ascii="Univers" w:hAnsi="Univers"/>
          <w:sz w:val="16"/>
          <w:szCs w:val="16"/>
        </w:rPr>
        <w:t xml:space="preserve"> </w:t>
      </w:r>
      <w:r w:rsidR="006C65A4">
        <w:rPr>
          <w:rFonts w:ascii="Univers" w:hAnsi="Univers"/>
          <w:sz w:val="16"/>
          <w:szCs w:val="16"/>
        </w:rPr>
        <w:t xml:space="preserve">Een termijn van vier weken </w:t>
      </w:r>
      <w:r w:rsidR="006927B3">
        <w:rPr>
          <w:rFonts w:ascii="Univers" w:hAnsi="Univers"/>
          <w:sz w:val="16"/>
          <w:szCs w:val="16"/>
        </w:rPr>
        <w:t xml:space="preserve">tot aanvulling van de gronden en </w:t>
      </w:r>
      <w:r w:rsidR="009F608F">
        <w:rPr>
          <w:rFonts w:ascii="Univers" w:hAnsi="Univers"/>
          <w:sz w:val="16"/>
          <w:szCs w:val="16"/>
        </w:rPr>
        <w:t>aanvullend</w:t>
      </w:r>
      <w:r w:rsidR="006927B3">
        <w:rPr>
          <w:rFonts w:ascii="Univers" w:hAnsi="Univers"/>
          <w:sz w:val="16"/>
          <w:szCs w:val="16"/>
        </w:rPr>
        <w:t xml:space="preserve"> twee weken als </w:t>
      </w:r>
      <w:r w:rsidR="0094310A">
        <w:rPr>
          <w:rFonts w:ascii="Univers" w:hAnsi="Univers"/>
          <w:sz w:val="16"/>
          <w:szCs w:val="16"/>
        </w:rPr>
        <w:t>de gronden niet binnen de eerstgenoemde termijn zijn aangevuld.</w:t>
      </w:r>
    </w:p>
  </w:footnote>
  <w:footnote w:id="36">
    <w:p w14:paraId="0FC2A59C" w14:textId="23EE48A8" w:rsidR="004E2C78" w:rsidRPr="0013296C" w:rsidRDefault="004E2C78" w:rsidP="004E2C78">
      <w:pPr>
        <w:pStyle w:val="Voetnoottekst"/>
        <w:rPr>
          <w:rFonts w:ascii="Univers" w:hAnsi="Univers"/>
          <w:sz w:val="16"/>
          <w:szCs w:val="16"/>
        </w:rPr>
      </w:pPr>
      <w:r w:rsidRPr="0013296C">
        <w:rPr>
          <w:rStyle w:val="Voetnootmarkering"/>
          <w:rFonts w:ascii="Univers" w:hAnsi="Univers"/>
          <w:sz w:val="16"/>
          <w:szCs w:val="16"/>
        </w:rPr>
        <w:footnoteRef/>
      </w:r>
      <w:r w:rsidRPr="0013296C">
        <w:rPr>
          <w:rFonts w:ascii="Univers" w:hAnsi="Univers"/>
          <w:sz w:val="16"/>
          <w:szCs w:val="16"/>
        </w:rPr>
        <w:t xml:space="preserve"> </w:t>
      </w:r>
      <w:r w:rsidR="001345F9">
        <w:rPr>
          <w:rFonts w:ascii="Univers" w:hAnsi="Univers"/>
          <w:sz w:val="16"/>
          <w:szCs w:val="16"/>
        </w:rPr>
        <w:t xml:space="preserve">Wanneer </w:t>
      </w:r>
      <w:r w:rsidR="004B1E23">
        <w:rPr>
          <w:rFonts w:ascii="Univers" w:hAnsi="Univers"/>
          <w:sz w:val="16"/>
          <w:szCs w:val="16"/>
        </w:rPr>
        <w:t>het voorstel</w:t>
      </w:r>
      <w:r w:rsidRPr="0013296C">
        <w:rPr>
          <w:rFonts w:ascii="Univers" w:hAnsi="Univers"/>
          <w:sz w:val="16"/>
          <w:szCs w:val="16"/>
        </w:rPr>
        <w:t xml:space="preserve"> </w:t>
      </w:r>
      <w:r w:rsidRPr="0013296C">
        <w:rPr>
          <w:rFonts w:ascii="Univers" w:hAnsi="Univers" w:cstheme="minorHAnsi"/>
          <w:sz w:val="16"/>
          <w:szCs w:val="16"/>
        </w:rPr>
        <w:t xml:space="preserve">tot wet verheven </w:t>
      </w:r>
      <w:r w:rsidR="001345F9">
        <w:rPr>
          <w:rFonts w:ascii="Univers" w:hAnsi="Univers" w:cstheme="minorHAnsi"/>
          <w:sz w:val="16"/>
          <w:szCs w:val="16"/>
        </w:rPr>
        <w:t>is</w:t>
      </w:r>
      <w:r w:rsidRPr="0013296C">
        <w:rPr>
          <w:rFonts w:ascii="Univers" w:hAnsi="Univers" w:cstheme="minorHAnsi"/>
          <w:sz w:val="16"/>
          <w:szCs w:val="16"/>
        </w:rPr>
        <w:t xml:space="preserve">. </w:t>
      </w:r>
    </w:p>
  </w:footnote>
  <w:footnote w:id="37">
    <w:p w14:paraId="3958085F" w14:textId="77777777" w:rsidR="003F0542" w:rsidRPr="0013296C" w:rsidRDefault="003F0542" w:rsidP="003F0542">
      <w:pPr>
        <w:pStyle w:val="Voetnoottekst"/>
        <w:rPr>
          <w:rFonts w:ascii="Univers" w:hAnsi="Univers"/>
          <w:sz w:val="16"/>
          <w:szCs w:val="16"/>
        </w:rPr>
      </w:pPr>
      <w:r w:rsidRPr="0013296C">
        <w:rPr>
          <w:rStyle w:val="Voetnootmarkering"/>
          <w:rFonts w:ascii="Univers" w:hAnsi="Univers"/>
          <w:sz w:val="16"/>
          <w:szCs w:val="16"/>
        </w:rPr>
        <w:footnoteRef/>
      </w:r>
      <w:r w:rsidRPr="0013296C">
        <w:rPr>
          <w:rFonts w:ascii="Univers" w:hAnsi="Univers"/>
          <w:sz w:val="16"/>
          <w:szCs w:val="16"/>
        </w:rPr>
        <w:t xml:space="preserve"> Voor de kenbaarheid wordt dit expliciet vastgelegd in overgangsrecht, het voorgestelde artikel 8.10, aanhef en onderdeel a, Wht.</w:t>
      </w:r>
    </w:p>
  </w:footnote>
  <w:footnote w:id="38">
    <w:p w14:paraId="66988D93" w14:textId="03797CE7" w:rsidR="004474EB" w:rsidRPr="00BB3633" w:rsidRDefault="004474EB">
      <w:pPr>
        <w:pStyle w:val="Voetnoottekst"/>
        <w:rPr>
          <w:rFonts w:ascii="Univers" w:hAnsi="Univers"/>
          <w:sz w:val="16"/>
          <w:szCs w:val="16"/>
        </w:rPr>
      </w:pPr>
      <w:r w:rsidRPr="00BB3633">
        <w:rPr>
          <w:rStyle w:val="Voetnootmarkering"/>
          <w:rFonts w:ascii="Univers" w:hAnsi="Univers"/>
          <w:sz w:val="16"/>
          <w:szCs w:val="16"/>
        </w:rPr>
        <w:footnoteRef/>
      </w:r>
      <w:r w:rsidRPr="00BB3633">
        <w:rPr>
          <w:rFonts w:ascii="Univers" w:hAnsi="Univers"/>
          <w:sz w:val="16"/>
          <w:szCs w:val="16"/>
        </w:rPr>
        <w:t xml:space="preserve"> </w:t>
      </w:r>
      <w:r w:rsidR="00BB3633" w:rsidRPr="00BB3633">
        <w:rPr>
          <w:rFonts w:ascii="Univers" w:hAnsi="Univers"/>
          <w:sz w:val="16"/>
          <w:szCs w:val="16"/>
        </w:rPr>
        <w:t xml:space="preserve">Hiermee wordt ook een verschil in behandeling voorkomen met personen die ook vóór de inwerkingtreding </w:t>
      </w:r>
      <w:r w:rsidR="00566108">
        <w:rPr>
          <w:rFonts w:ascii="Univers" w:hAnsi="Univers"/>
          <w:sz w:val="16"/>
          <w:szCs w:val="16"/>
        </w:rPr>
        <w:t>van het wetsvoorstel</w:t>
      </w:r>
      <w:r w:rsidR="001A2AD6">
        <w:rPr>
          <w:rFonts w:ascii="Univers" w:hAnsi="Univers"/>
          <w:sz w:val="16"/>
          <w:szCs w:val="16"/>
        </w:rPr>
        <w:t xml:space="preserve"> </w:t>
      </w:r>
      <w:r w:rsidR="00BB3633" w:rsidRPr="00BB3633">
        <w:rPr>
          <w:rFonts w:ascii="Univers" w:hAnsi="Univers"/>
          <w:sz w:val="16"/>
          <w:szCs w:val="16"/>
        </w:rPr>
        <w:t>een bezwaar</w:t>
      </w:r>
      <w:r w:rsidR="001A2AD6">
        <w:rPr>
          <w:rFonts w:ascii="Univers" w:hAnsi="Univers"/>
          <w:sz w:val="16"/>
          <w:szCs w:val="16"/>
        </w:rPr>
        <w:t>schrift</w:t>
      </w:r>
      <w:r w:rsidR="00BB3633" w:rsidRPr="00BB3633">
        <w:rPr>
          <w:rFonts w:ascii="Univers" w:hAnsi="Univers"/>
          <w:sz w:val="16"/>
          <w:szCs w:val="16"/>
        </w:rPr>
        <w:t xml:space="preserve"> hebben ingediend en waarvan de Awb-bezwaartermijn wel al is verlopen, maar de voorgestelde verlengde termijn nog niet</w:t>
      </w:r>
      <w:r w:rsidR="0038379A">
        <w:rPr>
          <w:rFonts w:ascii="Univers" w:hAnsi="Univers"/>
          <w:sz w:val="16"/>
          <w:szCs w:val="16"/>
        </w:rPr>
        <w:t>.</w:t>
      </w:r>
      <w:r w:rsidR="00566108">
        <w:rPr>
          <w:rFonts w:ascii="Univers" w:hAnsi="Univers"/>
          <w:sz w:val="16"/>
          <w:szCs w:val="16"/>
        </w:rPr>
        <w:t xml:space="preserve"> </w:t>
      </w:r>
      <w:r w:rsidR="001A2AD6">
        <w:rPr>
          <w:rFonts w:ascii="Univers" w:hAnsi="Univers"/>
          <w:sz w:val="16"/>
          <w:szCs w:val="16"/>
        </w:rPr>
        <w:t>Dit is d</w:t>
      </w:r>
      <w:r w:rsidR="00566108" w:rsidRPr="00C33AAD">
        <w:rPr>
          <w:rFonts w:ascii="Univers" w:hAnsi="Univers"/>
          <w:sz w:val="16"/>
          <w:szCs w:val="16"/>
        </w:rPr>
        <w:t>e groep die is uitgezonderd van het in het voorgestelde artikel 8.10, aanhef en onderdeel b, Wht opgenomen overgangsrecht vanwege het al hebben ingediend van een bezwaarschrift</w:t>
      </w:r>
      <w:r w:rsidR="001A2AD6">
        <w:rPr>
          <w:rFonts w:ascii="Univers" w:hAnsi="Univers"/>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F71D8" w14:textId="77777777" w:rsidR="00EA048A" w:rsidRDefault="00EA048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6757F" w14:textId="77777777" w:rsidR="00FA7BCD" w:rsidRDefault="00183E49" w:rsidP="006819B8">
    <w:pPr>
      <w:pStyle w:val="Koptekst"/>
      <w:jc w:val="center"/>
    </w:pPr>
    <w:r>
      <w:rPr>
        <w:rStyle w:val="Paginanummer"/>
      </w:rPr>
      <w:fldChar w:fldCharType="begin"/>
    </w:r>
    <w:r>
      <w:rPr>
        <w:rStyle w:val="Paginanummer"/>
      </w:rPr>
      <w:instrText xml:space="preserve"> PAGE </w:instrText>
    </w:r>
    <w:r>
      <w:rPr>
        <w:rStyle w:val="Paginanummer"/>
      </w:rPr>
      <w:fldChar w:fldCharType="separate"/>
    </w:r>
    <w:r>
      <w:rPr>
        <w:rStyle w:val="Paginanummer"/>
      </w:rPr>
      <w:t>2</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67585" w14:textId="77777777" w:rsidR="00DA0CDA" w:rsidRDefault="00183E49" w:rsidP="00DA0CDA">
    <w:pPr>
      <w:framePr w:w="8414" w:h="284" w:hRule="exact" w:wrap="around" w:vAnchor="page" w:hAnchor="page" w:x="1940" w:y="1623" w:anchorLock="1"/>
      <w:rPr>
        <w:rFonts w:ascii="Arial" w:hAnsi="Arial"/>
      </w:rPr>
    </w:pP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p>
  <w:p w14:paraId="07E67586" w14:textId="77777777" w:rsidR="00993C75" w:rsidRDefault="00183E49">
    <w:pPr>
      <w:pStyle w:val="Koptekst"/>
    </w:pPr>
    <w:r>
      <w:rPr>
        <w:noProof/>
      </w:rPr>
      <w:drawing>
        <wp:anchor distT="0" distB="0" distL="114300" distR="114300" simplePos="0" relativeHeight="251658240" behindDoc="1" locked="0" layoutInCell="1" allowOverlap="1" wp14:anchorId="07E67591" wp14:editId="07E67592">
          <wp:simplePos x="0" y="0"/>
          <wp:positionH relativeFrom="column">
            <wp:posOffset>-702310</wp:posOffset>
          </wp:positionH>
          <wp:positionV relativeFrom="paragraph">
            <wp:posOffset>-248285</wp:posOffset>
          </wp:positionV>
          <wp:extent cx="1011600" cy="471600"/>
          <wp:effectExtent l="0" t="0" r="0" b="5080"/>
          <wp:wrapTight wrapText="bothSides">
            <wp:wrapPolygon edited="0">
              <wp:start x="5288" y="0"/>
              <wp:lineTo x="0" y="2620"/>
              <wp:lineTo x="0" y="20086"/>
              <wp:lineTo x="8949" y="20960"/>
              <wp:lineTo x="12610" y="20960"/>
              <wp:lineTo x="21153" y="20086"/>
              <wp:lineTo x="21153" y="13973"/>
              <wp:lineTo x="19525" y="6113"/>
              <wp:lineTo x="17898" y="0"/>
              <wp:lineTo x="5288" y="0"/>
            </wp:wrapPolygon>
          </wp:wrapTight>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011600" cy="4716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08"/>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72F"/>
    <w:rsid w:val="0000000A"/>
    <w:rsid w:val="0000062E"/>
    <w:rsid w:val="0000066A"/>
    <w:rsid w:val="0000091C"/>
    <w:rsid w:val="00000BF4"/>
    <w:rsid w:val="00002173"/>
    <w:rsid w:val="00002280"/>
    <w:rsid w:val="0000231D"/>
    <w:rsid w:val="000023AB"/>
    <w:rsid w:val="00002894"/>
    <w:rsid w:val="00002E20"/>
    <w:rsid w:val="000036E0"/>
    <w:rsid w:val="00003976"/>
    <w:rsid w:val="00003DCF"/>
    <w:rsid w:val="0000445D"/>
    <w:rsid w:val="000051B9"/>
    <w:rsid w:val="0000649A"/>
    <w:rsid w:val="000075E6"/>
    <w:rsid w:val="0001013D"/>
    <w:rsid w:val="0001039A"/>
    <w:rsid w:val="00010988"/>
    <w:rsid w:val="00010A41"/>
    <w:rsid w:val="00010DD6"/>
    <w:rsid w:val="00010ECB"/>
    <w:rsid w:val="00011B7D"/>
    <w:rsid w:val="00012206"/>
    <w:rsid w:val="00012297"/>
    <w:rsid w:val="000126E8"/>
    <w:rsid w:val="00012954"/>
    <w:rsid w:val="00014193"/>
    <w:rsid w:val="00014CA9"/>
    <w:rsid w:val="00014E4D"/>
    <w:rsid w:val="000152F9"/>
    <w:rsid w:val="000155A8"/>
    <w:rsid w:val="0001565C"/>
    <w:rsid w:val="00015B86"/>
    <w:rsid w:val="00015EED"/>
    <w:rsid w:val="0001667A"/>
    <w:rsid w:val="000167D7"/>
    <w:rsid w:val="00016919"/>
    <w:rsid w:val="000169EF"/>
    <w:rsid w:val="00016BAD"/>
    <w:rsid w:val="00016D56"/>
    <w:rsid w:val="000176E6"/>
    <w:rsid w:val="00017C54"/>
    <w:rsid w:val="0002094A"/>
    <w:rsid w:val="00020F5A"/>
    <w:rsid w:val="00021240"/>
    <w:rsid w:val="000226EA"/>
    <w:rsid w:val="00023156"/>
    <w:rsid w:val="000231E4"/>
    <w:rsid w:val="0002352D"/>
    <w:rsid w:val="0002393A"/>
    <w:rsid w:val="00023ACD"/>
    <w:rsid w:val="00023B30"/>
    <w:rsid w:val="00023BEB"/>
    <w:rsid w:val="00023F57"/>
    <w:rsid w:val="0002439D"/>
    <w:rsid w:val="000249B9"/>
    <w:rsid w:val="00024FE2"/>
    <w:rsid w:val="000255D6"/>
    <w:rsid w:val="000258CA"/>
    <w:rsid w:val="00026753"/>
    <w:rsid w:val="00026EC0"/>
    <w:rsid w:val="0002768E"/>
    <w:rsid w:val="00027E7B"/>
    <w:rsid w:val="00031622"/>
    <w:rsid w:val="00031AF0"/>
    <w:rsid w:val="000320DE"/>
    <w:rsid w:val="00032A44"/>
    <w:rsid w:val="000332AA"/>
    <w:rsid w:val="00033386"/>
    <w:rsid w:val="00034306"/>
    <w:rsid w:val="000345F6"/>
    <w:rsid w:val="00034F97"/>
    <w:rsid w:val="000351BA"/>
    <w:rsid w:val="00035422"/>
    <w:rsid w:val="00035437"/>
    <w:rsid w:val="000358BC"/>
    <w:rsid w:val="000362DE"/>
    <w:rsid w:val="0003674F"/>
    <w:rsid w:val="00036C14"/>
    <w:rsid w:val="00037888"/>
    <w:rsid w:val="00040114"/>
    <w:rsid w:val="000402CB"/>
    <w:rsid w:val="00040457"/>
    <w:rsid w:val="00040D9A"/>
    <w:rsid w:val="0004186F"/>
    <w:rsid w:val="00041C68"/>
    <w:rsid w:val="00041D41"/>
    <w:rsid w:val="00041DA7"/>
    <w:rsid w:val="000423B0"/>
    <w:rsid w:val="000424EB"/>
    <w:rsid w:val="00043427"/>
    <w:rsid w:val="0004343A"/>
    <w:rsid w:val="00043578"/>
    <w:rsid w:val="0004387F"/>
    <w:rsid w:val="00043935"/>
    <w:rsid w:val="0004480D"/>
    <w:rsid w:val="00044D93"/>
    <w:rsid w:val="00045174"/>
    <w:rsid w:val="000459F3"/>
    <w:rsid w:val="00046114"/>
    <w:rsid w:val="00046666"/>
    <w:rsid w:val="00046A34"/>
    <w:rsid w:val="00046C2C"/>
    <w:rsid w:val="00046C95"/>
    <w:rsid w:val="000472C1"/>
    <w:rsid w:val="00047B7A"/>
    <w:rsid w:val="00047E74"/>
    <w:rsid w:val="00047F9C"/>
    <w:rsid w:val="00047FDA"/>
    <w:rsid w:val="00050045"/>
    <w:rsid w:val="00050179"/>
    <w:rsid w:val="000518A5"/>
    <w:rsid w:val="000532B3"/>
    <w:rsid w:val="0005427D"/>
    <w:rsid w:val="000546DE"/>
    <w:rsid w:val="0005495A"/>
    <w:rsid w:val="00054BB8"/>
    <w:rsid w:val="00055007"/>
    <w:rsid w:val="0005516F"/>
    <w:rsid w:val="00055266"/>
    <w:rsid w:val="00055429"/>
    <w:rsid w:val="00055AB5"/>
    <w:rsid w:val="00055D67"/>
    <w:rsid w:val="00056599"/>
    <w:rsid w:val="00056D85"/>
    <w:rsid w:val="000572E8"/>
    <w:rsid w:val="00057AA1"/>
    <w:rsid w:val="00057BA4"/>
    <w:rsid w:val="00060028"/>
    <w:rsid w:val="00060096"/>
    <w:rsid w:val="00060928"/>
    <w:rsid w:val="00060E62"/>
    <w:rsid w:val="000620C9"/>
    <w:rsid w:val="000625B2"/>
    <w:rsid w:val="00062CAF"/>
    <w:rsid w:val="00063266"/>
    <w:rsid w:val="00063742"/>
    <w:rsid w:val="00064483"/>
    <w:rsid w:val="00064664"/>
    <w:rsid w:val="0006535D"/>
    <w:rsid w:val="00065E5F"/>
    <w:rsid w:val="000662F8"/>
    <w:rsid w:val="0006668E"/>
    <w:rsid w:val="00066CAD"/>
    <w:rsid w:val="0007014F"/>
    <w:rsid w:val="00070A0B"/>
    <w:rsid w:val="00070D0A"/>
    <w:rsid w:val="00071569"/>
    <w:rsid w:val="00071E81"/>
    <w:rsid w:val="00072637"/>
    <w:rsid w:val="0007268F"/>
    <w:rsid w:val="00072A4B"/>
    <w:rsid w:val="00073980"/>
    <w:rsid w:val="00074592"/>
    <w:rsid w:val="00075817"/>
    <w:rsid w:val="00075856"/>
    <w:rsid w:val="00075B2B"/>
    <w:rsid w:val="00075B4C"/>
    <w:rsid w:val="000760D0"/>
    <w:rsid w:val="000763DF"/>
    <w:rsid w:val="0007640E"/>
    <w:rsid w:val="00076965"/>
    <w:rsid w:val="00076E07"/>
    <w:rsid w:val="00076F92"/>
    <w:rsid w:val="00077748"/>
    <w:rsid w:val="00077D26"/>
    <w:rsid w:val="00077E01"/>
    <w:rsid w:val="00080497"/>
    <w:rsid w:val="0008053E"/>
    <w:rsid w:val="00080889"/>
    <w:rsid w:val="00080F8C"/>
    <w:rsid w:val="00081010"/>
    <w:rsid w:val="00081775"/>
    <w:rsid w:val="00082096"/>
    <w:rsid w:val="00082260"/>
    <w:rsid w:val="000828BE"/>
    <w:rsid w:val="00082E91"/>
    <w:rsid w:val="0008448C"/>
    <w:rsid w:val="000846E5"/>
    <w:rsid w:val="000848CF"/>
    <w:rsid w:val="00084EF2"/>
    <w:rsid w:val="00085180"/>
    <w:rsid w:val="00085959"/>
    <w:rsid w:val="00085E88"/>
    <w:rsid w:val="000865CD"/>
    <w:rsid w:val="000870BE"/>
    <w:rsid w:val="0008736F"/>
    <w:rsid w:val="000874D7"/>
    <w:rsid w:val="000876CD"/>
    <w:rsid w:val="00087771"/>
    <w:rsid w:val="00090DEF"/>
    <w:rsid w:val="000912B3"/>
    <w:rsid w:val="0009153A"/>
    <w:rsid w:val="000921F3"/>
    <w:rsid w:val="00092498"/>
    <w:rsid w:val="0009293E"/>
    <w:rsid w:val="000929F7"/>
    <w:rsid w:val="00092A85"/>
    <w:rsid w:val="000933C3"/>
    <w:rsid w:val="0009346E"/>
    <w:rsid w:val="000934FE"/>
    <w:rsid w:val="0009370B"/>
    <w:rsid w:val="00093777"/>
    <w:rsid w:val="0009418B"/>
    <w:rsid w:val="000959C9"/>
    <w:rsid w:val="00095F02"/>
    <w:rsid w:val="00095F4D"/>
    <w:rsid w:val="000960AF"/>
    <w:rsid w:val="00096599"/>
    <w:rsid w:val="00096B2C"/>
    <w:rsid w:val="00096FB8"/>
    <w:rsid w:val="0009732B"/>
    <w:rsid w:val="000A1783"/>
    <w:rsid w:val="000A1878"/>
    <w:rsid w:val="000A188A"/>
    <w:rsid w:val="000A1963"/>
    <w:rsid w:val="000A1D04"/>
    <w:rsid w:val="000A218F"/>
    <w:rsid w:val="000A224A"/>
    <w:rsid w:val="000A25A1"/>
    <w:rsid w:val="000A28D2"/>
    <w:rsid w:val="000A320E"/>
    <w:rsid w:val="000A36CF"/>
    <w:rsid w:val="000A3983"/>
    <w:rsid w:val="000A3E15"/>
    <w:rsid w:val="000A3F78"/>
    <w:rsid w:val="000A4318"/>
    <w:rsid w:val="000A4A9B"/>
    <w:rsid w:val="000A4CCC"/>
    <w:rsid w:val="000A52F5"/>
    <w:rsid w:val="000A66A6"/>
    <w:rsid w:val="000A6F75"/>
    <w:rsid w:val="000A7603"/>
    <w:rsid w:val="000A7650"/>
    <w:rsid w:val="000A781E"/>
    <w:rsid w:val="000B00B9"/>
    <w:rsid w:val="000B0226"/>
    <w:rsid w:val="000B0B2B"/>
    <w:rsid w:val="000B0FCF"/>
    <w:rsid w:val="000B1031"/>
    <w:rsid w:val="000B124D"/>
    <w:rsid w:val="000B2999"/>
    <w:rsid w:val="000B2C0B"/>
    <w:rsid w:val="000B2C34"/>
    <w:rsid w:val="000B2D58"/>
    <w:rsid w:val="000B337E"/>
    <w:rsid w:val="000B46F8"/>
    <w:rsid w:val="000B4E07"/>
    <w:rsid w:val="000B599D"/>
    <w:rsid w:val="000B5F2E"/>
    <w:rsid w:val="000B6225"/>
    <w:rsid w:val="000B68AD"/>
    <w:rsid w:val="000B6CE1"/>
    <w:rsid w:val="000B782A"/>
    <w:rsid w:val="000B7BC1"/>
    <w:rsid w:val="000B7CED"/>
    <w:rsid w:val="000C0081"/>
    <w:rsid w:val="000C0B14"/>
    <w:rsid w:val="000C0C3B"/>
    <w:rsid w:val="000C1048"/>
    <w:rsid w:val="000C13DC"/>
    <w:rsid w:val="000C1679"/>
    <w:rsid w:val="000C16E5"/>
    <w:rsid w:val="000C1A1E"/>
    <w:rsid w:val="000C1C79"/>
    <w:rsid w:val="000C1D72"/>
    <w:rsid w:val="000C2054"/>
    <w:rsid w:val="000C2D2B"/>
    <w:rsid w:val="000C2D8B"/>
    <w:rsid w:val="000C2DF8"/>
    <w:rsid w:val="000C39CE"/>
    <w:rsid w:val="000C4A76"/>
    <w:rsid w:val="000C5753"/>
    <w:rsid w:val="000C598C"/>
    <w:rsid w:val="000C5FD2"/>
    <w:rsid w:val="000C62B5"/>
    <w:rsid w:val="000C62C7"/>
    <w:rsid w:val="000C6330"/>
    <w:rsid w:val="000C7973"/>
    <w:rsid w:val="000C7E59"/>
    <w:rsid w:val="000D01D2"/>
    <w:rsid w:val="000D0D11"/>
    <w:rsid w:val="000D0D82"/>
    <w:rsid w:val="000D1AC1"/>
    <w:rsid w:val="000D223F"/>
    <w:rsid w:val="000D27F1"/>
    <w:rsid w:val="000D2B01"/>
    <w:rsid w:val="000D2DE7"/>
    <w:rsid w:val="000D3462"/>
    <w:rsid w:val="000D34C6"/>
    <w:rsid w:val="000D35DD"/>
    <w:rsid w:val="000D46BB"/>
    <w:rsid w:val="000D4A49"/>
    <w:rsid w:val="000D4C28"/>
    <w:rsid w:val="000D4C29"/>
    <w:rsid w:val="000D4D2D"/>
    <w:rsid w:val="000D552C"/>
    <w:rsid w:val="000D5C74"/>
    <w:rsid w:val="000D6003"/>
    <w:rsid w:val="000D658F"/>
    <w:rsid w:val="000D666D"/>
    <w:rsid w:val="000D66F3"/>
    <w:rsid w:val="000D686E"/>
    <w:rsid w:val="000D6CA6"/>
    <w:rsid w:val="000D715F"/>
    <w:rsid w:val="000D7D21"/>
    <w:rsid w:val="000D7DC3"/>
    <w:rsid w:val="000E0D96"/>
    <w:rsid w:val="000E0F21"/>
    <w:rsid w:val="000E1DCE"/>
    <w:rsid w:val="000E211F"/>
    <w:rsid w:val="000E2415"/>
    <w:rsid w:val="000E24F6"/>
    <w:rsid w:val="000E2EB3"/>
    <w:rsid w:val="000E2FD9"/>
    <w:rsid w:val="000E2FEE"/>
    <w:rsid w:val="000E306E"/>
    <w:rsid w:val="000E3439"/>
    <w:rsid w:val="000E352E"/>
    <w:rsid w:val="000E3CDE"/>
    <w:rsid w:val="000E3E31"/>
    <w:rsid w:val="000E3F01"/>
    <w:rsid w:val="000E4031"/>
    <w:rsid w:val="000E43E0"/>
    <w:rsid w:val="000E4F09"/>
    <w:rsid w:val="000E4F23"/>
    <w:rsid w:val="000E4F95"/>
    <w:rsid w:val="000E5EFE"/>
    <w:rsid w:val="000E6EA3"/>
    <w:rsid w:val="000E79E9"/>
    <w:rsid w:val="000F059A"/>
    <w:rsid w:val="000F0875"/>
    <w:rsid w:val="000F09A0"/>
    <w:rsid w:val="000F0F76"/>
    <w:rsid w:val="000F1BE5"/>
    <w:rsid w:val="000F20BB"/>
    <w:rsid w:val="000F2756"/>
    <w:rsid w:val="000F2B40"/>
    <w:rsid w:val="000F2E8D"/>
    <w:rsid w:val="000F47F6"/>
    <w:rsid w:val="000F504E"/>
    <w:rsid w:val="000F54ED"/>
    <w:rsid w:val="000F594B"/>
    <w:rsid w:val="000F5A13"/>
    <w:rsid w:val="000F5AE3"/>
    <w:rsid w:val="000F5D56"/>
    <w:rsid w:val="000F5D8E"/>
    <w:rsid w:val="000F66BF"/>
    <w:rsid w:val="000F6809"/>
    <w:rsid w:val="000F6B98"/>
    <w:rsid w:val="000F72AE"/>
    <w:rsid w:val="000F7B35"/>
    <w:rsid w:val="000F7D54"/>
    <w:rsid w:val="001000F6"/>
    <w:rsid w:val="00100306"/>
    <w:rsid w:val="001009DA"/>
    <w:rsid w:val="00101690"/>
    <w:rsid w:val="00101C88"/>
    <w:rsid w:val="00101F60"/>
    <w:rsid w:val="00102404"/>
    <w:rsid w:val="001025E8"/>
    <w:rsid w:val="00102FCC"/>
    <w:rsid w:val="0010347E"/>
    <w:rsid w:val="00103D7B"/>
    <w:rsid w:val="001041E0"/>
    <w:rsid w:val="00104ADC"/>
    <w:rsid w:val="00104C81"/>
    <w:rsid w:val="00105399"/>
    <w:rsid w:val="001053DD"/>
    <w:rsid w:val="00106417"/>
    <w:rsid w:val="001066B0"/>
    <w:rsid w:val="001068E6"/>
    <w:rsid w:val="00106B00"/>
    <w:rsid w:val="00106B6D"/>
    <w:rsid w:val="00106CC3"/>
    <w:rsid w:val="00107061"/>
    <w:rsid w:val="00107B95"/>
    <w:rsid w:val="00107FC6"/>
    <w:rsid w:val="00110E94"/>
    <w:rsid w:val="0011106E"/>
    <w:rsid w:val="00111630"/>
    <w:rsid w:val="00111B7A"/>
    <w:rsid w:val="00112271"/>
    <w:rsid w:val="00112AF6"/>
    <w:rsid w:val="00112B1F"/>
    <w:rsid w:val="0011336F"/>
    <w:rsid w:val="001133EC"/>
    <w:rsid w:val="00113616"/>
    <w:rsid w:val="00113A86"/>
    <w:rsid w:val="00113EB9"/>
    <w:rsid w:val="001140BC"/>
    <w:rsid w:val="001144E9"/>
    <w:rsid w:val="00115DEE"/>
    <w:rsid w:val="00115F4B"/>
    <w:rsid w:val="00115F86"/>
    <w:rsid w:val="001162B7"/>
    <w:rsid w:val="00116917"/>
    <w:rsid w:val="00116CFE"/>
    <w:rsid w:val="001172DD"/>
    <w:rsid w:val="00117380"/>
    <w:rsid w:val="00120161"/>
    <w:rsid w:val="0012030C"/>
    <w:rsid w:val="001203EA"/>
    <w:rsid w:val="00120C0D"/>
    <w:rsid w:val="00120CEB"/>
    <w:rsid w:val="00120DD5"/>
    <w:rsid w:val="0012110B"/>
    <w:rsid w:val="00121466"/>
    <w:rsid w:val="001216E7"/>
    <w:rsid w:val="00121CF5"/>
    <w:rsid w:val="001220E4"/>
    <w:rsid w:val="0012273B"/>
    <w:rsid w:val="001231FC"/>
    <w:rsid w:val="001235A0"/>
    <w:rsid w:val="001239A6"/>
    <w:rsid w:val="00123BA5"/>
    <w:rsid w:val="00123CE7"/>
    <w:rsid w:val="0012462C"/>
    <w:rsid w:val="00124C41"/>
    <w:rsid w:val="00125461"/>
    <w:rsid w:val="001269C3"/>
    <w:rsid w:val="00126B3F"/>
    <w:rsid w:val="00126DF9"/>
    <w:rsid w:val="0012757B"/>
    <w:rsid w:val="00127907"/>
    <w:rsid w:val="001300D9"/>
    <w:rsid w:val="001307C0"/>
    <w:rsid w:val="001311D1"/>
    <w:rsid w:val="001312E3"/>
    <w:rsid w:val="001315B5"/>
    <w:rsid w:val="0013188B"/>
    <w:rsid w:val="00131ED7"/>
    <w:rsid w:val="0013231D"/>
    <w:rsid w:val="0013296C"/>
    <w:rsid w:val="00132BDA"/>
    <w:rsid w:val="00133AE8"/>
    <w:rsid w:val="00133BF2"/>
    <w:rsid w:val="001345F9"/>
    <w:rsid w:val="00134A37"/>
    <w:rsid w:val="00134BF1"/>
    <w:rsid w:val="00135376"/>
    <w:rsid w:val="00135BF7"/>
    <w:rsid w:val="0013610A"/>
    <w:rsid w:val="00136681"/>
    <w:rsid w:val="00136F89"/>
    <w:rsid w:val="001407B0"/>
    <w:rsid w:val="001409B1"/>
    <w:rsid w:val="00140B18"/>
    <w:rsid w:val="00141051"/>
    <w:rsid w:val="00141456"/>
    <w:rsid w:val="001417D6"/>
    <w:rsid w:val="00141B42"/>
    <w:rsid w:val="00142456"/>
    <w:rsid w:val="00142F98"/>
    <w:rsid w:val="00144658"/>
    <w:rsid w:val="00144797"/>
    <w:rsid w:val="00144B3E"/>
    <w:rsid w:val="001450C3"/>
    <w:rsid w:val="00145228"/>
    <w:rsid w:val="00145390"/>
    <w:rsid w:val="001454A0"/>
    <w:rsid w:val="00145F83"/>
    <w:rsid w:val="00146EFC"/>
    <w:rsid w:val="00147176"/>
    <w:rsid w:val="001472EB"/>
    <w:rsid w:val="001501E8"/>
    <w:rsid w:val="00150205"/>
    <w:rsid w:val="00150487"/>
    <w:rsid w:val="0015086D"/>
    <w:rsid w:val="00150C21"/>
    <w:rsid w:val="001520BF"/>
    <w:rsid w:val="00152680"/>
    <w:rsid w:val="00152F43"/>
    <w:rsid w:val="00153103"/>
    <w:rsid w:val="001533D4"/>
    <w:rsid w:val="001540FB"/>
    <w:rsid w:val="001541DA"/>
    <w:rsid w:val="001544C1"/>
    <w:rsid w:val="00154792"/>
    <w:rsid w:val="001604EA"/>
    <w:rsid w:val="00160871"/>
    <w:rsid w:val="0016187B"/>
    <w:rsid w:val="001618B1"/>
    <w:rsid w:val="001618E0"/>
    <w:rsid w:val="00161DB4"/>
    <w:rsid w:val="00161FFD"/>
    <w:rsid w:val="001626C6"/>
    <w:rsid w:val="00162AA2"/>
    <w:rsid w:val="00162BE5"/>
    <w:rsid w:val="001632FF"/>
    <w:rsid w:val="00163502"/>
    <w:rsid w:val="00163B77"/>
    <w:rsid w:val="00163E87"/>
    <w:rsid w:val="00164F8C"/>
    <w:rsid w:val="00165371"/>
    <w:rsid w:val="001656CD"/>
    <w:rsid w:val="001659B5"/>
    <w:rsid w:val="00165E7D"/>
    <w:rsid w:val="00165EB2"/>
    <w:rsid w:val="00165ECA"/>
    <w:rsid w:val="001663FE"/>
    <w:rsid w:val="001667E8"/>
    <w:rsid w:val="0017000D"/>
    <w:rsid w:val="00170A6B"/>
    <w:rsid w:val="001716FE"/>
    <w:rsid w:val="00171AF1"/>
    <w:rsid w:val="00171B5E"/>
    <w:rsid w:val="00171DC2"/>
    <w:rsid w:val="00171ED9"/>
    <w:rsid w:val="00172157"/>
    <w:rsid w:val="00172268"/>
    <w:rsid w:val="00172397"/>
    <w:rsid w:val="00172632"/>
    <w:rsid w:val="001727B7"/>
    <w:rsid w:val="001732D9"/>
    <w:rsid w:val="0017379E"/>
    <w:rsid w:val="00173805"/>
    <w:rsid w:val="00174504"/>
    <w:rsid w:val="001749E4"/>
    <w:rsid w:val="001750BF"/>
    <w:rsid w:val="001754B1"/>
    <w:rsid w:val="00175560"/>
    <w:rsid w:val="001755C3"/>
    <w:rsid w:val="00175EA8"/>
    <w:rsid w:val="001765B2"/>
    <w:rsid w:val="0017681D"/>
    <w:rsid w:val="00176B3C"/>
    <w:rsid w:val="00176C76"/>
    <w:rsid w:val="001771DA"/>
    <w:rsid w:val="00177FBE"/>
    <w:rsid w:val="001801E7"/>
    <w:rsid w:val="00180714"/>
    <w:rsid w:val="00181F22"/>
    <w:rsid w:val="001834A6"/>
    <w:rsid w:val="001836E6"/>
    <w:rsid w:val="00183B09"/>
    <w:rsid w:val="00183E49"/>
    <w:rsid w:val="00184A15"/>
    <w:rsid w:val="00184AF0"/>
    <w:rsid w:val="00184C93"/>
    <w:rsid w:val="00185801"/>
    <w:rsid w:val="0018595C"/>
    <w:rsid w:val="00185AB2"/>
    <w:rsid w:val="00185CA7"/>
    <w:rsid w:val="001866B3"/>
    <w:rsid w:val="00186849"/>
    <w:rsid w:val="00186FB8"/>
    <w:rsid w:val="00187339"/>
    <w:rsid w:val="001879C9"/>
    <w:rsid w:val="0019014B"/>
    <w:rsid w:val="00190C88"/>
    <w:rsid w:val="00191733"/>
    <w:rsid w:val="0019178A"/>
    <w:rsid w:val="00191FD8"/>
    <w:rsid w:val="001920C7"/>
    <w:rsid w:val="0019258D"/>
    <w:rsid w:val="00193628"/>
    <w:rsid w:val="0019472D"/>
    <w:rsid w:val="001949F9"/>
    <w:rsid w:val="00194AD1"/>
    <w:rsid w:val="00195174"/>
    <w:rsid w:val="001966AC"/>
    <w:rsid w:val="00196C8E"/>
    <w:rsid w:val="00196E07"/>
    <w:rsid w:val="00196F2F"/>
    <w:rsid w:val="00197123"/>
    <w:rsid w:val="00197596"/>
    <w:rsid w:val="001976AE"/>
    <w:rsid w:val="001978DD"/>
    <w:rsid w:val="001A07F1"/>
    <w:rsid w:val="001A0991"/>
    <w:rsid w:val="001A0CBC"/>
    <w:rsid w:val="001A139D"/>
    <w:rsid w:val="001A1758"/>
    <w:rsid w:val="001A1842"/>
    <w:rsid w:val="001A295D"/>
    <w:rsid w:val="001A2AD6"/>
    <w:rsid w:val="001A392B"/>
    <w:rsid w:val="001A4685"/>
    <w:rsid w:val="001A46A4"/>
    <w:rsid w:val="001A473B"/>
    <w:rsid w:val="001A490E"/>
    <w:rsid w:val="001A4ED8"/>
    <w:rsid w:val="001A52B5"/>
    <w:rsid w:val="001A5665"/>
    <w:rsid w:val="001A58BD"/>
    <w:rsid w:val="001A5A51"/>
    <w:rsid w:val="001A6892"/>
    <w:rsid w:val="001A68EA"/>
    <w:rsid w:val="001A6A28"/>
    <w:rsid w:val="001A709B"/>
    <w:rsid w:val="001A746F"/>
    <w:rsid w:val="001A7A40"/>
    <w:rsid w:val="001A7A84"/>
    <w:rsid w:val="001A7AE1"/>
    <w:rsid w:val="001A7B46"/>
    <w:rsid w:val="001A7D88"/>
    <w:rsid w:val="001B000D"/>
    <w:rsid w:val="001B0497"/>
    <w:rsid w:val="001B0540"/>
    <w:rsid w:val="001B085A"/>
    <w:rsid w:val="001B0AD8"/>
    <w:rsid w:val="001B0FCA"/>
    <w:rsid w:val="001B1F72"/>
    <w:rsid w:val="001B1F87"/>
    <w:rsid w:val="001B28AB"/>
    <w:rsid w:val="001B3D78"/>
    <w:rsid w:val="001B4097"/>
    <w:rsid w:val="001B41C2"/>
    <w:rsid w:val="001B4464"/>
    <w:rsid w:val="001B4643"/>
    <w:rsid w:val="001B5B0B"/>
    <w:rsid w:val="001B5E35"/>
    <w:rsid w:val="001B600F"/>
    <w:rsid w:val="001B63CC"/>
    <w:rsid w:val="001B6829"/>
    <w:rsid w:val="001B6848"/>
    <w:rsid w:val="001B685B"/>
    <w:rsid w:val="001B69F6"/>
    <w:rsid w:val="001B6B20"/>
    <w:rsid w:val="001B7172"/>
    <w:rsid w:val="001B71B4"/>
    <w:rsid w:val="001B746B"/>
    <w:rsid w:val="001C000B"/>
    <w:rsid w:val="001C05A9"/>
    <w:rsid w:val="001C06DD"/>
    <w:rsid w:val="001C0B38"/>
    <w:rsid w:val="001C0CE7"/>
    <w:rsid w:val="001C104A"/>
    <w:rsid w:val="001C110E"/>
    <w:rsid w:val="001C1E02"/>
    <w:rsid w:val="001C2514"/>
    <w:rsid w:val="001C342D"/>
    <w:rsid w:val="001C3C76"/>
    <w:rsid w:val="001C3D53"/>
    <w:rsid w:val="001C400C"/>
    <w:rsid w:val="001C4CAD"/>
    <w:rsid w:val="001C5CAA"/>
    <w:rsid w:val="001C6100"/>
    <w:rsid w:val="001C6237"/>
    <w:rsid w:val="001C6444"/>
    <w:rsid w:val="001C652E"/>
    <w:rsid w:val="001C653E"/>
    <w:rsid w:val="001C6C5C"/>
    <w:rsid w:val="001C78EE"/>
    <w:rsid w:val="001C7BC1"/>
    <w:rsid w:val="001C7D17"/>
    <w:rsid w:val="001D06C2"/>
    <w:rsid w:val="001D1345"/>
    <w:rsid w:val="001D18E8"/>
    <w:rsid w:val="001D1AE0"/>
    <w:rsid w:val="001D1DEE"/>
    <w:rsid w:val="001D1F70"/>
    <w:rsid w:val="001D1FAC"/>
    <w:rsid w:val="001D2B5B"/>
    <w:rsid w:val="001D2F4E"/>
    <w:rsid w:val="001D37BF"/>
    <w:rsid w:val="001D3DD7"/>
    <w:rsid w:val="001D4108"/>
    <w:rsid w:val="001D48E7"/>
    <w:rsid w:val="001D5126"/>
    <w:rsid w:val="001D5349"/>
    <w:rsid w:val="001D54DC"/>
    <w:rsid w:val="001D5AD3"/>
    <w:rsid w:val="001D5B59"/>
    <w:rsid w:val="001D6216"/>
    <w:rsid w:val="001D637A"/>
    <w:rsid w:val="001D6381"/>
    <w:rsid w:val="001D67C0"/>
    <w:rsid w:val="001D7531"/>
    <w:rsid w:val="001D7FF0"/>
    <w:rsid w:val="001E05B0"/>
    <w:rsid w:val="001E14B6"/>
    <w:rsid w:val="001E1F6A"/>
    <w:rsid w:val="001E1F7E"/>
    <w:rsid w:val="001E2569"/>
    <w:rsid w:val="001E2716"/>
    <w:rsid w:val="001E2855"/>
    <w:rsid w:val="001E2D5E"/>
    <w:rsid w:val="001E34D1"/>
    <w:rsid w:val="001E389C"/>
    <w:rsid w:val="001E4C65"/>
    <w:rsid w:val="001E564F"/>
    <w:rsid w:val="001E5A83"/>
    <w:rsid w:val="001E5DC7"/>
    <w:rsid w:val="001E5F55"/>
    <w:rsid w:val="001E6481"/>
    <w:rsid w:val="001E6B0E"/>
    <w:rsid w:val="001E719F"/>
    <w:rsid w:val="001E731E"/>
    <w:rsid w:val="001E73FE"/>
    <w:rsid w:val="001E78E1"/>
    <w:rsid w:val="001F011E"/>
    <w:rsid w:val="001F02FC"/>
    <w:rsid w:val="001F0404"/>
    <w:rsid w:val="001F089A"/>
    <w:rsid w:val="001F0912"/>
    <w:rsid w:val="001F0E75"/>
    <w:rsid w:val="001F13EE"/>
    <w:rsid w:val="001F1443"/>
    <w:rsid w:val="001F1624"/>
    <w:rsid w:val="001F1C39"/>
    <w:rsid w:val="001F1DB1"/>
    <w:rsid w:val="001F27BC"/>
    <w:rsid w:val="001F30AC"/>
    <w:rsid w:val="001F34F7"/>
    <w:rsid w:val="001F39FF"/>
    <w:rsid w:val="001F3AB2"/>
    <w:rsid w:val="001F42BC"/>
    <w:rsid w:val="001F4876"/>
    <w:rsid w:val="001F57DA"/>
    <w:rsid w:val="001F59B7"/>
    <w:rsid w:val="001F5BA3"/>
    <w:rsid w:val="001F5C71"/>
    <w:rsid w:val="001F5C8A"/>
    <w:rsid w:val="001F5FEE"/>
    <w:rsid w:val="001F623C"/>
    <w:rsid w:val="001F641B"/>
    <w:rsid w:val="001F69AC"/>
    <w:rsid w:val="001F69B7"/>
    <w:rsid w:val="001F6B38"/>
    <w:rsid w:val="001F6E3D"/>
    <w:rsid w:val="001F707F"/>
    <w:rsid w:val="001F70D3"/>
    <w:rsid w:val="001F724C"/>
    <w:rsid w:val="001F7335"/>
    <w:rsid w:val="001F7681"/>
    <w:rsid w:val="001F7756"/>
    <w:rsid w:val="001F7DD8"/>
    <w:rsid w:val="001F7E8C"/>
    <w:rsid w:val="001F7ED3"/>
    <w:rsid w:val="00201B62"/>
    <w:rsid w:val="00201F32"/>
    <w:rsid w:val="00202431"/>
    <w:rsid w:val="00202EAA"/>
    <w:rsid w:val="002030E8"/>
    <w:rsid w:val="00203362"/>
    <w:rsid w:val="002038DF"/>
    <w:rsid w:val="00203ECD"/>
    <w:rsid w:val="0020464A"/>
    <w:rsid w:val="00204AEA"/>
    <w:rsid w:val="00205DFE"/>
    <w:rsid w:val="0020646D"/>
    <w:rsid w:val="0020683E"/>
    <w:rsid w:val="00206B31"/>
    <w:rsid w:val="002076A5"/>
    <w:rsid w:val="002076E3"/>
    <w:rsid w:val="00207C3F"/>
    <w:rsid w:val="00210465"/>
    <w:rsid w:val="0021074E"/>
    <w:rsid w:val="00210A70"/>
    <w:rsid w:val="00210D63"/>
    <w:rsid w:val="0021133B"/>
    <w:rsid w:val="002115DA"/>
    <w:rsid w:val="00211792"/>
    <w:rsid w:val="00211A02"/>
    <w:rsid w:val="00211ABE"/>
    <w:rsid w:val="00211B57"/>
    <w:rsid w:val="00211B96"/>
    <w:rsid w:val="00211DB6"/>
    <w:rsid w:val="002120CE"/>
    <w:rsid w:val="00212FD3"/>
    <w:rsid w:val="0021311A"/>
    <w:rsid w:val="00213382"/>
    <w:rsid w:val="00213823"/>
    <w:rsid w:val="0021396D"/>
    <w:rsid w:val="00214966"/>
    <w:rsid w:val="00214AFB"/>
    <w:rsid w:val="00214DFA"/>
    <w:rsid w:val="00215082"/>
    <w:rsid w:val="002152C1"/>
    <w:rsid w:val="002154EE"/>
    <w:rsid w:val="00215C54"/>
    <w:rsid w:val="002166C8"/>
    <w:rsid w:val="00216A77"/>
    <w:rsid w:val="00216C46"/>
    <w:rsid w:val="00216CDF"/>
    <w:rsid w:val="00217169"/>
    <w:rsid w:val="00220103"/>
    <w:rsid w:val="00220701"/>
    <w:rsid w:val="00220D8B"/>
    <w:rsid w:val="00220F3E"/>
    <w:rsid w:val="00221329"/>
    <w:rsid w:val="00221497"/>
    <w:rsid w:val="00221B13"/>
    <w:rsid w:val="00222006"/>
    <w:rsid w:val="00222298"/>
    <w:rsid w:val="00222844"/>
    <w:rsid w:val="0022295D"/>
    <w:rsid w:val="00222DBF"/>
    <w:rsid w:val="00222DED"/>
    <w:rsid w:val="00222EC4"/>
    <w:rsid w:val="00222F1E"/>
    <w:rsid w:val="00222F86"/>
    <w:rsid w:val="0022319C"/>
    <w:rsid w:val="0022331C"/>
    <w:rsid w:val="002235B3"/>
    <w:rsid w:val="002239D5"/>
    <w:rsid w:val="00223E16"/>
    <w:rsid w:val="00224341"/>
    <w:rsid w:val="00224D19"/>
    <w:rsid w:val="0022568D"/>
    <w:rsid w:val="0022636B"/>
    <w:rsid w:val="00226690"/>
    <w:rsid w:val="002269DE"/>
    <w:rsid w:val="00227254"/>
    <w:rsid w:val="0022728A"/>
    <w:rsid w:val="00227B29"/>
    <w:rsid w:val="00227D4C"/>
    <w:rsid w:val="002308E2"/>
    <w:rsid w:val="00230A61"/>
    <w:rsid w:val="00230BF4"/>
    <w:rsid w:val="002311DF"/>
    <w:rsid w:val="0023173A"/>
    <w:rsid w:val="00231F50"/>
    <w:rsid w:val="002323B1"/>
    <w:rsid w:val="00232774"/>
    <w:rsid w:val="00232EF4"/>
    <w:rsid w:val="002330D3"/>
    <w:rsid w:val="0023517F"/>
    <w:rsid w:val="002352EC"/>
    <w:rsid w:val="0023669D"/>
    <w:rsid w:val="00236735"/>
    <w:rsid w:val="0023679C"/>
    <w:rsid w:val="002368B5"/>
    <w:rsid w:val="00236A7D"/>
    <w:rsid w:val="0023714F"/>
    <w:rsid w:val="002373C2"/>
    <w:rsid w:val="0023744F"/>
    <w:rsid w:val="00240B1E"/>
    <w:rsid w:val="00240B3F"/>
    <w:rsid w:val="002412B0"/>
    <w:rsid w:val="00241600"/>
    <w:rsid w:val="0024184B"/>
    <w:rsid w:val="00241DDD"/>
    <w:rsid w:val="0024226B"/>
    <w:rsid w:val="00242393"/>
    <w:rsid w:val="0024274D"/>
    <w:rsid w:val="00242759"/>
    <w:rsid w:val="00242BA2"/>
    <w:rsid w:val="00242D4E"/>
    <w:rsid w:val="0024425C"/>
    <w:rsid w:val="002446DA"/>
    <w:rsid w:val="002458E0"/>
    <w:rsid w:val="00246470"/>
    <w:rsid w:val="00246529"/>
    <w:rsid w:val="0024653A"/>
    <w:rsid w:val="0024656A"/>
    <w:rsid w:val="0024723E"/>
    <w:rsid w:val="002503D3"/>
    <w:rsid w:val="002504E2"/>
    <w:rsid w:val="002504E8"/>
    <w:rsid w:val="0025079D"/>
    <w:rsid w:val="0025080C"/>
    <w:rsid w:val="002510A8"/>
    <w:rsid w:val="002520C7"/>
    <w:rsid w:val="002523E2"/>
    <w:rsid w:val="00252461"/>
    <w:rsid w:val="0025251B"/>
    <w:rsid w:val="002529C8"/>
    <w:rsid w:val="00252CAD"/>
    <w:rsid w:val="00253235"/>
    <w:rsid w:val="00253509"/>
    <w:rsid w:val="002538D4"/>
    <w:rsid w:val="00254342"/>
    <w:rsid w:val="002544D8"/>
    <w:rsid w:val="00254622"/>
    <w:rsid w:val="00255484"/>
    <w:rsid w:val="00255744"/>
    <w:rsid w:val="00255ADF"/>
    <w:rsid w:val="00255F4B"/>
    <w:rsid w:val="00256C3A"/>
    <w:rsid w:val="00256ECC"/>
    <w:rsid w:val="0025754E"/>
    <w:rsid w:val="00257956"/>
    <w:rsid w:val="00257E8B"/>
    <w:rsid w:val="00260C41"/>
    <w:rsid w:val="00260E9D"/>
    <w:rsid w:val="00260F22"/>
    <w:rsid w:val="002613C6"/>
    <w:rsid w:val="00261483"/>
    <w:rsid w:val="00261819"/>
    <w:rsid w:val="00262578"/>
    <w:rsid w:val="002625CB"/>
    <w:rsid w:val="002625CE"/>
    <w:rsid w:val="002627AA"/>
    <w:rsid w:val="00262EFE"/>
    <w:rsid w:val="00263319"/>
    <w:rsid w:val="00263EA4"/>
    <w:rsid w:val="00263F53"/>
    <w:rsid w:val="00264E97"/>
    <w:rsid w:val="00264F58"/>
    <w:rsid w:val="00265015"/>
    <w:rsid w:val="002654E0"/>
    <w:rsid w:val="002656C6"/>
    <w:rsid w:val="00265F81"/>
    <w:rsid w:val="00267A48"/>
    <w:rsid w:val="00267BF1"/>
    <w:rsid w:val="00267D57"/>
    <w:rsid w:val="00267E71"/>
    <w:rsid w:val="00270414"/>
    <w:rsid w:val="00270741"/>
    <w:rsid w:val="00270CC4"/>
    <w:rsid w:val="00270F37"/>
    <w:rsid w:val="00271132"/>
    <w:rsid w:val="002713E6"/>
    <w:rsid w:val="00271764"/>
    <w:rsid w:val="002720CE"/>
    <w:rsid w:val="002720E4"/>
    <w:rsid w:val="0027222E"/>
    <w:rsid w:val="002723F5"/>
    <w:rsid w:val="00272479"/>
    <w:rsid w:val="002727FA"/>
    <w:rsid w:val="00273227"/>
    <w:rsid w:val="00273A4C"/>
    <w:rsid w:val="002746AC"/>
    <w:rsid w:val="002747C5"/>
    <w:rsid w:val="00274886"/>
    <w:rsid w:val="002753AE"/>
    <w:rsid w:val="00276194"/>
    <w:rsid w:val="002762D6"/>
    <w:rsid w:val="0027660C"/>
    <w:rsid w:val="00276AC7"/>
    <w:rsid w:val="00276E8D"/>
    <w:rsid w:val="002770E4"/>
    <w:rsid w:val="0027773B"/>
    <w:rsid w:val="00277970"/>
    <w:rsid w:val="00277D41"/>
    <w:rsid w:val="00277F73"/>
    <w:rsid w:val="0028050C"/>
    <w:rsid w:val="00280746"/>
    <w:rsid w:val="00280DD5"/>
    <w:rsid w:val="00281049"/>
    <w:rsid w:val="00281358"/>
    <w:rsid w:val="00282165"/>
    <w:rsid w:val="0028256A"/>
    <w:rsid w:val="00282A80"/>
    <w:rsid w:val="00282C40"/>
    <w:rsid w:val="00282FE9"/>
    <w:rsid w:val="0028322C"/>
    <w:rsid w:val="002832FB"/>
    <w:rsid w:val="00283478"/>
    <w:rsid w:val="00283522"/>
    <w:rsid w:val="002837B7"/>
    <w:rsid w:val="002838C6"/>
    <w:rsid w:val="0028435B"/>
    <w:rsid w:val="00284953"/>
    <w:rsid w:val="00284C0A"/>
    <w:rsid w:val="00284EED"/>
    <w:rsid w:val="002851DB"/>
    <w:rsid w:val="00285BE3"/>
    <w:rsid w:val="00287D1E"/>
    <w:rsid w:val="00290E71"/>
    <w:rsid w:val="00290EA0"/>
    <w:rsid w:val="0029131F"/>
    <w:rsid w:val="0029160D"/>
    <w:rsid w:val="00291B0B"/>
    <w:rsid w:val="00292C34"/>
    <w:rsid w:val="00292E59"/>
    <w:rsid w:val="00292E9B"/>
    <w:rsid w:val="00294834"/>
    <w:rsid w:val="002948B2"/>
    <w:rsid w:val="0029491F"/>
    <w:rsid w:val="00294DD9"/>
    <w:rsid w:val="00295421"/>
    <w:rsid w:val="002957B6"/>
    <w:rsid w:val="002963B9"/>
    <w:rsid w:val="002964FA"/>
    <w:rsid w:val="002968F8"/>
    <w:rsid w:val="00296A8D"/>
    <w:rsid w:val="00296F20"/>
    <w:rsid w:val="002973AC"/>
    <w:rsid w:val="002978AB"/>
    <w:rsid w:val="002A0452"/>
    <w:rsid w:val="002A04B8"/>
    <w:rsid w:val="002A05A7"/>
    <w:rsid w:val="002A06BA"/>
    <w:rsid w:val="002A09BB"/>
    <w:rsid w:val="002A0ECA"/>
    <w:rsid w:val="002A11DA"/>
    <w:rsid w:val="002A12E2"/>
    <w:rsid w:val="002A1315"/>
    <w:rsid w:val="002A1334"/>
    <w:rsid w:val="002A2FD8"/>
    <w:rsid w:val="002A30D9"/>
    <w:rsid w:val="002A3E07"/>
    <w:rsid w:val="002A4441"/>
    <w:rsid w:val="002A5DEA"/>
    <w:rsid w:val="002A5E8B"/>
    <w:rsid w:val="002A5FE9"/>
    <w:rsid w:val="002A63C6"/>
    <w:rsid w:val="002A7121"/>
    <w:rsid w:val="002A725B"/>
    <w:rsid w:val="002A74DC"/>
    <w:rsid w:val="002B02AB"/>
    <w:rsid w:val="002B03A6"/>
    <w:rsid w:val="002B04C5"/>
    <w:rsid w:val="002B08EA"/>
    <w:rsid w:val="002B147A"/>
    <w:rsid w:val="002B2861"/>
    <w:rsid w:val="002B2C4D"/>
    <w:rsid w:val="002B2CCC"/>
    <w:rsid w:val="002B3548"/>
    <w:rsid w:val="002B357B"/>
    <w:rsid w:val="002B3F36"/>
    <w:rsid w:val="002B4236"/>
    <w:rsid w:val="002B4BF9"/>
    <w:rsid w:val="002B5B43"/>
    <w:rsid w:val="002B5B74"/>
    <w:rsid w:val="002B5C43"/>
    <w:rsid w:val="002B5E36"/>
    <w:rsid w:val="002B6628"/>
    <w:rsid w:val="002B6ECA"/>
    <w:rsid w:val="002B70CB"/>
    <w:rsid w:val="002B7B4F"/>
    <w:rsid w:val="002B7CE4"/>
    <w:rsid w:val="002C0722"/>
    <w:rsid w:val="002C0922"/>
    <w:rsid w:val="002C0AB9"/>
    <w:rsid w:val="002C17AE"/>
    <w:rsid w:val="002C1D57"/>
    <w:rsid w:val="002C24CB"/>
    <w:rsid w:val="002C337C"/>
    <w:rsid w:val="002C3BFD"/>
    <w:rsid w:val="002C3F18"/>
    <w:rsid w:val="002C4CA3"/>
    <w:rsid w:val="002C4E63"/>
    <w:rsid w:val="002C52C1"/>
    <w:rsid w:val="002C539C"/>
    <w:rsid w:val="002C62A6"/>
    <w:rsid w:val="002C64B2"/>
    <w:rsid w:val="002C6C54"/>
    <w:rsid w:val="002C7FE2"/>
    <w:rsid w:val="002D0253"/>
    <w:rsid w:val="002D0A2E"/>
    <w:rsid w:val="002D0A5D"/>
    <w:rsid w:val="002D0F12"/>
    <w:rsid w:val="002D1AE8"/>
    <w:rsid w:val="002D1C80"/>
    <w:rsid w:val="002D1FAB"/>
    <w:rsid w:val="002D279B"/>
    <w:rsid w:val="002D2A87"/>
    <w:rsid w:val="002D3094"/>
    <w:rsid w:val="002D391A"/>
    <w:rsid w:val="002D4902"/>
    <w:rsid w:val="002D50A6"/>
    <w:rsid w:val="002D5272"/>
    <w:rsid w:val="002D553D"/>
    <w:rsid w:val="002D5B41"/>
    <w:rsid w:val="002D63E2"/>
    <w:rsid w:val="002D680B"/>
    <w:rsid w:val="002D69B7"/>
    <w:rsid w:val="002D7718"/>
    <w:rsid w:val="002D7B81"/>
    <w:rsid w:val="002D7C0D"/>
    <w:rsid w:val="002E1129"/>
    <w:rsid w:val="002E1B7E"/>
    <w:rsid w:val="002E2437"/>
    <w:rsid w:val="002E2BE4"/>
    <w:rsid w:val="002E2C34"/>
    <w:rsid w:val="002E2D4B"/>
    <w:rsid w:val="002E30CE"/>
    <w:rsid w:val="002E354B"/>
    <w:rsid w:val="002E37F2"/>
    <w:rsid w:val="002E40EB"/>
    <w:rsid w:val="002E420C"/>
    <w:rsid w:val="002E42F6"/>
    <w:rsid w:val="002E499C"/>
    <w:rsid w:val="002E5052"/>
    <w:rsid w:val="002E5FDF"/>
    <w:rsid w:val="002E62A2"/>
    <w:rsid w:val="002E630D"/>
    <w:rsid w:val="002E6919"/>
    <w:rsid w:val="002E712F"/>
    <w:rsid w:val="002E738C"/>
    <w:rsid w:val="002F00D6"/>
    <w:rsid w:val="002F092F"/>
    <w:rsid w:val="002F0DD3"/>
    <w:rsid w:val="002F140C"/>
    <w:rsid w:val="002F17C3"/>
    <w:rsid w:val="002F1900"/>
    <w:rsid w:val="002F19E1"/>
    <w:rsid w:val="002F1C92"/>
    <w:rsid w:val="002F24A5"/>
    <w:rsid w:val="002F24CC"/>
    <w:rsid w:val="002F27B1"/>
    <w:rsid w:val="002F2ADB"/>
    <w:rsid w:val="002F2E34"/>
    <w:rsid w:val="002F2E7A"/>
    <w:rsid w:val="002F32FF"/>
    <w:rsid w:val="002F3E05"/>
    <w:rsid w:val="002F4B99"/>
    <w:rsid w:val="002F4E7C"/>
    <w:rsid w:val="002F540C"/>
    <w:rsid w:val="002F541A"/>
    <w:rsid w:val="002F5E14"/>
    <w:rsid w:val="002F5FFE"/>
    <w:rsid w:val="002F6654"/>
    <w:rsid w:val="002F69BC"/>
    <w:rsid w:val="002F6AF3"/>
    <w:rsid w:val="002F6DF7"/>
    <w:rsid w:val="002F7253"/>
    <w:rsid w:val="002F7269"/>
    <w:rsid w:val="002F72CD"/>
    <w:rsid w:val="0030046A"/>
    <w:rsid w:val="003012A6"/>
    <w:rsid w:val="00301437"/>
    <w:rsid w:val="00301599"/>
    <w:rsid w:val="00301766"/>
    <w:rsid w:val="00301BC4"/>
    <w:rsid w:val="003021AF"/>
    <w:rsid w:val="003024A2"/>
    <w:rsid w:val="003025FC"/>
    <w:rsid w:val="0030287F"/>
    <w:rsid w:val="00302911"/>
    <w:rsid w:val="00302A31"/>
    <w:rsid w:val="00302B4C"/>
    <w:rsid w:val="00302CC6"/>
    <w:rsid w:val="00302D61"/>
    <w:rsid w:val="00302EEC"/>
    <w:rsid w:val="0030308D"/>
    <w:rsid w:val="003033F9"/>
    <w:rsid w:val="00303411"/>
    <w:rsid w:val="0030369D"/>
    <w:rsid w:val="003036AB"/>
    <w:rsid w:val="00303E05"/>
    <w:rsid w:val="003040BB"/>
    <w:rsid w:val="00304C60"/>
    <w:rsid w:val="00305689"/>
    <w:rsid w:val="00305CCE"/>
    <w:rsid w:val="00306BD9"/>
    <w:rsid w:val="003076F3"/>
    <w:rsid w:val="00307700"/>
    <w:rsid w:val="003105B4"/>
    <w:rsid w:val="00310AF3"/>
    <w:rsid w:val="00310FC5"/>
    <w:rsid w:val="0031135B"/>
    <w:rsid w:val="003130B4"/>
    <w:rsid w:val="003134CC"/>
    <w:rsid w:val="00313826"/>
    <w:rsid w:val="00314178"/>
    <w:rsid w:val="00314184"/>
    <w:rsid w:val="00314FCC"/>
    <w:rsid w:val="00315669"/>
    <w:rsid w:val="003157EB"/>
    <w:rsid w:val="00315DD6"/>
    <w:rsid w:val="00316832"/>
    <w:rsid w:val="003169FF"/>
    <w:rsid w:val="003175CA"/>
    <w:rsid w:val="003177C9"/>
    <w:rsid w:val="00317A41"/>
    <w:rsid w:val="0032023B"/>
    <w:rsid w:val="003207EA"/>
    <w:rsid w:val="00320B69"/>
    <w:rsid w:val="003211B1"/>
    <w:rsid w:val="003211E7"/>
    <w:rsid w:val="00322066"/>
    <w:rsid w:val="00322300"/>
    <w:rsid w:val="00322375"/>
    <w:rsid w:val="00323B03"/>
    <w:rsid w:val="0032454C"/>
    <w:rsid w:val="003245C8"/>
    <w:rsid w:val="00324EF0"/>
    <w:rsid w:val="00325A6D"/>
    <w:rsid w:val="003262CE"/>
    <w:rsid w:val="0032679F"/>
    <w:rsid w:val="0032699C"/>
    <w:rsid w:val="00326D93"/>
    <w:rsid w:val="003271AF"/>
    <w:rsid w:val="0033087D"/>
    <w:rsid w:val="003311DD"/>
    <w:rsid w:val="00331286"/>
    <w:rsid w:val="00331301"/>
    <w:rsid w:val="00331ADB"/>
    <w:rsid w:val="00331EEE"/>
    <w:rsid w:val="0033268F"/>
    <w:rsid w:val="00332A9C"/>
    <w:rsid w:val="00333EE1"/>
    <w:rsid w:val="00334311"/>
    <w:rsid w:val="003346ED"/>
    <w:rsid w:val="003349ED"/>
    <w:rsid w:val="00335A79"/>
    <w:rsid w:val="00335BD8"/>
    <w:rsid w:val="00335FB2"/>
    <w:rsid w:val="00336AF8"/>
    <w:rsid w:val="00336BA0"/>
    <w:rsid w:val="00337851"/>
    <w:rsid w:val="00337D1A"/>
    <w:rsid w:val="00340B1E"/>
    <w:rsid w:val="00340C5F"/>
    <w:rsid w:val="003410E4"/>
    <w:rsid w:val="003412E7"/>
    <w:rsid w:val="0034131B"/>
    <w:rsid w:val="00341FE5"/>
    <w:rsid w:val="00342086"/>
    <w:rsid w:val="00342C3A"/>
    <w:rsid w:val="00343DBA"/>
    <w:rsid w:val="00344C02"/>
    <w:rsid w:val="003453EC"/>
    <w:rsid w:val="00345527"/>
    <w:rsid w:val="00345F7F"/>
    <w:rsid w:val="00346A10"/>
    <w:rsid w:val="00347041"/>
    <w:rsid w:val="003475E2"/>
    <w:rsid w:val="003476B5"/>
    <w:rsid w:val="00347B0A"/>
    <w:rsid w:val="00347FD1"/>
    <w:rsid w:val="003502AA"/>
    <w:rsid w:val="003503A6"/>
    <w:rsid w:val="003513CF"/>
    <w:rsid w:val="00351A03"/>
    <w:rsid w:val="00351C7C"/>
    <w:rsid w:val="00352599"/>
    <w:rsid w:val="0035260A"/>
    <w:rsid w:val="00352A88"/>
    <w:rsid w:val="00352DD2"/>
    <w:rsid w:val="00353D18"/>
    <w:rsid w:val="00353F05"/>
    <w:rsid w:val="00354A13"/>
    <w:rsid w:val="00354A98"/>
    <w:rsid w:val="00354C47"/>
    <w:rsid w:val="0035519A"/>
    <w:rsid w:val="0035553C"/>
    <w:rsid w:val="003564ED"/>
    <w:rsid w:val="0035729B"/>
    <w:rsid w:val="00357DCA"/>
    <w:rsid w:val="00357F0D"/>
    <w:rsid w:val="00360E7F"/>
    <w:rsid w:val="0036128D"/>
    <w:rsid w:val="00361AF6"/>
    <w:rsid w:val="00362B95"/>
    <w:rsid w:val="00362C81"/>
    <w:rsid w:val="00363106"/>
    <w:rsid w:val="00363155"/>
    <w:rsid w:val="0036318E"/>
    <w:rsid w:val="00363F4D"/>
    <w:rsid w:val="00364360"/>
    <w:rsid w:val="00364B34"/>
    <w:rsid w:val="00364C04"/>
    <w:rsid w:val="00365D13"/>
    <w:rsid w:val="0036618B"/>
    <w:rsid w:val="0036620D"/>
    <w:rsid w:val="00366A95"/>
    <w:rsid w:val="00367605"/>
    <w:rsid w:val="0036787F"/>
    <w:rsid w:val="00370350"/>
    <w:rsid w:val="00370600"/>
    <w:rsid w:val="00370AA2"/>
    <w:rsid w:val="0037197D"/>
    <w:rsid w:val="0037245F"/>
    <w:rsid w:val="00372833"/>
    <w:rsid w:val="0037292B"/>
    <w:rsid w:val="00373799"/>
    <w:rsid w:val="00373E3A"/>
    <w:rsid w:val="00374648"/>
    <w:rsid w:val="00374723"/>
    <w:rsid w:val="00374941"/>
    <w:rsid w:val="00374F1F"/>
    <w:rsid w:val="00375466"/>
    <w:rsid w:val="0037587E"/>
    <w:rsid w:val="00375B1E"/>
    <w:rsid w:val="00376319"/>
    <w:rsid w:val="00376FB3"/>
    <w:rsid w:val="003770AE"/>
    <w:rsid w:val="003774D4"/>
    <w:rsid w:val="00377A07"/>
    <w:rsid w:val="0038029B"/>
    <w:rsid w:val="003804F0"/>
    <w:rsid w:val="003809A7"/>
    <w:rsid w:val="0038143E"/>
    <w:rsid w:val="003819A3"/>
    <w:rsid w:val="00381A08"/>
    <w:rsid w:val="00381B71"/>
    <w:rsid w:val="003825ED"/>
    <w:rsid w:val="0038270F"/>
    <w:rsid w:val="00382927"/>
    <w:rsid w:val="00382ABC"/>
    <w:rsid w:val="00383723"/>
    <w:rsid w:val="0038372C"/>
    <w:rsid w:val="0038379A"/>
    <w:rsid w:val="00383809"/>
    <w:rsid w:val="00383872"/>
    <w:rsid w:val="00383D9A"/>
    <w:rsid w:val="00384332"/>
    <w:rsid w:val="003853B7"/>
    <w:rsid w:val="0038555B"/>
    <w:rsid w:val="003865BF"/>
    <w:rsid w:val="003871A0"/>
    <w:rsid w:val="003871F0"/>
    <w:rsid w:val="0038734C"/>
    <w:rsid w:val="0039011F"/>
    <w:rsid w:val="0039026D"/>
    <w:rsid w:val="003905B7"/>
    <w:rsid w:val="00392072"/>
    <w:rsid w:val="0039213E"/>
    <w:rsid w:val="00392635"/>
    <w:rsid w:val="0039287C"/>
    <w:rsid w:val="00392CEB"/>
    <w:rsid w:val="00393247"/>
    <w:rsid w:val="00394C5C"/>
    <w:rsid w:val="00394F86"/>
    <w:rsid w:val="003957D5"/>
    <w:rsid w:val="00395E24"/>
    <w:rsid w:val="00396502"/>
    <w:rsid w:val="0039656C"/>
    <w:rsid w:val="00396A0A"/>
    <w:rsid w:val="0039770D"/>
    <w:rsid w:val="00397A8B"/>
    <w:rsid w:val="00397C22"/>
    <w:rsid w:val="00397FA1"/>
    <w:rsid w:val="003A02E8"/>
    <w:rsid w:val="003A091A"/>
    <w:rsid w:val="003A0B9F"/>
    <w:rsid w:val="003A0BC6"/>
    <w:rsid w:val="003A138B"/>
    <w:rsid w:val="003A141A"/>
    <w:rsid w:val="003A1C1F"/>
    <w:rsid w:val="003A1E5D"/>
    <w:rsid w:val="003A22FE"/>
    <w:rsid w:val="003A27BD"/>
    <w:rsid w:val="003A2A16"/>
    <w:rsid w:val="003A3006"/>
    <w:rsid w:val="003A350C"/>
    <w:rsid w:val="003A3FD0"/>
    <w:rsid w:val="003A4308"/>
    <w:rsid w:val="003A4416"/>
    <w:rsid w:val="003A5AD2"/>
    <w:rsid w:val="003A70DA"/>
    <w:rsid w:val="003A738B"/>
    <w:rsid w:val="003B02BD"/>
    <w:rsid w:val="003B0AD3"/>
    <w:rsid w:val="003B0B41"/>
    <w:rsid w:val="003B0FE5"/>
    <w:rsid w:val="003B108C"/>
    <w:rsid w:val="003B19D2"/>
    <w:rsid w:val="003B1B1E"/>
    <w:rsid w:val="003B1B2B"/>
    <w:rsid w:val="003B1C71"/>
    <w:rsid w:val="003B1CA3"/>
    <w:rsid w:val="003B1F27"/>
    <w:rsid w:val="003B2BF1"/>
    <w:rsid w:val="003B3099"/>
    <w:rsid w:val="003B38DC"/>
    <w:rsid w:val="003B3DC1"/>
    <w:rsid w:val="003B4C23"/>
    <w:rsid w:val="003B4CC4"/>
    <w:rsid w:val="003B6048"/>
    <w:rsid w:val="003B60B1"/>
    <w:rsid w:val="003B6181"/>
    <w:rsid w:val="003B640A"/>
    <w:rsid w:val="003B6985"/>
    <w:rsid w:val="003B6A43"/>
    <w:rsid w:val="003B6C25"/>
    <w:rsid w:val="003B7553"/>
    <w:rsid w:val="003C0218"/>
    <w:rsid w:val="003C04C6"/>
    <w:rsid w:val="003C058C"/>
    <w:rsid w:val="003C059E"/>
    <w:rsid w:val="003C114E"/>
    <w:rsid w:val="003C2B4C"/>
    <w:rsid w:val="003C2CC7"/>
    <w:rsid w:val="003C3104"/>
    <w:rsid w:val="003C31FB"/>
    <w:rsid w:val="003C3A8F"/>
    <w:rsid w:val="003C3BB6"/>
    <w:rsid w:val="003C3C0A"/>
    <w:rsid w:val="003C3E1D"/>
    <w:rsid w:val="003C415C"/>
    <w:rsid w:val="003C52B2"/>
    <w:rsid w:val="003C5513"/>
    <w:rsid w:val="003C57B1"/>
    <w:rsid w:val="003C5B55"/>
    <w:rsid w:val="003C6411"/>
    <w:rsid w:val="003C67B0"/>
    <w:rsid w:val="003C6E02"/>
    <w:rsid w:val="003C6EBD"/>
    <w:rsid w:val="003C7553"/>
    <w:rsid w:val="003C76D9"/>
    <w:rsid w:val="003C7DEA"/>
    <w:rsid w:val="003D0752"/>
    <w:rsid w:val="003D0F86"/>
    <w:rsid w:val="003D141F"/>
    <w:rsid w:val="003D14A8"/>
    <w:rsid w:val="003D1B1D"/>
    <w:rsid w:val="003D1CA5"/>
    <w:rsid w:val="003D1F4D"/>
    <w:rsid w:val="003D1FE4"/>
    <w:rsid w:val="003D2067"/>
    <w:rsid w:val="003D21AD"/>
    <w:rsid w:val="003D2BCA"/>
    <w:rsid w:val="003D38C9"/>
    <w:rsid w:val="003D3912"/>
    <w:rsid w:val="003D398C"/>
    <w:rsid w:val="003D3A71"/>
    <w:rsid w:val="003D3F0F"/>
    <w:rsid w:val="003D4475"/>
    <w:rsid w:val="003D4516"/>
    <w:rsid w:val="003D4C86"/>
    <w:rsid w:val="003D519E"/>
    <w:rsid w:val="003D57A0"/>
    <w:rsid w:val="003D5C4E"/>
    <w:rsid w:val="003D64ED"/>
    <w:rsid w:val="003D6991"/>
    <w:rsid w:val="003D6E53"/>
    <w:rsid w:val="003D7864"/>
    <w:rsid w:val="003D78D5"/>
    <w:rsid w:val="003E0761"/>
    <w:rsid w:val="003E0813"/>
    <w:rsid w:val="003E0ABE"/>
    <w:rsid w:val="003E2F6B"/>
    <w:rsid w:val="003E379D"/>
    <w:rsid w:val="003E44A5"/>
    <w:rsid w:val="003E44F6"/>
    <w:rsid w:val="003E4570"/>
    <w:rsid w:val="003E47EE"/>
    <w:rsid w:val="003E4BFE"/>
    <w:rsid w:val="003E53C8"/>
    <w:rsid w:val="003E61DA"/>
    <w:rsid w:val="003E68F9"/>
    <w:rsid w:val="003E7215"/>
    <w:rsid w:val="003E74E5"/>
    <w:rsid w:val="003E7614"/>
    <w:rsid w:val="003E79D7"/>
    <w:rsid w:val="003F04C5"/>
    <w:rsid w:val="003F051A"/>
    <w:rsid w:val="003F0542"/>
    <w:rsid w:val="003F084D"/>
    <w:rsid w:val="003F0A1B"/>
    <w:rsid w:val="003F0F6E"/>
    <w:rsid w:val="003F1484"/>
    <w:rsid w:val="003F199F"/>
    <w:rsid w:val="003F1F94"/>
    <w:rsid w:val="003F2059"/>
    <w:rsid w:val="003F2389"/>
    <w:rsid w:val="003F2F57"/>
    <w:rsid w:val="003F4030"/>
    <w:rsid w:val="003F4987"/>
    <w:rsid w:val="003F4B8B"/>
    <w:rsid w:val="003F4BE6"/>
    <w:rsid w:val="003F5549"/>
    <w:rsid w:val="003F5789"/>
    <w:rsid w:val="003F57F2"/>
    <w:rsid w:val="003F6B83"/>
    <w:rsid w:val="003F7D76"/>
    <w:rsid w:val="00400830"/>
    <w:rsid w:val="00400970"/>
    <w:rsid w:val="00400E0A"/>
    <w:rsid w:val="00400E85"/>
    <w:rsid w:val="0040109B"/>
    <w:rsid w:val="00401A00"/>
    <w:rsid w:val="00401D5D"/>
    <w:rsid w:val="0040237D"/>
    <w:rsid w:val="004023AF"/>
    <w:rsid w:val="00402BD7"/>
    <w:rsid w:val="00402F90"/>
    <w:rsid w:val="00403888"/>
    <w:rsid w:val="00403D12"/>
    <w:rsid w:val="004042CD"/>
    <w:rsid w:val="0040441E"/>
    <w:rsid w:val="004046FF"/>
    <w:rsid w:val="00405872"/>
    <w:rsid w:val="00405C88"/>
    <w:rsid w:val="00405E98"/>
    <w:rsid w:val="0040699C"/>
    <w:rsid w:val="00407F85"/>
    <w:rsid w:val="0041040A"/>
    <w:rsid w:val="004109CD"/>
    <w:rsid w:val="00410C37"/>
    <w:rsid w:val="00410CF0"/>
    <w:rsid w:val="00411117"/>
    <w:rsid w:val="004119A1"/>
    <w:rsid w:val="00411D63"/>
    <w:rsid w:val="00412380"/>
    <w:rsid w:val="00412569"/>
    <w:rsid w:val="00412583"/>
    <w:rsid w:val="0041315D"/>
    <w:rsid w:val="0041389C"/>
    <w:rsid w:val="00414438"/>
    <w:rsid w:val="00414633"/>
    <w:rsid w:val="00415490"/>
    <w:rsid w:val="00417073"/>
    <w:rsid w:val="00417513"/>
    <w:rsid w:val="00417D3D"/>
    <w:rsid w:val="00420A9E"/>
    <w:rsid w:val="00420B48"/>
    <w:rsid w:val="00421179"/>
    <w:rsid w:val="004211C9"/>
    <w:rsid w:val="00421271"/>
    <w:rsid w:val="004217E9"/>
    <w:rsid w:val="00421B6F"/>
    <w:rsid w:val="00421E4B"/>
    <w:rsid w:val="00422412"/>
    <w:rsid w:val="004228D3"/>
    <w:rsid w:val="0042347D"/>
    <w:rsid w:val="004236AF"/>
    <w:rsid w:val="00423AB4"/>
    <w:rsid w:val="00423E76"/>
    <w:rsid w:val="004243D8"/>
    <w:rsid w:val="004244B6"/>
    <w:rsid w:val="00425177"/>
    <w:rsid w:val="00425684"/>
    <w:rsid w:val="00425E6A"/>
    <w:rsid w:val="004266C0"/>
    <w:rsid w:val="00426942"/>
    <w:rsid w:val="00426A1C"/>
    <w:rsid w:val="00426FE6"/>
    <w:rsid w:val="0042711F"/>
    <w:rsid w:val="004271E7"/>
    <w:rsid w:val="004279E3"/>
    <w:rsid w:val="00430390"/>
    <w:rsid w:val="00430423"/>
    <w:rsid w:val="00430D01"/>
    <w:rsid w:val="00431094"/>
    <w:rsid w:val="00431A76"/>
    <w:rsid w:val="00433532"/>
    <w:rsid w:val="00434CAB"/>
    <w:rsid w:val="00434DA2"/>
    <w:rsid w:val="00434F55"/>
    <w:rsid w:val="004351D2"/>
    <w:rsid w:val="00435684"/>
    <w:rsid w:val="00435DC8"/>
    <w:rsid w:val="0043638B"/>
    <w:rsid w:val="004365BD"/>
    <w:rsid w:val="00436646"/>
    <w:rsid w:val="00436786"/>
    <w:rsid w:val="00436903"/>
    <w:rsid w:val="00436905"/>
    <w:rsid w:val="0043763E"/>
    <w:rsid w:val="00437D04"/>
    <w:rsid w:val="00440675"/>
    <w:rsid w:val="00440CBC"/>
    <w:rsid w:val="00441635"/>
    <w:rsid w:val="004417C9"/>
    <w:rsid w:val="00441F55"/>
    <w:rsid w:val="00442477"/>
    <w:rsid w:val="0044322A"/>
    <w:rsid w:val="004432F5"/>
    <w:rsid w:val="0044361E"/>
    <w:rsid w:val="00443783"/>
    <w:rsid w:val="004437D8"/>
    <w:rsid w:val="00443CE5"/>
    <w:rsid w:val="00444110"/>
    <w:rsid w:val="0044444B"/>
    <w:rsid w:val="004448CC"/>
    <w:rsid w:val="00444943"/>
    <w:rsid w:val="00444B93"/>
    <w:rsid w:val="00445090"/>
    <w:rsid w:val="004451B4"/>
    <w:rsid w:val="00445619"/>
    <w:rsid w:val="004456BF"/>
    <w:rsid w:val="0044590D"/>
    <w:rsid w:val="00445A15"/>
    <w:rsid w:val="00446192"/>
    <w:rsid w:val="004467EF"/>
    <w:rsid w:val="00446B49"/>
    <w:rsid w:val="004473FD"/>
    <w:rsid w:val="004474EB"/>
    <w:rsid w:val="004479F6"/>
    <w:rsid w:val="00450330"/>
    <w:rsid w:val="004503B6"/>
    <w:rsid w:val="00450D7F"/>
    <w:rsid w:val="00450E27"/>
    <w:rsid w:val="004527A3"/>
    <w:rsid w:val="0045363E"/>
    <w:rsid w:val="00453932"/>
    <w:rsid w:val="00453C65"/>
    <w:rsid w:val="004542F6"/>
    <w:rsid w:val="004547D8"/>
    <w:rsid w:val="00454ABF"/>
    <w:rsid w:val="0045541F"/>
    <w:rsid w:val="004565E8"/>
    <w:rsid w:val="004567B1"/>
    <w:rsid w:val="004568E5"/>
    <w:rsid w:val="00457408"/>
    <w:rsid w:val="00457909"/>
    <w:rsid w:val="004579EE"/>
    <w:rsid w:val="00457E1B"/>
    <w:rsid w:val="00460511"/>
    <w:rsid w:val="0046076B"/>
    <w:rsid w:val="0046090C"/>
    <w:rsid w:val="00460F9C"/>
    <w:rsid w:val="00461900"/>
    <w:rsid w:val="00461A39"/>
    <w:rsid w:val="00461B7B"/>
    <w:rsid w:val="00461BA9"/>
    <w:rsid w:val="00461D66"/>
    <w:rsid w:val="00461F3D"/>
    <w:rsid w:val="00462A1D"/>
    <w:rsid w:val="00462B29"/>
    <w:rsid w:val="0046311C"/>
    <w:rsid w:val="00463455"/>
    <w:rsid w:val="00463A44"/>
    <w:rsid w:val="00463EA5"/>
    <w:rsid w:val="00464DC6"/>
    <w:rsid w:val="00464E09"/>
    <w:rsid w:val="00465058"/>
    <w:rsid w:val="00465523"/>
    <w:rsid w:val="00465F56"/>
    <w:rsid w:val="00466044"/>
    <w:rsid w:val="00466684"/>
    <w:rsid w:val="0046679B"/>
    <w:rsid w:val="00466A47"/>
    <w:rsid w:val="004673FD"/>
    <w:rsid w:val="004675C5"/>
    <w:rsid w:val="00470CE5"/>
    <w:rsid w:val="004728D0"/>
    <w:rsid w:val="00472B45"/>
    <w:rsid w:val="00472EBB"/>
    <w:rsid w:val="00473150"/>
    <w:rsid w:val="00473343"/>
    <w:rsid w:val="00474073"/>
    <w:rsid w:val="004741EC"/>
    <w:rsid w:val="004741F7"/>
    <w:rsid w:val="0047442C"/>
    <w:rsid w:val="004749AB"/>
    <w:rsid w:val="00474BEC"/>
    <w:rsid w:val="00475545"/>
    <w:rsid w:val="00476043"/>
    <w:rsid w:val="00476197"/>
    <w:rsid w:val="004766AC"/>
    <w:rsid w:val="0047756F"/>
    <w:rsid w:val="004778A9"/>
    <w:rsid w:val="00477A2B"/>
    <w:rsid w:val="004805D5"/>
    <w:rsid w:val="00480683"/>
    <w:rsid w:val="004807C2"/>
    <w:rsid w:val="00480CA2"/>
    <w:rsid w:val="00480CB0"/>
    <w:rsid w:val="00481031"/>
    <w:rsid w:val="0048186B"/>
    <w:rsid w:val="00481F8E"/>
    <w:rsid w:val="00481FFB"/>
    <w:rsid w:val="0048207C"/>
    <w:rsid w:val="00482085"/>
    <w:rsid w:val="00482AC7"/>
    <w:rsid w:val="00482E81"/>
    <w:rsid w:val="00483671"/>
    <w:rsid w:val="0048473B"/>
    <w:rsid w:val="00484961"/>
    <w:rsid w:val="00484B3B"/>
    <w:rsid w:val="0048534D"/>
    <w:rsid w:val="004853AC"/>
    <w:rsid w:val="00486094"/>
    <w:rsid w:val="004862F2"/>
    <w:rsid w:val="00486319"/>
    <w:rsid w:val="0048656F"/>
    <w:rsid w:val="00486814"/>
    <w:rsid w:val="00486BB9"/>
    <w:rsid w:val="00487172"/>
    <w:rsid w:val="00487661"/>
    <w:rsid w:val="004877CE"/>
    <w:rsid w:val="00487A02"/>
    <w:rsid w:val="00487C1A"/>
    <w:rsid w:val="00490038"/>
    <w:rsid w:val="004901A9"/>
    <w:rsid w:val="004903F3"/>
    <w:rsid w:val="004923DA"/>
    <w:rsid w:val="00492933"/>
    <w:rsid w:val="00492ADF"/>
    <w:rsid w:val="00492C43"/>
    <w:rsid w:val="00492C9B"/>
    <w:rsid w:val="00492D38"/>
    <w:rsid w:val="004931FE"/>
    <w:rsid w:val="0049363D"/>
    <w:rsid w:val="00494B4A"/>
    <w:rsid w:val="00494F9B"/>
    <w:rsid w:val="00495420"/>
    <w:rsid w:val="004954CF"/>
    <w:rsid w:val="00495596"/>
    <w:rsid w:val="004956C1"/>
    <w:rsid w:val="0049574E"/>
    <w:rsid w:val="00495A8B"/>
    <w:rsid w:val="00495C0E"/>
    <w:rsid w:val="00495D39"/>
    <w:rsid w:val="004965A1"/>
    <w:rsid w:val="00496868"/>
    <w:rsid w:val="00496BDF"/>
    <w:rsid w:val="0049701F"/>
    <w:rsid w:val="004970FF"/>
    <w:rsid w:val="004971D7"/>
    <w:rsid w:val="004972D2"/>
    <w:rsid w:val="00497532"/>
    <w:rsid w:val="004975AA"/>
    <w:rsid w:val="004A11AE"/>
    <w:rsid w:val="004A1223"/>
    <w:rsid w:val="004A1382"/>
    <w:rsid w:val="004A2174"/>
    <w:rsid w:val="004A29F3"/>
    <w:rsid w:val="004A3817"/>
    <w:rsid w:val="004A388B"/>
    <w:rsid w:val="004A48CA"/>
    <w:rsid w:val="004A4DCF"/>
    <w:rsid w:val="004A53C6"/>
    <w:rsid w:val="004A5563"/>
    <w:rsid w:val="004A5975"/>
    <w:rsid w:val="004A6132"/>
    <w:rsid w:val="004A6354"/>
    <w:rsid w:val="004A63DE"/>
    <w:rsid w:val="004A6406"/>
    <w:rsid w:val="004A6A5D"/>
    <w:rsid w:val="004A7312"/>
    <w:rsid w:val="004A7435"/>
    <w:rsid w:val="004A74D5"/>
    <w:rsid w:val="004A76D0"/>
    <w:rsid w:val="004A7781"/>
    <w:rsid w:val="004A77E5"/>
    <w:rsid w:val="004A7A8E"/>
    <w:rsid w:val="004B000C"/>
    <w:rsid w:val="004B0140"/>
    <w:rsid w:val="004B08BF"/>
    <w:rsid w:val="004B1834"/>
    <w:rsid w:val="004B1E23"/>
    <w:rsid w:val="004B294E"/>
    <w:rsid w:val="004B2C15"/>
    <w:rsid w:val="004B2C93"/>
    <w:rsid w:val="004B2E87"/>
    <w:rsid w:val="004B315B"/>
    <w:rsid w:val="004B33D9"/>
    <w:rsid w:val="004B400F"/>
    <w:rsid w:val="004B4446"/>
    <w:rsid w:val="004B46F2"/>
    <w:rsid w:val="004B4D17"/>
    <w:rsid w:val="004B5BBA"/>
    <w:rsid w:val="004B6702"/>
    <w:rsid w:val="004B6C2C"/>
    <w:rsid w:val="004B6D02"/>
    <w:rsid w:val="004B6ED7"/>
    <w:rsid w:val="004B6EFD"/>
    <w:rsid w:val="004B6F80"/>
    <w:rsid w:val="004B792D"/>
    <w:rsid w:val="004B7D37"/>
    <w:rsid w:val="004B7E8D"/>
    <w:rsid w:val="004C0720"/>
    <w:rsid w:val="004C08F6"/>
    <w:rsid w:val="004C136C"/>
    <w:rsid w:val="004C1688"/>
    <w:rsid w:val="004C2080"/>
    <w:rsid w:val="004C285E"/>
    <w:rsid w:val="004C2F5D"/>
    <w:rsid w:val="004C34AF"/>
    <w:rsid w:val="004C37BA"/>
    <w:rsid w:val="004C3BEC"/>
    <w:rsid w:val="004C3F92"/>
    <w:rsid w:val="004C45A8"/>
    <w:rsid w:val="004C46FF"/>
    <w:rsid w:val="004C6686"/>
    <w:rsid w:val="004C688F"/>
    <w:rsid w:val="004C7069"/>
    <w:rsid w:val="004C7785"/>
    <w:rsid w:val="004C7BD5"/>
    <w:rsid w:val="004C7EAC"/>
    <w:rsid w:val="004D14F7"/>
    <w:rsid w:val="004D187D"/>
    <w:rsid w:val="004D2512"/>
    <w:rsid w:val="004D29A8"/>
    <w:rsid w:val="004D2B7E"/>
    <w:rsid w:val="004D2DFA"/>
    <w:rsid w:val="004D32DD"/>
    <w:rsid w:val="004D33A1"/>
    <w:rsid w:val="004D391C"/>
    <w:rsid w:val="004D3969"/>
    <w:rsid w:val="004D44EF"/>
    <w:rsid w:val="004D478E"/>
    <w:rsid w:val="004D4E66"/>
    <w:rsid w:val="004D55AB"/>
    <w:rsid w:val="004D6143"/>
    <w:rsid w:val="004D75A1"/>
    <w:rsid w:val="004E0158"/>
    <w:rsid w:val="004E03CE"/>
    <w:rsid w:val="004E04F7"/>
    <w:rsid w:val="004E0A08"/>
    <w:rsid w:val="004E0A7B"/>
    <w:rsid w:val="004E1AAD"/>
    <w:rsid w:val="004E1C55"/>
    <w:rsid w:val="004E1D6C"/>
    <w:rsid w:val="004E1EEB"/>
    <w:rsid w:val="004E2088"/>
    <w:rsid w:val="004E2976"/>
    <w:rsid w:val="004E29B9"/>
    <w:rsid w:val="004E2C78"/>
    <w:rsid w:val="004E31A1"/>
    <w:rsid w:val="004E3A79"/>
    <w:rsid w:val="004E46FC"/>
    <w:rsid w:val="004E5427"/>
    <w:rsid w:val="004E5680"/>
    <w:rsid w:val="004E5845"/>
    <w:rsid w:val="004E5A4B"/>
    <w:rsid w:val="004E6451"/>
    <w:rsid w:val="004E68D2"/>
    <w:rsid w:val="004E6A2D"/>
    <w:rsid w:val="004E6D96"/>
    <w:rsid w:val="004E6EAB"/>
    <w:rsid w:val="004E7507"/>
    <w:rsid w:val="004E76D3"/>
    <w:rsid w:val="004F05AF"/>
    <w:rsid w:val="004F06EC"/>
    <w:rsid w:val="004F1517"/>
    <w:rsid w:val="004F1D57"/>
    <w:rsid w:val="004F225F"/>
    <w:rsid w:val="004F2264"/>
    <w:rsid w:val="004F237F"/>
    <w:rsid w:val="004F2578"/>
    <w:rsid w:val="004F259C"/>
    <w:rsid w:val="004F2CA0"/>
    <w:rsid w:val="004F2E58"/>
    <w:rsid w:val="004F359B"/>
    <w:rsid w:val="004F3D41"/>
    <w:rsid w:val="004F4D70"/>
    <w:rsid w:val="004F619C"/>
    <w:rsid w:val="004F64FC"/>
    <w:rsid w:val="004F678A"/>
    <w:rsid w:val="004F6A98"/>
    <w:rsid w:val="004F71C0"/>
    <w:rsid w:val="004F7B3F"/>
    <w:rsid w:val="004F7B68"/>
    <w:rsid w:val="004F7B85"/>
    <w:rsid w:val="0050036D"/>
    <w:rsid w:val="005003D0"/>
    <w:rsid w:val="00500750"/>
    <w:rsid w:val="00500DE4"/>
    <w:rsid w:val="00501544"/>
    <w:rsid w:val="005023E3"/>
    <w:rsid w:val="0050258E"/>
    <w:rsid w:val="0050264A"/>
    <w:rsid w:val="0050275A"/>
    <w:rsid w:val="005029D8"/>
    <w:rsid w:val="00502CBB"/>
    <w:rsid w:val="0050363C"/>
    <w:rsid w:val="0050379B"/>
    <w:rsid w:val="00503847"/>
    <w:rsid w:val="00503F9F"/>
    <w:rsid w:val="00504806"/>
    <w:rsid w:val="0050545C"/>
    <w:rsid w:val="005056D2"/>
    <w:rsid w:val="00505DF9"/>
    <w:rsid w:val="00506987"/>
    <w:rsid w:val="00506D2B"/>
    <w:rsid w:val="00507C0B"/>
    <w:rsid w:val="00510436"/>
    <w:rsid w:val="00510600"/>
    <w:rsid w:val="00510891"/>
    <w:rsid w:val="00510EE0"/>
    <w:rsid w:val="00511E6E"/>
    <w:rsid w:val="00511F2B"/>
    <w:rsid w:val="00511FFF"/>
    <w:rsid w:val="00512451"/>
    <w:rsid w:val="0051270D"/>
    <w:rsid w:val="00512A8D"/>
    <w:rsid w:val="00512AD2"/>
    <w:rsid w:val="00512CB7"/>
    <w:rsid w:val="005142A5"/>
    <w:rsid w:val="00514B7A"/>
    <w:rsid w:val="00514BA0"/>
    <w:rsid w:val="00515F6F"/>
    <w:rsid w:val="00516321"/>
    <w:rsid w:val="00516E24"/>
    <w:rsid w:val="0051732F"/>
    <w:rsid w:val="00520301"/>
    <w:rsid w:val="005206E7"/>
    <w:rsid w:val="005207B3"/>
    <w:rsid w:val="005208D9"/>
    <w:rsid w:val="00521582"/>
    <w:rsid w:val="00521F6E"/>
    <w:rsid w:val="0052246C"/>
    <w:rsid w:val="00522EDE"/>
    <w:rsid w:val="0052341A"/>
    <w:rsid w:val="005237C2"/>
    <w:rsid w:val="00523FB3"/>
    <w:rsid w:val="00524278"/>
    <w:rsid w:val="00524856"/>
    <w:rsid w:val="005249F6"/>
    <w:rsid w:val="00524D13"/>
    <w:rsid w:val="00525578"/>
    <w:rsid w:val="00525AD1"/>
    <w:rsid w:val="00525AD8"/>
    <w:rsid w:val="005260E6"/>
    <w:rsid w:val="005263F8"/>
    <w:rsid w:val="005267F0"/>
    <w:rsid w:val="00526844"/>
    <w:rsid w:val="00527393"/>
    <w:rsid w:val="005277E0"/>
    <w:rsid w:val="00527A30"/>
    <w:rsid w:val="005303AF"/>
    <w:rsid w:val="00530740"/>
    <w:rsid w:val="00530C6D"/>
    <w:rsid w:val="005311DB"/>
    <w:rsid w:val="005324C2"/>
    <w:rsid w:val="00532689"/>
    <w:rsid w:val="00532A45"/>
    <w:rsid w:val="00532B7A"/>
    <w:rsid w:val="00533733"/>
    <w:rsid w:val="00533F0C"/>
    <w:rsid w:val="005343B8"/>
    <w:rsid w:val="0053446A"/>
    <w:rsid w:val="0053469E"/>
    <w:rsid w:val="00534801"/>
    <w:rsid w:val="00534E33"/>
    <w:rsid w:val="00536626"/>
    <w:rsid w:val="0053690A"/>
    <w:rsid w:val="00536D7D"/>
    <w:rsid w:val="00536F49"/>
    <w:rsid w:val="005372FA"/>
    <w:rsid w:val="005379C5"/>
    <w:rsid w:val="00537A54"/>
    <w:rsid w:val="00537B19"/>
    <w:rsid w:val="00537F1D"/>
    <w:rsid w:val="00537F43"/>
    <w:rsid w:val="00540505"/>
    <w:rsid w:val="00540564"/>
    <w:rsid w:val="005405CD"/>
    <w:rsid w:val="00540D6A"/>
    <w:rsid w:val="00541485"/>
    <w:rsid w:val="00541D96"/>
    <w:rsid w:val="00541E2F"/>
    <w:rsid w:val="00541E80"/>
    <w:rsid w:val="00542345"/>
    <w:rsid w:val="00542624"/>
    <w:rsid w:val="0054288C"/>
    <w:rsid w:val="00543239"/>
    <w:rsid w:val="005435A0"/>
    <w:rsid w:val="0054380C"/>
    <w:rsid w:val="005439B7"/>
    <w:rsid w:val="00544006"/>
    <w:rsid w:val="00544410"/>
    <w:rsid w:val="00544553"/>
    <w:rsid w:val="0054467F"/>
    <w:rsid w:val="00544909"/>
    <w:rsid w:val="00544B6F"/>
    <w:rsid w:val="00545106"/>
    <w:rsid w:val="005452F5"/>
    <w:rsid w:val="005456F2"/>
    <w:rsid w:val="00545781"/>
    <w:rsid w:val="00546C55"/>
    <w:rsid w:val="00546C58"/>
    <w:rsid w:val="0054708C"/>
    <w:rsid w:val="00547F51"/>
    <w:rsid w:val="0055027C"/>
    <w:rsid w:val="005504B2"/>
    <w:rsid w:val="00550973"/>
    <w:rsid w:val="00551932"/>
    <w:rsid w:val="00551A39"/>
    <w:rsid w:val="00551B0B"/>
    <w:rsid w:val="00551C63"/>
    <w:rsid w:val="00552631"/>
    <w:rsid w:val="00552CF5"/>
    <w:rsid w:val="00552D34"/>
    <w:rsid w:val="0055308B"/>
    <w:rsid w:val="00553445"/>
    <w:rsid w:val="00553469"/>
    <w:rsid w:val="00553903"/>
    <w:rsid w:val="00554A6F"/>
    <w:rsid w:val="00556EAB"/>
    <w:rsid w:val="00557F77"/>
    <w:rsid w:val="005613FA"/>
    <w:rsid w:val="00561746"/>
    <w:rsid w:val="00563D46"/>
    <w:rsid w:val="0056480B"/>
    <w:rsid w:val="00564845"/>
    <w:rsid w:val="00564879"/>
    <w:rsid w:val="0056525D"/>
    <w:rsid w:val="005658D6"/>
    <w:rsid w:val="00565961"/>
    <w:rsid w:val="00566096"/>
    <w:rsid w:val="00566108"/>
    <w:rsid w:val="0056677B"/>
    <w:rsid w:val="005675D7"/>
    <w:rsid w:val="00567AF3"/>
    <w:rsid w:val="00567E2B"/>
    <w:rsid w:val="00570558"/>
    <w:rsid w:val="00570571"/>
    <w:rsid w:val="00570BD3"/>
    <w:rsid w:val="00571210"/>
    <w:rsid w:val="0057133A"/>
    <w:rsid w:val="00571C1F"/>
    <w:rsid w:val="00571D4D"/>
    <w:rsid w:val="00571E88"/>
    <w:rsid w:val="005726BF"/>
    <w:rsid w:val="005726E6"/>
    <w:rsid w:val="00572C4F"/>
    <w:rsid w:val="005732F1"/>
    <w:rsid w:val="00573751"/>
    <w:rsid w:val="0057409E"/>
    <w:rsid w:val="00574213"/>
    <w:rsid w:val="00574366"/>
    <w:rsid w:val="005746C7"/>
    <w:rsid w:val="00574872"/>
    <w:rsid w:val="005760DD"/>
    <w:rsid w:val="005766E8"/>
    <w:rsid w:val="00576AE2"/>
    <w:rsid w:val="00576B90"/>
    <w:rsid w:val="00576C6E"/>
    <w:rsid w:val="005771BE"/>
    <w:rsid w:val="005771FA"/>
    <w:rsid w:val="005776EC"/>
    <w:rsid w:val="00580798"/>
    <w:rsid w:val="0058093F"/>
    <w:rsid w:val="005809FA"/>
    <w:rsid w:val="00581CC6"/>
    <w:rsid w:val="00582100"/>
    <w:rsid w:val="005821B7"/>
    <w:rsid w:val="00582860"/>
    <w:rsid w:val="005828A9"/>
    <w:rsid w:val="00582CF5"/>
    <w:rsid w:val="00583BFD"/>
    <w:rsid w:val="00583EC7"/>
    <w:rsid w:val="0058496E"/>
    <w:rsid w:val="005855C7"/>
    <w:rsid w:val="00585F40"/>
    <w:rsid w:val="00586413"/>
    <w:rsid w:val="005876BA"/>
    <w:rsid w:val="00587734"/>
    <w:rsid w:val="00587CAC"/>
    <w:rsid w:val="00590444"/>
    <w:rsid w:val="00590BA3"/>
    <w:rsid w:val="00591AAB"/>
    <w:rsid w:val="0059214B"/>
    <w:rsid w:val="005922AC"/>
    <w:rsid w:val="005924C0"/>
    <w:rsid w:val="00592CD3"/>
    <w:rsid w:val="00593358"/>
    <w:rsid w:val="0059360B"/>
    <w:rsid w:val="005937B6"/>
    <w:rsid w:val="00593978"/>
    <w:rsid w:val="00593F0C"/>
    <w:rsid w:val="005954D8"/>
    <w:rsid w:val="00595804"/>
    <w:rsid w:val="00596309"/>
    <w:rsid w:val="005971ED"/>
    <w:rsid w:val="005977B9"/>
    <w:rsid w:val="00597E94"/>
    <w:rsid w:val="005A07AD"/>
    <w:rsid w:val="005A0AC0"/>
    <w:rsid w:val="005A0B56"/>
    <w:rsid w:val="005A0B68"/>
    <w:rsid w:val="005A0E96"/>
    <w:rsid w:val="005A13EF"/>
    <w:rsid w:val="005A1986"/>
    <w:rsid w:val="005A2910"/>
    <w:rsid w:val="005A2F81"/>
    <w:rsid w:val="005A3973"/>
    <w:rsid w:val="005A3C31"/>
    <w:rsid w:val="005A40BF"/>
    <w:rsid w:val="005A41F0"/>
    <w:rsid w:val="005A4228"/>
    <w:rsid w:val="005A46D7"/>
    <w:rsid w:val="005A47CC"/>
    <w:rsid w:val="005A4C31"/>
    <w:rsid w:val="005A4C39"/>
    <w:rsid w:val="005A5B1D"/>
    <w:rsid w:val="005A5B93"/>
    <w:rsid w:val="005A5EC1"/>
    <w:rsid w:val="005A668B"/>
    <w:rsid w:val="005A674A"/>
    <w:rsid w:val="005A678B"/>
    <w:rsid w:val="005A6DB4"/>
    <w:rsid w:val="005A709D"/>
    <w:rsid w:val="005B0ACD"/>
    <w:rsid w:val="005B10BA"/>
    <w:rsid w:val="005B123B"/>
    <w:rsid w:val="005B17F5"/>
    <w:rsid w:val="005B28DA"/>
    <w:rsid w:val="005B2E8B"/>
    <w:rsid w:val="005B2EB9"/>
    <w:rsid w:val="005B40CD"/>
    <w:rsid w:val="005B41AC"/>
    <w:rsid w:val="005B444C"/>
    <w:rsid w:val="005B46D5"/>
    <w:rsid w:val="005B4C75"/>
    <w:rsid w:val="005B521A"/>
    <w:rsid w:val="005B5A15"/>
    <w:rsid w:val="005B60C7"/>
    <w:rsid w:val="005B63C2"/>
    <w:rsid w:val="005B643A"/>
    <w:rsid w:val="005B69FF"/>
    <w:rsid w:val="005B6BB9"/>
    <w:rsid w:val="005B73C4"/>
    <w:rsid w:val="005B74C6"/>
    <w:rsid w:val="005B77C6"/>
    <w:rsid w:val="005B7AAB"/>
    <w:rsid w:val="005C0BC2"/>
    <w:rsid w:val="005C1226"/>
    <w:rsid w:val="005C1646"/>
    <w:rsid w:val="005C1BDF"/>
    <w:rsid w:val="005C1C70"/>
    <w:rsid w:val="005C1EB5"/>
    <w:rsid w:val="005C25C2"/>
    <w:rsid w:val="005C2864"/>
    <w:rsid w:val="005C4461"/>
    <w:rsid w:val="005C495B"/>
    <w:rsid w:val="005C4AE5"/>
    <w:rsid w:val="005C4C16"/>
    <w:rsid w:val="005C5BBA"/>
    <w:rsid w:val="005C5DAA"/>
    <w:rsid w:val="005C5E8C"/>
    <w:rsid w:val="005C6046"/>
    <w:rsid w:val="005C6A3A"/>
    <w:rsid w:val="005C6D11"/>
    <w:rsid w:val="005C6FD9"/>
    <w:rsid w:val="005C6FE3"/>
    <w:rsid w:val="005C7428"/>
    <w:rsid w:val="005D0A04"/>
    <w:rsid w:val="005D0CBE"/>
    <w:rsid w:val="005D1138"/>
    <w:rsid w:val="005D130C"/>
    <w:rsid w:val="005D1342"/>
    <w:rsid w:val="005D2D11"/>
    <w:rsid w:val="005D3794"/>
    <w:rsid w:val="005D382B"/>
    <w:rsid w:val="005D4107"/>
    <w:rsid w:val="005D42D0"/>
    <w:rsid w:val="005D4BC0"/>
    <w:rsid w:val="005D4DD4"/>
    <w:rsid w:val="005D59DE"/>
    <w:rsid w:val="005D5B80"/>
    <w:rsid w:val="005D5DE1"/>
    <w:rsid w:val="005D64EC"/>
    <w:rsid w:val="005D6525"/>
    <w:rsid w:val="005D6BD8"/>
    <w:rsid w:val="005D6E66"/>
    <w:rsid w:val="005D6E8E"/>
    <w:rsid w:val="005D7737"/>
    <w:rsid w:val="005D788A"/>
    <w:rsid w:val="005E00F6"/>
    <w:rsid w:val="005E0202"/>
    <w:rsid w:val="005E0209"/>
    <w:rsid w:val="005E0470"/>
    <w:rsid w:val="005E0920"/>
    <w:rsid w:val="005E0972"/>
    <w:rsid w:val="005E10E6"/>
    <w:rsid w:val="005E14CF"/>
    <w:rsid w:val="005E1610"/>
    <w:rsid w:val="005E20F4"/>
    <w:rsid w:val="005E2237"/>
    <w:rsid w:val="005E246A"/>
    <w:rsid w:val="005E376F"/>
    <w:rsid w:val="005E38FA"/>
    <w:rsid w:val="005E3965"/>
    <w:rsid w:val="005E3A16"/>
    <w:rsid w:val="005E3BEC"/>
    <w:rsid w:val="005E4C8C"/>
    <w:rsid w:val="005E5530"/>
    <w:rsid w:val="005E5AF2"/>
    <w:rsid w:val="005E5F12"/>
    <w:rsid w:val="005E6164"/>
    <w:rsid w:val="005E69B0"/>
    <w:rsid w:val="005E6AE0"/>
    <w:rsid w:val="005E6C06"/>
    <w:rsid w:val="005E71F5"/>
    <w:rsid w:val="005E7315"/>
    <w:rsid w:val="005E7A3E"/>
    <w:rsid w:val="005F0066"/>
    <w:rsid w:val="005F03CF"/>
    <w:rsid w:val="005F0564"/>
    <w:rsid w:val="005F0C8A"/>
    <w:rsid w:val="005F0F2D"/>
    <w:rsid w:val="005F16CE"/>
    <w:rsid w:val="005F17AF"/>
    <w:rsid w:val="005F17CA"/>
    <w:rsid w:val="005F1982"/>
    <w:rsid w:val="005F1B17"/>
    <w:rsid w:val="005F2282"/>
    <w:rsid w:val="005F22B8"/>
    <w:rsid w:val="005F291F"/>
    <w:rsid w:val="005F2DE9"/>
    <w:rsid w:val="005F40BE"/>
    <w:rsid w:val="005F41A4"/>
    <w:rsid w:val="005F481A"/>
    <w:rsid w:val="005F5946"/>
    <w:rsid w:val="005F5BC7"/>
    <w:rsid w:val="005F6B9D"/>
    <w:rsid w:val="005F6F1B"/>
    <w:rsid w:val="005F747B"/>
    <w:rsid w:val="005F7654"/>
    <w:rsid w:val="005F7EBD"/>
    <w:rsid w:val="00600491"/>
    <w:rsid w:val="0060062C"/>
    <w:rsid w:val="0060096B"/>
    <w:rsid w:val="00600F75"/>
    <w:rsid w:val="00602134"/>
    <w:rsid w:val="0060272A"/>
    <w:rsid w:val="0060357D"/>
    <w:rsid w:val="00603945"/>
    <w:rsid w:val="00603B96"/>
    <w:rsid w:val="00603C0F"/>
    <w:rsid w:val="00603DD7"/>
    <w:rsid w:val="00603E9F"/>
    <w:rsid w:val="00604083"/>
    <w:rsid w:val="006043A3"/>
    <w:rsid w:val="0060446D"/>
    <w:rsid w:val="006044F0"/>
    <w:rsid w:val="0060643A"/>
    <w:rsid w:val="00606568"/>
    <w:rsid w:val="00606A7B"/>
    <w:rsid w:val="00606F84"/>
    <w:rsid w:val="00606FDD"/>
    <w:rsid w:val="00607CFB"/>
    <w:rsid w:val="0061042F"/>
    <w:rsid w:val="00610F84"/>
    <w:rsid w:val="006111F1"/>
    <w:rsid w:val="006112F6"/>
    <w:rsid w:val="0061195E"/>
    <w:rsid w:val="00612071"/>
    <w:rsid w:val="006120B5"/>
    <w:rsid w:val="006126BF"/>
    <w:rsid w:val="006133AC"/>
    <w:rsid w:val="00613C7C"/>
    <w:rsid w:val="00613D9D"/>
    <w:rsid w:val="00614394"/>
    <w:rsid w:val="00614C99"/>
    <w:rsid w:val="00614FE1"/>
    <w:rsid w:val="00615043"/>
    <w:rsid w:val="00615841"/>
    <w:rsid w:val="00615C3A"/>
    <w:rsid w:val="00615D97"/>
    <w:rsid w:val="00615EE8"/>
    <w:rsid w:val="0061605F"/>
    <w:rsid w:val="0061650D"/>
    <w:rsid w:val="0061659F"/>
    <w:rsid w:val="006168F7"/>
    <w:rsid w:val="00616F50"/>
    <w:rsid w:val="006172EB"/>
    <w:rsid w:val="00617CA0"/>
    <w:rsid w:val="00621298"/>
    <w:rsid w:val="00621880"/>
    <w:rsid w:val="00622049"/>
    <w:rsid w:val="00622325"/>
    <w:rsid w:val="00622574"/>
    <w:rsid w:val="0062366D"/>
    <w:rsid w:val="00623710"/>
    <w:rsid w:val="006237BF"/>
    <w:rsid w:val="00623B9D"/>
    <w:rsid w:val="00624C67"/>
    <w:rsid w:val="00624DE0"/>
    <w:rsid w:val="00625129"/>
    <w:rsid w:val="00625328"/>
    <w:rsid w:val="006253B3"/>
    <w:rsid w:val="006256A8"/>
    <w:rsid w:val="00625AFB"/>
    <w:rsid w:val="00625E12"/>
    <w:rsid w:val="00625F1C"/>
    <w:rsid w:val="00627441"/>
    <w:rsid w:val="00627AEE"/>
    <w:rsid w:val="006300A2"/>
    <w:rsid w:val="006300D7"/>
    <w:rsid w:val="00630909"/>
    <w:rsid w:val="006311CD"/>
    <w:rsid w:val="006312D4"/>
    <w:rsid w:val="00631916"/>
    <w:rsid w:val="00631ADE"/>
    <w:rsid w:val="006320B6"/>
    <w:rsid w:val="0063226F"/>
    <w:rsid w:val="0063246A"/>
    <w:rsid w:val="0063299A"/>
    <w:rsid w:val="00632BAF"/>
    <w:rsid w:val="00632EC9"/>
    <w:rsid w:val="00633466"/>
    <w:rsid w:val="006338A9"/>
    <w:rsid w:val="00633943"/>
    <w:rsid w:val="00634299"/>
    <w:rsid w:val="00634C1C"/>
    <w:rsid w:val="00634D74"/>
    <w:rsid w:val="00634E10"/>
    <w:rsid w:val="006356E8"/>
    <w:rsid w:val="006361D3"/>
    <w:rsid w:val="006368D5"/>
    <w:rsid w:val="00636B90"/>
    <w:rsid w:val="00637484"/>
    <w:rsid w:val="00637981"/>
    <w:rsid w:val="00640615"/>
    <w:rsid w:val="006415C1"/>
    <w:rsid w:val="006423C5"/>
    <w:rsid w:val="006437E6"/>
    <w:rsid w:val="00643AFD"/>
    <w:rsid w:val="00643C61"/>
    <w:rsid w:val="00643F5A"/>
    <w:rsid w:val="00644E16"/>
    <w:rsid w:val="00644E59"/>
    <w:rsid w:val="006452E6"/>
    <w:rsid w:val="006453B1"/>
    <w:rsid w:val="006460CE"/>
    <w:rsid w:val="0064691C"/>
    <w:rsid w:val="00646C3A"/>
    <w:rsid w:val="0064707B"/>
    <w:rsid w:val="0064716D"/>
    <w:rsid w:val="006477EF"/>
    <w:rsid w:val="00647ED8"/>
    <w:rsid w:val="00650388"/>
    <w:rsid w:val="00651256"/>
    <w:rsid w:val="00651604"/>
    <w:rsid w:val="00651ABE"/>
    <w:rsid w:val="0065227A"/>
    <w:rsid w:val="00652483"/>
    <w:rsid w:val="0065285F"/>
    <w:rsid w:val="00652EA2"/>
    <w:rsid w:val="0065333A"/>
    <w:rsid w:val="006533BD"/>
    <w:rsid w:val="00653580"/>
    <w:rsid w:val="00653DF7"/>
    <w:rsid w:val="00653F93"/>
    <w:rsid w:val="00654057"/>
    <w:rsid w:val="00654104"/>
    <w:rsid w:val="006545FC"/>
    <w:rsid w:val="0065488D"/>
    <w:rsid w:val="00654C91"/>
    <w:rsid w:val="00654D88"/>
    <w:rsid w:val="00655742"/>
    <w:rsid w:val="006561D8"/>
    <w:rsid w:val="006563B4"/>
    <w:rsid w:val="00656FC3"/>
    <w:rsid w:val="00657094"/>
    <w:rsid w:val="00657A38"/>
    <w:rsid w:val="00657E09"/>
    <w:rsid w:val="0066047D"/>
    <w:rsid w:val="006607E3"/>
    <w:rsid w:val="0066092F"/>
    <w:rsid w:val="00660A6D"/>
    <w:rsid w:val="00661418"/>
    <w:rsid w:val="006623F9"/>
    <w:rsid w:val="006624F2"/>
    <w:rsid w:val="00662576"/>
    <w:rsid w:val="00662B31"/>
    <w:rsid w:val="00662E61"/>
    <w:rsid w:val="0066314A"/>
    <w:rsid w:val="00663417"/>
    <w:rsid w:val="00663FE0"/>
    <w:rsid w:val="00664649"/>
    <w:rsid w:val="006648F3"/>
    <w:rsid w:val="006649D9"/>
    <w:rsid w:val="00664B17"/>
    <w:rsid w:val="00665325"/>
    <w:rsid w:val="006654EC"/>
    <w:rsid w:val="00665524"/>
    <w:rsid w:val="006664BA"/>
    <w:rsid w:val="006671BC"/>
    <w:rsid w:val="00667457"/>
    <w:rsid w:val="00667486"/>
    <w:rsid w:val="006674C5"/>
    <w:rsid w:val="00667BF4"/>
    <w:rsid w:val="00667D8C"/>
    <w:rsid w:val="006705DA"/>
    <w:rsid w:val="006707CF"/>
    <w:rsid w:val="00670D53"/>
    <w:rsid w:val="00670DA4"/>
    <w:rsid w:val="00670DFA"/>
    <w:rsid w:val="00671B6F"/>
    <w:rsid w:val="00671BD4"/>
    <w:rsid w:val="00672C46"/>
    <w:rsid w:val="00672F2D"/>
    <w:rsid w:val="0067345C"/>
    <w:rsid w:val="006736BD"/>
    <w:rsid w:val="006736EC"/>
    <w:rsid w:val="00673E7C"/>
    <w:rsid w:val="00674574"/>
    <w:rsid w:val="006748F0"/>
    <w:rsid w:val="006749C4"/>
    <w:rsid w:val="00674C03"/>
    <w:rsid w:val="00675840"/>
    <w:rsid w:val="00675FAD"/>
    <w:rsid w:val="006761CB"/>
    <w:rsid w:val="00676E12"/>
    <w:rsid w:val="0067713B"/>
    <w:rsid w:val="00677973"/>
    <w:rsid w:val="006804BA"/>
    <w:rsid w:val="00681125"/>
    <w:rsid w:val="006819B8"/>
    <w:rsid w:val="00681A9C"/>
    <w:rsid w:val="00681B2E"/>
    <w:rsid w:val="00681CA9"/>
    <w:rsid w:val="006824D6"/>
    <w:rsid w:val="006825AE"/>
    <w:rsid w:val="006828F2"/>
    <w:rsid w:val="00682995"/>
    <w:rsid w:val="00682EAF"/>
    <w:rsid w:val="00682F1A"/>
    <w:rsid w:val="00683019"/>
    <w:rsid w:val="00683176"/>
    <w:rsid w:val="00684215"/>
    <w:rsid w:val="00684294"/>
    <w:rsid w:val="006844C9"/>
    <w:rsid w:val="006846CE"/>
    <w:rsid w:val="00684BDC"/>
    <w:rsid w:val="00684BF5"/>
    <w:rsid w:val="00685150"/>
    <w:rsid w:val="0068532E"/>
    <w:rsid w:val="006853C2"/>
    <w:rsid w:val="00686047"/>
    <w:rsid w:val="00686764"/>
    <w:rsid w:val="00686778"/>
    <w:rsid w:val="00687077"/>
    <w:rsid w:val="00687495"/>
    <w:rsid w:val="00690277"/>
    <w:rsid w:val="006905BE"/>
    <w:rsid w:val="00690D86"/>
    <w:rsid w:val="00690DB8"/>
    <w:rsid w:val="00690DE4"/>
    <w:rsid w:val="00691069"/>
    <w:rsid w:val="006914F7"/>
    <w:rsid w:val="0069150A"/>
    <w:rsid w:val="006915BB"/>
    <w:rsid w:val="006916F0"/>
    <w:rsid w:val="00691AAB"/>
    <w:rsid w:val="00692590"/>
    <w:rsid w:val="006927B3"/>
    <w:rsid w:val="00692B1D"/>
    <w:rsid w:val="00692CD2"/>
    <w:rsid w:val="00692D19"/>
    <w:rsid w:val="00692E33"/>
    <w:rsid w:val="0069309C"/>
    <w:rsid w:val="00693A94"/>
    <w:rsid w:val="00693C6B"/>
    <w:rsid w:val="00693FFB"/>
    <w:rsid w:val="00694313"/>
    <w:rsid w:val="006945D2"/>
    <w:rsid w:val="00694781"/>
    <w:rsid w:val="006949B6"/>
    <w:rsid w:val="0069519E"/>
    <w:rsid w:val="00696D3F"/>
    <w:rsid w:val="0069702C"/>
    <w:rsid w:val="00697D3F"/>
    <w:rsid w:val="006A0256"/>
    <w:rsid w:val="006A03AA"/>
    <w:rsid w:val="006A0E62"/>
    <w:rsid w:val="006A0FA8"/>
    <w:rsid w:val="006A0FBC"/>
    <w:rsid w:val="006A1B5D"/>
    <w:rsid w:val="006A1B7E"/>
    <w:rsid w:val="006A1F5E"/>
    <w:rsid w:val="006A2177"/>
    <w:rsid w:val="006A21DE"/>
    <w:rsid w:val="006A2492"/>
    <w:rsid w:val="006A2CD4"/>
    <w:rsid w:val="006A3901"/>
    <w:rsid w:val="006A3F05"/>
    <w:rsid w:val="006A414E"/>
    <w:rsid w:val="006A44E2"/>
    <w:rsid w:val="006A4945"/>
    <w:rsid w:val="006A5174"/>
    <w:rsid w:val="006A52AB"/>
    <w:rsid w:val="006A560D"/>
    <w:rsid w:val="006A572C"/>
    <w:rsid w:val="006A7021"/>
    <w:rsid w:val="006A7208"/>
    <w:rsid w:val="006A74E6"/>
    <w:rsid w:val="006A7F11"/>
    <w:rsid w:val="006B0255"/>
    <w:rsid w:val="006B037E"/>
    <w:rsid w:val="006B101A"/>
    <w:rsid w:val="006B107F"/>
    <w:rsid w:val="006B12FD"/>
    <w:rsid w:val="006B1A62"/>
    <w:rsid w:val="006B268F"/>
    <w:rsid w:val="006B2820"/>
    <w:rsid w:val="006B2D31"/>
    <w:rsid w:val="006B3115"/>
    <w:rsid w:val="006B33D4"/>
    <w:rsid w:val="006B377B"/>
    <w:rsid w:val="006B3C02"/>
    <w:rsid w:val="006B4443"/>
    <w:rsid w:val="006B46E7"/>
    <w:rsid w:val="006B486D"/>
    <w:rsid w:val="006B5A34"/>
    <w:rsid w:val="006B6125"/>
    <w:rsid w:val="006B631E"/>
    <w:rsid w:val="006B6CBA"/>
    <w:rsid w:val="006B6ECD"/>
    <w:rsid w:val="006B740B"/>
    <w:rsid w:val="006B754D"/>
    <w:rsid w:val="006B7940"/>
    <w:rsid w:val="006C0621"/>
    <w:rsid w:val="006C0DE3"/>
    <w:rsid w:val="006C1FE5"/>
    <w:rsid w:val="006C2484"/>
    <w:rsid w:val="006C24B7"/>
    <w:rsid w:val="006C25A3"/>
    <w:rsid w:val="006C29BC"/>
    <w:rsid w:val="006C2F35"/>
    <w:rsid w:val="006C34D9"/>
    <w:rsid w:val="006C3F88"/>
    <w:rsid w:val="006C3FE1"/>
    <w:rsid w:val="006C53DB"/>
    <w:rsid w:val="006C5890"/>
    <w:rsid w:val="006C6079"/>
    <w:rsid w:val="006C6094"/>
    <w:rsid w:val="006C60F8"/>
    <w:rsid w:val="006C624F"/>
    <w:rsid w:val="006C65A4"/>
    <w:rsid w:val="006C7681"/>
    <w:rsid w:val="006D0368"/>
    <w:rsid w:val="006D03C5"/>
    <w:rsid w:val="006D0F96"/>
    <w:rsid w:val="006D1119"/>
    <w:rsid w:val="006D115F"/>
    <w:rsid w:val="006D1E70"/>
    <w:rsid w:val="006D235A"/>
    <w:rsid w:val="006D2C0D"/>
    <w:rsid w:val="006D2D73"/>
    <w:rsid w:val="006D33B6"/>
    <w:rsid w:val="006D39A9"/>
    <w:rsid w:val="006D3ED2"/>
    <w:rsid w:val="006D4411"/>
    <w:rsid w:val="006D4497"/>
    <w:rsid w:val="006D4B6D"/>
    <w:rsid w:val="006D56C3"/>
    <w:rsid w:val="006D667B"/>
    <w:rsid w:val="006D75E1"/>
    <w:rsid w:val="006D7828"/>
    <w:rsid w:val="006D7CCA"/>
    <w:rsid w:val="006E06D0"/>
    <w:rsid w:val="006E0E4D"/>
    <w:rsid w:val="006E1008"/>
    <w:rsid w:val="006E1514"/>
    <w:rsid w:val="006E2C4A"/>
    <w:rsid w:val="006E34E6"/>
    <w:rsid w:val="006E3B37"/>
    <w:rsid w:val="006E3B82"/>
    <w:rsid w:val="006E3CCE"/>
    <w:rsid w:val="006E4870"/>
    <w:rsid w:val="006E4A73"/>
    <w:rsid w:val="006E4F5C"/>
    <w:rsid w:val="006E5C71"/>
    <w:rsid w:val="006E6FE1"/>
    <w:rsid w:val="006E7184"/>
    <w:rsid w:val="006E75A0"/>
    <w:rsid w:val="006E766B"/>
    <w:rsid w:val="006E7A3E"/>
    <w:rsid w:val="006E7A5C"/>
    <w:rsid w:val="006E7D15"/>
    <w:rsid w:val="006E7E2A"/>
    <w:rsid w:val="006F0776"/>
    <w:rsid w:val="006F0D82"/>
    <w:rsid w:val="006F1114"/>
    <w:rsid w:val="006F294E"/>
    <w:rsid w:val="006F2C22"/>
    <w:rsid w:val="006F35C7"/>
    <w:rsid w:val="006F3855"/>
    <w:rsid w:val="006F38F8"/>
    <w:rsid w:val="006F46A8"/>
    <w:rsid w:val="006F5968"/>
    <w:rsid w:val="006F5CF9"/>
    <w:rsid w:val="006F6032"/>
    <w:rsid w:val="006F69B9"/>
    <w:rsid w:val="006F6A9F"/>
    <w:rsid w:val="00700873"/>
    <w:rsid w:val="0070126A"/>
    <w:rsid w:val="00701899"/>
    <w:rsid w:val="007028E8"/>
    <w:rsid w:val="00702EFC"/>
    <w:rsid w:val="00703386"/>
    <w:rsid w:val="00703EE6"/>
    <w:rsid w:val="007042EA"/>
    <w:rsid w:val="00704904"/>
    <w:rsid w:val="0070490B"/>
    <w:rsid w:val="00704E9E"/>
    <w:rsid w:val="00704F30"/>
    <w:rsid w:val="00705182"/>
    <w:rsid w:val="00705340"/>
    <w:rsid w:val="00705555"/>
    <w:rsid w:val="007055E1"/>
    <w:rsid w:val="00705DE1"/>
    <w:rsid w:val="00706A26"/>
    <w:rsid w:val="007074FB"/>
    <w:rsid w:val="007076BA"/>
    <w:rsid w:val="00707844"/>
    <w:rsid w:val="00707DC5"/>
    <w:rsid w:val="00707F47"/>
    <w:rsid w:val="0071046E"/>
    <w:rsid w:val="007104FC"/>
    <w:rsid w:val="00711258"/>
    <w:rsid w:val="0071184A"/>
    <w:rsid w:val="00712445"/>
    <w:rsid w:val="00712719"/>
    <w:rsid w:val="007127CA"/>
    <w:rsid w:val="00712856"/>
    <w:rsid w:val="00712B43"/>
    <w:rsid w:val="007135DE"/>
    <w:rsid w:val="00713736"/>
    <w:rsid w:val="00713FB5"/>
    <w:rsid w:val="00714419"/>
    <w:rsid w:val="00715027"/>
    <w:rsid w:val="0071570A"/>
    <w:rsid w:val="007159BC"/>
    <w:rsid w:val="00715CD6"/>
    <w:rsid w:val="00715F0D"/>
    <w:rsid w:val="007160A9"/>
    <w:rsid w:val="00716825"/>
    <w:rsid w:val="00716E0E"/>
    <w:rsid w:val="00717316"/>
    <w:rsid w:val="00717BF1"/>
    <w:rsid w:val="00720699"/>
    <w:rsid w:val="007206E6"/>
    <w:rsid w:val="00720CCD"/>
    <w:rsid w:val="00720D37"/>
    <w:rsid w:val="00721720"/>
    <w:rsid w:val="00722D15"/>
    <w:rsid w:val="00722DC4"/>
    <w:rsid w:val="007240CF"/>
    <w:rsid w:val="007249F2"/>
    <w:rsid w:val="00724ADF"/>
    <w:rsid w:val="00724E33"/>
    <w:rsid w:val="00725693"/>
    <w:rsid w:val="007257A4"/>
    <w:rsid w:val="0072587A"/>
    <w:rsid w:val="00725A39"/>
    <w:rsid w:val="00725EE4"/>
    <w:rsid w:val="00725EF6"/>
    <w:rsid w:val="007265B2"/>
    <w:rsid w:val="00726F52"/>
    <w:rsid w:val="007273F5"/>
    <w:rsid w:val="007274E8"/>
    <w:rsid w:val="007275CF"/>
    <w:rsid w:val="00727640"/>
    <w:rsid w:val="00727DCF"/>
    <w:rsid w:val="007307A6"/>
    <w:rsid w:val="00730AD8"/>
    <w:rsid w:val="00730DB9"/>
    <w:rsid w:val="0073125D"/>
    <w:rsid w:val="00732429"/>
    <w:rsid w:val="0073281B"/>
    <w:rsid w:val="00732F3C"/>
    <w:rsid w:val="00732FAC"/>
    <w:rsid w:val="007336DF"/>
    <w:rsid w:val="007336F1"/>
    <w:rsid w:val="0073394B"/>
    <w:rsid w:val="007339C8"/>
    <w:rsid w:val="00733BB3"/>
    <w:rsid w:val="00734280"/>
    <w:rsid w:val="007345A0"/>
    <w:rsid w:val="00735A7B"/>
    <w:rsid w:val="0073600E"/>
    <w:rsid w:val="007361A4"/>
    <w:rsid w:val="0073788B"/>
    <w:rsid w:val="00737962"/>
    <w:rsid w:val="00737C0B"/>
    <w:rsid w:val="00740D1F"/>
    <w:rsid w:val="00740D2A"/>
    <w:rsid w:val="0074146E"/>
    <w:rsid w:val="007414CF"/>
    <w:rsid w:val="00742CDA"/>
    <w:rsid w:val="00743828"/>
    <w:rsid w:val="00743B26"/>
    <w:rsid w:val="00743F36"/>
    <w:rsid w:val="007443E6"/>
    <w:rsid w:val="00744807"/>
    <w:rsid w:val="00745484"/>
    <w:rsid w:val="00745C8E"/>
    <w:rsid w:val="00746455"/>
    <w:rsid w:val="0074685C"/>
    <w:rsid w:val="00746928"/>
    <w:rsid w:val="007471D0"/>
    <w:rsid w:val="00747318"/>
    <w:rsid w:val="00750496"/>
    <w:rsid w:val="00751814"/>
    <w:rsid w:val="00752DC7"/>
    <w:rsid w:val="007539DD"/>
    <w:rsid w:val="00753D31"/>
    <w:rsid w:val="00753FD1"/>
    <w:rsid w:val="007540FA"/>
    <w:rsid w:val="00754435"/>
    <w:rsid w:val="00754697"/>
    <w:rsid w:val="00754E8E"/>
    <w:rsid w:val="007550D1"/>
    <w:rsid w:val="0075571F"/>
    <w:rsid w:val="007559A9"/>
    <w:rsid w:val="00755AA4"/>
    <w:rsid w:val="00755CA3"/>
    <w:rsid w:val="00755EB5"/>
    <w:rsid w:val="0075654C"/>
    <w:rsid w:val="00756730"/>
    <w:rsid w:val="007571A3"/>
    <w:rsid w:val="00757BDA"/>
    <w:rsid w:val="00757F64"/>
    <w:rsid w:val="00760B41"/>
    <w:rsid w:val="00760DB3"/>
    <w:rsid w:val="00761668"/>
    <w:rsid w:val="0076399C"/>
    <w:rsid w:val="00763F49"/>
    <w:rsid w:val="007647A0"/>
    <w:rsid w:val="00764EFF"/>
    <w:rsid w:val="00765C4A"/>
    <w:rsid w:val="007669DF"/>
    <w:rsid w:val="00766C52"/>
    <w:rsid w:val="007676AD"/>
    <w:rsid w:val="00767897"/>
    <w:rsid w:val="00767C69"/>
    <w:rsid w:val="00767F5F"/>
    <w:rsid w:val="00770522"/>
    <w:rsid w:val="00770F50"/>
    <w:rsid w:val="0077120B"/>
    <w:rsid w:val="00771905"/>
    <w:rsid w:val="007719FB"/>
    <w:rsid w:val="00771AAF"/>
    <w:rsid w:val="00771DCA"/>
    <w:rsid w:val="00772178"/>
    <w:rsid w:val="0077230E"/>
    <w:rsid w:val="0077234C"/>
    <w:rsid w:val="00772408"/>
    <w:rsid w:val="007729B5"/>
    <w:rsid w:val="00772B61"/>
    <w:rsid w:val="0077351A"/>
    <w:rsid w:val="00773B35"/>
    <w:rsid w:val="00773BB3"/>
    <w:rsid w:val="00773CE7"/>
    <w:rsid w:val="00773DDB"/>
    <w:rsid w:val="00773E47"/>
    <w:rsid w:val="00773F1B"/>
    <w:rsid w:val="00774206"/>
    <w:rsid w:val="0077604F"/>
    <w:rsid w:val="00776A01"/>
    <w:rsid w:val="00777128"/>
    <w:rsid w:val="00777939"/>
    <w:rsid w:val="0077797A"/>
    <w:rsid w:val="00780231"/>
    <w:rsid w:val="00780BF0"/>
    <w:rsid w:val="007818BA"/>
    <w:rsid w:val="00781EEF"/>
    <w:rsid w:val="00782B38"/>
    <w:rsid w:val="00783535"/>
    <w:rsid w:val="00783AA4"/>
    <w:rsid w:val="00783C9A"/>
    <w:rsid w:val="00783DBC"/>
    <w:rsid w:val="00783E70"/>
    <w:rsid w:val="00784650"/>
    <w:rsid w:val="00785AFA"/>
    <w:rsid w:val="00786280"/>
    <w:rsid w:val="0078647E"/>
    <w:rsid w:val="00786655"/>
    <w:rsid w:val="0078698F"/>
    <w:rsid w:val="00787020"/>
    <w:rsid w:val="0078758E"/>
    <w:rsid w:val="00787726"/>
    <w:rsid w:val="00787B6D"/>
    <w:rsid w:val="00787C3D"/>
    <w:rsid w:val="007901C8"/>
    <w:rsid w:val="00790A8C"/>
    <w:rsid w:val="007911E2"/>
    <w:rsid w:val="007918C9"/>
    <w:rsid w:val="00791F24"/>
    <w:rsid w:val="00792333"/>
    <w:rsid w:val="00792622"/>
    <w:rsid w:val="00792844"/>
    <w:rsid w:val="00792C90"/>
    <w:rsid w:val="00792CF3"/>
    <w:rsid w:val="007934BD"/>
    <w:rsid w:val="00793570"/>
    <w:rsid w:val="007939C2"/>
    <w:rsid w:val="00793AA2"/>
    <w:rsid w:val="00794761"/>
    <w:rsid w:val="00794E6C"/>
    <w:rsid w:val="00795005"/>
    <w:rsid w:val="00795305"/>
    <w:rsid w:val="0079592C"/>
    <w:rsid w:val="007959EE"/>
    <w:rsid w:val="00796130"/>
    <w:rsid w:val="00796587"/>
    <w:rsid w:val="0079660B"/>
    <w:rsid w:val="00796B9B"/>
    <w:rsid w:val="00796DBE"/>
    <w:rsid w:val="007A116D"/>
    <w:rsid w:val="007A1278"/>
    <w:rsid w:val="007A1FFD"/>
    <w:rsid w:val="007A3715"/>
    <w:rsid w:val="007A3727"/>
    <w:rsid w:val="007A3CF6"/>
    <w:rsid w:val="007A440A"/>
    <w:rsid w:val="007A4CE2"/>
    <w:rsid w:val="007A5096"/>
    <w:rsid w:val="007A50FE"/>
    <w:rsid w:val="007A5533"/>
    <w:rsid w:val="007A5E40"/>
    <w:rsid w:val="007A67A9"/>
    <w:rsid w:val="007A6E45"/>
    <w:rsid w:val="007A71B5"/>
    <w:rsid w:val="007A748B"/>
    <w:rsid w:val="007A74D7"/>
    <w:rsid w:val="007B0147"/>
    <w:rsid w:val="007B0AAD"/>
    <w:rsid w:val="007B0BE7"/>
    <w:rsid w:val="007B1072"/>
    <w:rsid w:val="007B1D13"/>
    <w:rsid w:val="007B1DAF"/>
    <w:rsid w:val="007B2268"/>
    <w:rsid w:val="007B26F4"/>
    <w:rsid w:val="007B27EC"/>
    <w:rsid w:val="007B3DC1"/>
    <w:rsid w:val="007B439E"/>
    <w:rsid w:val="007B4489"/>
    <w:rsid w:val="007B4A75"/>
    <w:rsid w:val="007B4B4C"/>
    <w:rsid w:val="007B4D8D"/>
    <w:rsid w:val="007B526D"/>
    <w:rsid w:val="007B578E"/>
    <w:rsid w:val="007B58A4"/>
    <w:rsid w:val="007B5B11"/>
    <w:rsid w:val="007B5B8F"/>
    <w:rsid w:val="007B644A"/>
    <w:rsid w:val="007B6E0B"/>
    <w:rsid w:val="007B7190"/>
    <w:rsid w:val="007B7649"/>
    <w:rsid w:val="007B7C78"/>
    <w:rsid w:val="007C0294"/>
    <w:rsid w:val="007C05E2"/>
    <w:rsid w:val="007C0CB9"/>
    <w:rsid w:val="007C141B"/>
    <w:rsid w:val="007C1C02"/>
    <w:rsid w:val="007C1D22"/>
    <w:rsid w:val="007C2392"/>
    <w:rsid w:val="007C2B78"/>
    <w:rsid w:val="007C2B87"/>
    <w:rsid w:val="007C2C07"/>
    <w:rsid w:val="007C4513"/>
    <w:rsid w:val="007C480F"/>
    <w:rsid w:val="007C4902"/>
    <w:rsid w:val="007C4B10"/>
    <w:rsid w:val="007C55E5"/>
    <w:rsid w:val="007C5ECE"/>
    <w:rsid w:val="007C5FF3"/>
    <w:rsid w:val="007D0833"/>
    <w:rsid w:val="007D0D62"/>
    <w:rsid w:val="007D0E26"/>
    <w:rsid w:val="007D13DB"/>
    <w:rsid w:val="007D19B6"/>
    <w:rsid w:val="007D1A3E"/>
    <w:rsid w:val="007D1AC0"/>
    <w:rsid w:val="007D1B27"/>
    <w:rsid w:val="007D22FA"/>
    <w:rsid w:val="007D252B"/>
    <w:rsid w:val="007D2A91"/>
    <w:rsid w:val="007D2ABC"/>
    <w:rsid w:val="007D3086"/>
    <w:rsid w:val="007D3302"/>
    <w:rsid w:val="007D3B8C"/>
    <w:rsid w:val="007D3E8F"/>
    <w:rsid w:val="007D3FF1"/>
    <w:rsid w:val="007D4259"/>
    <w:rsid w:val="007D42CD"/>
    <w:rsid w:val="007D4E3F"/>
    <w:rsid w:val="007D4FFB"/>
    <w:rsid w:val="007D504D"/>
    <w:rsid w:val="007D53FF"/>
    <w:rsid w:val="007D7064"/>
    <w:rsid w:val="007D7E09"/>
    <w:rsid w:val="007E0365"/>
    <w:rsid w:val="007E0450"/>
    <w:rsid w:val="007E21DB"/>
    <w:rsid w:val="007E23A9"/>
    <w:rsid w:val="007E28C3"/>
    <w:rsid w:val="007E2A80"/>
    <w:rsid w:val="007E3134"/>
    <w:rsid w:val="007E3881"/>
    <w:rsid w:val="007E405B"/>
    <w:rsid w:val="007E4755"/>
    <w:rsid w:val="007E4C89"/>
    <w:rsid w:val="007E4F98"/>
    <w:rsid w:val="007E5225"/>
    <w:rsid w:val="007E61B0"/>
    <w:rsid w:val="007E62A5"/>
    <w:rsid w:val="007E66B0"/>
    <w:rsid w:val="007E6A94"/>
    <w:rsid w:val="007E6C55"/>
    <w:rsid w:val="007E705A"/>
    <w:rsid w:val="007E7067"/>
    <w:rsid w:val="007E744B"/>
    <w:rsid w:val="007E79EF"/>
    <w:rsid w:val="007F0C9F"/>
    <w:rsid w:val="007F0E7E"/>
    <w:rsid w:val="007F0FF1"/>
    <w:rsid w:val="007F1002"/>
    <w:rsid w:val="007F1B76"/>
    <w:rsid w:val="007F2333"/>
    <w:rsid w:val="007F2775"/>
    <w:rsid w:val="007F287D"/>
    <w:rsid w:val="007F28F4"/>
    <w:rsid w:val="007F2A89"/>
    <w:rsid w:val="007F2B4B"/>
    <w:rsid w:val="007F2F26"/>
    <w:rsid w:val="007F41E8"/>
    <w:rsid w:val="007F42AB"/>
    <w:rsid w:val="007F4578"/>
    <w:rsid w:val="007F47A4"/>
    <w:rsid w:val="007F4EE0"/>
    <w:rsid w:val="007F4F52"/>
    <w:rsid w:val="007F53AE"/>
    <w:rsid w:val="007F56EF"/>
    <w:rsid w:val="007F5810"/>
    <w:rsid w:val="007F5AB2"/>
    <w:rsid w:val="007F5D31"/>
    <w:rsid w:val="007F6E8C"/>
    <w:rsid w:val="007F6EE2"/>
    <w:rsid w:val="007F70BE"/>
    <w:rsid w:val="007F7532"/>
    <w:rsid w:val="007F7D50"/>
    <w:rsid w:val="007F7E6C"/>
    <w:rsid w:val="007F7F48"/>
    <w:rsid w:val="008005B7"/>
    <w:rsid w:val="008006C5"/>
    <w:rsid w:val="0080090B"/>
    <w:rsid w:val="00800E12"/>
    <w:rsid w:val="00800FF0"/>
    <w:rsid w:val="00801004"/>
    <w:rsid w:val="0080115B"/>
    <w:rsid w:val="00801346"/>
    <w:rsid w:val="008019B0"/>
    <w:rsid w:val="00802066"/>
    <w:rsid w:val="008020B4"/>
    <w:rsid w:val="00802113"/>
    <w:rsid w:val="008032FC"/>
    <w:rsid w:val="00804767"/>
    <w:rsid w:val="00805137"/>
    <w:rsid w:val="00806310"/>
    <w:rsid w:val="00806EB7"/>
    <w:rsid w:val="00806FC9"/>
    <w:rsid w:val="00807683"/>
    <w:rsid w:val="00807C81"/>
    <w:rsid w:val="00807E0A"/>
    <w:rsid w:val="008100DC"/>
    <w:rsid w:val="008105D0"/>
    <w:rsid w:val="008113F5"/>
    <w:rsid w:val="00811BA3"/>
    <w:rsid w:val="008122B4"/>
    <w:rsid w:val="00812341"/>
    <w:rsid w:val="00812B4A"/>
    <w:rsid w:val="00813263"/>
    <w:rsid w:val="008139B5"/>
    <w:rsid w:val="00813C57"/>
    <w:rsid w:val="00813D28"/>
    <w:rsid w:val="008147B6"/>
    <w:rsid w:val="008148DD"/>
    <w:rsid w:val="0081508F"/>
    <w:rsid w:val="008152C0"/>
    <w:rsid w:val="008158F6"/>
    <w:rsid w:val="00815BA8"/>
    <w:rsid w:val="008167DA"/>
    <w:rsid w:val="008170F2"/>
    <w:rsid w:val="0081717E"/>
    <w:rsid w:val="008171BF"/>
    <w:rsid w:val="00820557"/>
    <w:rsid w:val="00820718"/>
    <w:rsid w:val="00820736"/>
    <w:rsid w:val="00820D54"/>
    <w:rsid w:val="008213F4"/>
    <w:rsid w:val="0082155E"/>
    <w:rsid w:val="008219EE"/>
    <w:rsid w:val="0082221E"/>
    <w:rsid w:val="00822498"/>
    <w:rsid w:val="00822702"/>
    <w:rsid w:val="00823579"/>
    <w:rsid w:val="00823B76"/>
    <w:rsid w:val="00823E5E"/>
    <w:rsid w:val="00823FFF"/>
    <w:rsid w:val="00824411"/>
    <w:rsid w:val="008247ED"/>
    <w:rsid w:val="008248D4"/>
    <w:rsid w:val="00824EE2"/>
    <w:rsid w:val="00825F6B"/>
    <w:rsid w:val="0082620F"/>
    <w:rsid w:val="0082648F"/>
    <w:rsid w:val="00826F04"/>
    <w:rsid w:val="00827387"/>
    <w:rsid w:val="0082781B"/>
    <w:rsid w:val="0083039E"/>
    <w:rsid w:val="00830F57"/>
    <w:rsid w:val="008314AF"/>
    <w:rsid w:val="00832153"/>
    <w:rsid w:val="00832800"/>
    <w:rsid w:val="00833402"/>
    <w:rsid w:val="00833476"/>
    <w:rsid w:val="0083392E"/>
    <w:rsid w:val="00833E0B"/>
    <w:rsid w:val="008346B2"/>
    <w:rsid w:val="00834C49"/>
    <w:rsid w:val="00834ED0"/>
    <w:rsid w:val="00835243"/>
    <w:rsid w:val="0083567A"/>
    <w:rsid w:val="008356C9"/>
    <w:rsid w:val="00835B3E"/>
    <w:rsid w:val="008360BE"/>
    <w:rsid w:val="0083647D"/>
    <w:rsid w:val="00836687"/>
    <w:rsid w:val="00836AE3"/>
    <w:rsid w:val="008373FD"/>
    <w:rsid w:val="00837CAD"/>
    <w:rsid w:val="00840A64"/>
    <w:rsid w:val="00840A84"/>
    <w:rsid w:val="00840CFA"/>
    <w:rsid w:val="00840F22"/>
    <w:rsid w:val="00840FB7"/>
    <w:rsid w:val="0084270E"/>
    <w:rsid w:val="00842BD4"/>
    <w:rsid w:val="008432B2"/>
    <w:rsid w:val="00843D7F"/>
    <w:rsid w:val="00843FE0"/>
    <w:rsid w:val="00844335"/>
    <w:rsid w:val="0084453E"/>
    <w:rsid w:val="008448A6"/>
    <w:rsid w:val="00844FDD"/>
    <w:rsid w:val="008451E0"/>
    <w:rsid w:val="00845DC7"/>
    <w:rsid w:val="00846790"/>
    <w:rsid w:val="0084708F"/>
    <w:rsid w:val="00847382"/>
    <w:rsid w:val="0084741C"/>
    <w:rsid w:val="00850149"/>
    <w:rsid w:val="0085021D"/>
    <w:rsid w:val="00850EE0"/>
    <w:rsid w:val="00850FEF"/>
    <w:rsid w:val="0085101C"/>
    <w:rsid w:val="00851061"/>
    <w:rsid w:val="008517CB"/>
    <w:rsid w:val="008519B8"/>
    <w:rsid w:val="00851C87"/>
    <w:rsid w:val="00852635"/>
    <w:rsid w:val="00852C3C"/>
    <w:rsid w:val="008536BA"/>
    <w:rsid w:val="00853936"/>
    <w:rsid w:val="00854D1C"/>
    <w:rsid w:val="00854E7B"/>
    <w:rsid w:val="008553EC"/>
    <w:rsid w:val="008558A8"/>
    <w:rsid w:val="0085635A"/>
    <w:rsid w:val="0085646D"/>
    <w:rsid w:val="00856527"/>
    <w:rsid w:val="00856776"/>
    <w:rsid w:val="00856944"/>
    <w:rsid w:val="00857F34"/>
    <w:rsid w:val="008602C2"/>
    <w:rsid w:val="00860344"/>
    <w:rsid w:val="0086072D"/>
    <w:rsid w:val="00860973"/>
    <w:rsid w:val="008610FC"/>
    <w:rsid w:val="00861551"/>
    <w:rsid w:val="0086172E"/>
    <w:rsid w:val="00862844"/>
    <w:rsid w:val="00863333"/>
    <w:rsid w:val="00863671"/>
    <w:rsid w:val="00863B46"/>
    <w:rsid w:val="0086412F"/>
    <w:rsid w:val="00864579"/>
    <w:rsid w:val="0086467B"/>
    <w:rsid w:val="00864969"/>
    <w:rsid w:val="00864B33"/>
    <w:rsid w:val="00864C99"/>
    <w:rsid w:val="008650C7"/>
    <w:rsid w:val="00865124"/>
    <w:rsid w:val="00866153"/>
    <w:rsid w:val="0086697C"/>
    <w:rsid w:val="00867713"/>
    <w:rsid w:val="00867A0E"/>
    <w:rsid w:val="00867CCE"/>
    <w:rsid w:val="0087033F"/>
    <w:rsid w:val="00870810"/>
    <w:rsid w:val="00870934"/>
    <w:rsid w:val="00870BE5"/>
    <w:rsid w:val="00871475"/>
    <w:rsid w:val="008715FF"/>
    <w:rsid w:val="0087168B"/>
    <w:rsid w:val="00871E03"/>
    <w:rsid w:val="00872035"/>
    <w:rsid w:val="008722B8"/>
    <w:rsid w:val="008724F7"/>
    <w:rsid w:val="00872D50"/>
    <w:rsid w:val="00873A2C"/>
    <w:rsid w:val="00873B6C"/>
    <w:rsid w:val="00873BF4"/>
    <w:rsid w:val="00874092"/>
    <w:rsid w:val="0087490F"/>
    <w:rsid w:val="00874C0E"/>
    <w:rsid w:val="00875279"/>
    <w:rsid w:val="00875EC0"/>
    <w:rsid w:val="0087666A"/>
    <w:rsid w:val="0087680A"/>
    <w:rsid w:val="008769DB"/>
    <w:rsid w:val="00877183"/>
    <w:rsid w:val="00877457"/>
    <w:rsid w:val="0087754C"/>
    <w:rsid w:val="00877B6B"/>
    <w:rsid w:val="00880429"/>
    <w:rsid w:val="00880B89"/>
    <w:rsid w:val="00880CB0"/>
    <w:rsid w:val="00880F7B"/>
    <w:rsid w:val="00881122"/>
    <w:rsid w:val="0088220A"/>
    <w:rsid w:val="0088221E"/>
    <w:rsid w:val="008827AA"/>
    <w:rsid w:val="00882BD3"/>
    <w:rsid w:val="00882C6C"/>
    <w:rsid w:val="008838A3"/>
    <w:rsid w:val="00884028"/>
    <w:rsid w:val="0088493B"/>
    <w:rsid w:val="0088514A"/>
    <w:rsid w:val="00885463"/>
    <w:rsid w:val="008854AF"/>
    <w:rsid w:val="00885521"/>
    <w:rsid w:val="00885707"/>
    <w:rsid w:val="00885B6A"/>
    <w:rsid w:val="00885F99"/>
    <w:rsid w:val="00886475"/>
    <w:rsid w:val="0088647A"/>
    <w:rsid w:val="008864F9"/>
    <w:rsid w:val="00886911"/>
    <w:rsid w:val="00890021"/>
    <w:rsid w:val="00890376"/>
    <w:rsid w:val="00890693"/>
    <w:rsid w:val="00890F0D"/>
    <w:rsid w:val="00890F2C"/>
    <w:rsid w:val="008910E6"/>
    <w:rsid w:val="00891780"/>
    <w:rsid w:val="00891D41"/>
    <w:rsid w:val="00891DA0"/>
    <w:rsid w:val="0089217B"/>
    <w:rsid w:val="008929C0"/>
    <w:rsid w:val="00892A2C"/>
    <w:rsid w:val="00892A78"/>
    <w:rsid w:val="00893F04"/>
    <w:rsid w:val="008941F9"/>
    <w:rsid w:val="008944F4"/>
    <w:rsid w:val="0089469C"/>
    <w:rsid w:val="00894BDF"/>
    <w:rsid w:val="00895000"/>
    <w:rsid w:val="0089558A"/>
    <w:rsid w:val="00895844"/>
    <w:rsid w:val="00895A56"/>
    <w:rsid w:val="00895BB1"/>
    <w:rsid w:val="00895E79"/>
    <w:rsid w:val="00896364"/>
    <w:rsid w:val="0089645C"/>
    <w:rsid w:val="008964E3"/>
    <w:rsid w:val="008967F6"/>
    <w:rsid w:val="0089686D"/>
    <w:rsid w:val="00896A1F"/>
    <w:rsid w:val="00897149"/>
    <w:rsid w:val="008A065D"/>
    <w:rsid w:val="008A0AAE"/>
    <w:rsid w:val="008A19A4"/>
    <w:rsid w:val="008A1A28"/>
    <w:rsid w:val="008A1BE7"/>
    <w:rsid w:val="008A1F9A"/>
    <w:rsid w:val="008A249B"/>
    <w:rsid w:val="008A28AA"/>
    <w:rsid w:val="008A2AC1"/>
    <w:rsid w:val="008A2C52"/>
    <w:rsid w:val="008A2CB8"/>
    <w:rsid w:val="008A37D9"/>
    <w:rsid w:val="008A3F8D"/>
    <w:rsid w:val="008A3FA4"/>
    <w:rsid w:val="008A41F4"/>
    <w:rsid w:val="008A4A0A"/>
    <w:rsid w:val="008A4B61"/>
    <w:rsid w:val="008A4BC5"/>
    <w:rsid w:val="008A4E7C"/>
    <w:rsid w:val="008A5B22"/>
    <w:rsid w:val="008A5DAE"/>
    <w:rsid w:val="008A621F"/>
    <w:rsid w:val="008A64CF"/>
    <w:rsid w:val="008A6B58"/>
    <w:rsid w:val="008A7CA6"/>
    <w:rsid w:val="008B00F9"/>
    <w:rsid w:val="008B04C6"/>
    <w:rsid w:val="008B06DE"/>
    <w:rsid w:val="008B07BA"/>
    <w:rsid w:val="008B0F45"/>
    <w:rsid w:val="008B11F6"/>
    <w:rsid w:val="008B129B"/>
    <w:rsid w:val="008B1379"/>
    <w:rsid w:val="008B2068"/>
    <w:rsid w:val="008B25D6"/>
    <w:rsid w:val="008B2D50"/>
    <w:rsid w:val="008B2D97"/>
    <w:rsid w:val="008B2FDC"/>
    <w:rsid w:val="008B3A7C"/>
    <w:rsid w:val="008B3AD9"/>
    <w:rsid w:val="008B3DFE"/>
    <w:rsid w:val="008B4007"/>
    <w:rsid w:val="008B4C60"/>
    <w:rsid w:val="008B555B"/>
    <w:rsid w:val="008B5B7C"/>
    <w:rsid w:val="008B5BC6"/>
    <w:rsid w:val="008B6287"/>
    <w:rsid w:val="008B634A"/>
    <w:rsid w:val="008B65E8"/>
    <w:rsid w:val="008B6C58"/>
    <w:rsid w:val="008B6D7C"/>
    <w:rsid w:val="008B71A1"/>
    <w:rsid w:val="008B74E8"/>
    <w:rsid w:val="008B75B3"/>
    <w:rsid w:val="008B75D8"/>
    <w:rsid w:val="008B76F2"/>
    <w:rsid w:val="008B7707"/>
    <w:rsid w:val="008B770D"/>
    <w:rsid w:val="008B7979"/>
    <w:rsid w:val="008C01CA"/>
    <w:rsid w:val="008C0DEA"/>
    <w:rsid w:val="008C12E1"/>
    <w:rsid w:val="008C1893"/>
    <w:rsid w:val="008C1CE0"/>
    <w:rsid w:val="008C1EE0"/>
    <w:rsid w:val="008C23DD"/>
    <w:rsid w:val="008C24CA"/>
    <w:rsid w:val="008C250C"/>
    <w:rsid w:val="008C25D6"/>
    <w:rsid w:val="008C284E"/>
    <w:rsid w:val="008C2DDA"/>
    <w:rsid w:val="008C31DB"/>
    <w:rsid w:val="008C325B"/>
    <w:rsid w:val="008C352A"/>
    <w:rsid w:val="008C40D2"/>
    <w:rsid w:val="008C4A19"/>
    <w:rsid w:val="008C4D8A"/>
    <w:rsid w:val="008C4FF3"/>
    <w:rsid w:val="008C5FBE"/>
    <w:rsid w:val="008C635D"/>
    <w:rsid w:val="008C6AC2"/>
    <w:rsid w:val="008C7881"/>
    <w:rsid w:val="008C7E22"/>
    <w:rsid w:val="008D021F"/>
    <w:rsid w:val="008D07CF"/>
    <w:rsid w:val="008D0B44"/>
    <w:rsid w:val="008D0DB2"/>
    <w:rsid w:val="008D0DBF"/>
    <w:rsid w:val="008D117E"/>
    <w:rsid w:val="008D15E2"/>
    <w:rsid w:val="008D1999"/>
    <w:rsid w:val="008D1F89"/>
    <w:rsid w:val="008D2144"/>
    <w:rsid w:val="008D246C"/>
    <w:rsid w:val="008D2984"/>
    <w:rsid w:val="008D2A7A"/>
    <w:rsid w:val="008D3664"/>
    <w:rsid w:val="008D39C0"/>
    <w:rsid w:val="008D426F"/>
    <w:rsid w:val="008D431E"/>
    <w:rsid w:val="008D477C"/>
    <w:rsid w:val="008D4A1B"/>
    <w:rsid w:val="008D4EE0"/>
    <w:rsid w:val="008D4F46"/>
    <w:rsid w:val="008D4F9E"/>
    <w:rsid w:val="008D5187"/>
    <w:rsid w:val="008D52F6"/>
    <w:rsid w:val="008D552D"/>
    <w:rsid w:val="008D695F"/>
    <w:rsid w:val="008D6AF9"/>
    <w:rsid w:val="008D6CC4"/>
    <w:rsid w:val="008D6F19"/>
    <w:rsid w:val="008E035B"/>
    <w:rsid w:val="008E08D6"/>
    <w:rsid w:val="008E099B"/>
    <w:rsid w:val="008E1001"/>
    <w:rsid w:val="008E119E"/>
    <w:rsid w:val="008E22A2"/>
    <w:rsid w:val="008E2B94"/>
    <w:rsid w:val="008E3068"/>
    <w:rsid w:val="008E374F"/>
    <w:rsid w:val="008E3DA9"/>
    <w:rsid w:val="008E3E9F"/>
    <w:rsid w:val="008E4EA0"/>
    <w:rsid w:val="008E5817"/>
    <w:rsid w:val="008E5DC4"/>
    <w:rsid w:val="008E5EB9"/>
    <w:rsid w:val="008E602B"/>
    <w:rsid w:val="008E6426"/>
    <w:rsid w:val="008E688E"/>
    <w:rsid w:val="008E6DA1"/>
    <w:rsid w:val="008E6FFA"/>
    <w:rsid w:val="008E7509"/>
    <w:rsid w:val="008E7CA8"/>
    <w:rsid w:val="008E7EDA"/>
    <w:rsid w:val="008F06C3"/>
    <w:rsid w:val="008F06F1"/>
    <w:rsid w:val="008F14F6"/>
    <w:rsid w:val="008F15FE"/>
    <w:rsid w:val="008F17A3"/>
    <w:rsid w:val="008F25FA"/>
    <w:rsid w:val="008F291E"/>
    <w:rsid w:val="008F2B33"/>
    <w:rsid w:val="008F2D16"/>
    <w:rsid w:val="008F3189"/>
    <w:rsid w:val="008F398C"/>
    <w:rsid w:val="008F3AD6"/>
    <w:rsid w:val="008F3B4C"/>
    <w:rsid w:val="008F3ED2"/>
    <w:rsid w:val="008F536E"/>
    <w:rsid w:val="008F571A"/>
    <w:rsid w:val="008F5733"/>
    <w:rsid w:val="008F5A1D"/>
    <w:rsid w:val="008F6148"/>
    <w:rsid w:val="008F6628"/>
    <w:rsid w:val="008F6F40"/>
    <w:rsid w:val="008F70B9"/>
    <w:rsid w:val="008F7459"/>
    <w:rsid w:val="008F7507"/>
    <w:rsid w:val="008F7CB4"/>
    <w:rsid w:val="00900234"/>
    <w:rsid w:val="009003A4"/>
    <w:rsid w:val="00900707"/>
    <w:rsid w:val="00900F77"/>
    <w:rsid w:val="0090163A"/>
    <w:rsid w:val="00901AD2"/>
    <w:rsid w:val="009023D9"/>
    <w:rsid w:val="009023FB"/>
    <w:rsid w:val="0090266A"/>
    <w:rsid w:val="00902D94"/>
    <w:rsid w:val="0090304A"/>
    <w:rsid w:val="0090310C"/>
    <w:rsid w:val="00903140"/>
    <w:rsid w:val="00903687"/>
    <w:rsid w:val="009039FF"/>
    <w:rsid w:val="00904010"/>
    <w:rsid w:val="009040E8"/>
    <w:rsid w:val="009046BE"/>
    <w:rsid w:val="00904842"/>
    <w:rsid w:val="00904C53"/>
    <w:rsid w:val="00905282"/>
    <w:rsid w:val="00905906"/>
    <w:rsid w:val="00905C52"/>
    <w:rsid w:val="00906165"/>
    <w:rsid w:val="009061B0"/>
    <w:rsid w:val="009061B3"/>
    <w:rsid w:val="00906211"/>
    <w:rsid w:val="009066C9"/>
    <w:rsid w:val="0090767A"/>
    <w:rsid w:val="00907E8E"/>
    <w:rsid w:val="00907F0C"/>
    <w:rsid w:val="00910788"/>
    <w:rsid w:val="00910C6D"/>
    <w:rsid w:val="009115E6"/>
    <w:rsid w:val="00911713"/>
    <w:rsid w:val="00911B2D"/>
    <w:rsid w:val="00911BEE"/>
    <w:rsid w:val="0091208E"/>
    <w:rsid w:val="00912567"/>
    <w:rsid w:val="00912829"/>
    <w:rsid w:val="00912944"/>
    <w:rsid w:val="00912F4C"/>
    <w:rsid w:val="00913F17"/>
    <w:rsid w:val="00914651"/>
    <w:rsid w:val="00914E72"/>
    <w:rsid w:val="00915382"/>
    <w:rsid w:val="00915524"/>
    <w:rsid w:val="009155D0"/>
    <w:rsid w:val="009157C5"/>
    <w:rsid w:val="00916159"/>
    <w:rsid w:val="009166E3"/>
    <w:rsid w:val="00916996"/>
    <w:rsid w:val="00916A81"/>
    <w:rsid w:val="00916ACA"/>
    <w:rsid w:val="00916B85"/>
    <w:rsid w:val="00916CBC"/>
    <w:rsid w:val="009171E4"/>
    <w:rsid w:val="00917539"/>
    <w:rsid w:val="009179B4"/>
    <w:rsid w:val="00920218"/>
    <w:rsid w:val="00920A6A"/>
    <w:rsid w:val="00920DD6"/>
    <w:rsid w:val="00921A39"/>
    <w:rsid w:val="00921D65"/>
    <w:rsid w:val="00921F76"/>
    <w:rsid w:val="0092226B"/>
    <w:rsid w:val="00922A03"/>
    <w:rsid w:val="0092366B"/>
    <w:rsid w:val="00923B70"/>
    <w:rsid w:val="00923E66"/>
    <w:rsid w:val="00923F27"/>
    <w:rsid w:val="00924501"/>
    <w:rsid w:val="00924936"/>
    <w:rsid w:val="00924DD6"/>
    <w:rsid w:val="00924EBB"/>
    <w:rsid w:val="009251BA"/>
    <w:rsid w:val="009256B8"/>
    <w:rsid w:val="00925760"/>
    <w:rsid w:val="00925F57"/>
    <w:rsid w:val="0092606E"/>
    <w:rsid w:val="00926166"/>
    <w:rsid w:val="009263E8"/>
    <w:rsid w:val="00926BB6"/>
    <w:rsid w:val="00926EC9"/>
    <w:rsid w:val="009271A2"/>
    <w:rsid w:val="009272AB"/>
    <w:rsid w:val="00927AFD"/>
    <w:rsid w:val="00927C33"/>
    <w:rsid w:val="00930956"/>
    <w:rsid w:val="009319D1"/>
    <w:rsid w:val="0093204C"/>
    <w:rsid w:val="0093371F"/>
    <w:rsid w:val="00933772"/>
    <w:rsid w:val="00933797"/>
    <w:rsid w:val="0093397D"/>
    <w:rsid w:val="00933A78"/>
    <w:rsid w:val="00933FA7"/>
    <w:rsid w:val="0093465F"/>
    <w:rsid w:val="009347DF"/>
    <w:rsid w:val="00934A29"/>
    <w:rsid w:val="00934C65"/>
    <w:rsid w:val="0093577B"/>
    <w:rsid w:val="0093598A"/>
    <w:rsid w:val="00935E57"/>
    <w:rsid w:val="00936254"/>
    <w:rsid w:val="009363DB"/>
    <w:rsid w:val="009369FB"/>
    <w:rsid w:val="0093735D"/>
    <w:rsid w:val="0093772C"/>
    <w:rsid w:val="009379D2"/>
    <w:rsid w:val="00937F2A"/>
    <w:rsid w:val="009401F6"/>
    <w:rsid w:val="00940416"/>
    <w:rsid w:val="00940417"/>
    <w:rsid w:val="00940830"/>
    <w:rsid w:val="00940B89"/>
    <w:rsid w:val="00940BFE"/>
    <w:rsid w:val="00941640"/>
    <w:rsid w:val="009418B7"/>
    <w:rsid w:val="0094274C"/>
    <w:rsid w:val="0094310A"/>
    <w:rsid w:val="00943332"/>
    <w:rsid w:val="00943360"/>
    <w:rsid w:val="00943EBB"/>
    <w:rsid w:val="0094401B"/>
    <w:rsid w:val="00944129"/>
    <w:rsid w:val="0094426E"/>
    <w:rsid w:val="0094529D"/>
    <w:rsid w:val="0094533D"/>
    <w:rsid w:val="00945695"/>
    <w:rsid w:val="00945CBD"/>
    <w:rsid w:val="009462CB"/>
    <w:rsid w:val="00946C24"/>
    <w:rsid w:val="00946CDE"/>
    <w:rsid w:val="00947887"/>
    <w:rsid w:val="0095087B"/>
    <w:rsid w:val="009517E4"/>
    <w:rsid w:val="00951D6D"/>
    <w:rsid w:val="00951EEB"/>
    <w:rsid w:val="00952A21"/>
    <w:rsid w:val="00952E2F"/>
    <w:rsid w:val="00953A11"/>
    <w:rsid w:val="00955955"/>
    <w:rsid w:val="00955A4B"/>
    <w:rsid w:val="00955BE0"/>
    <w:rsid w:val="009560FD"/>
    <w:rsid w:val="00956BF9"/>
    <w:rsid w:val="00956DA4"/>
    <w:rsid w:val="0095768D"/>
    <w:rsid w:val="00957C1E"/>
    <w:rsid w:val="00957E4C"/>
    <w:rsid w:val="00960AD8"/>
    <w:rsid w:val="00961327"/>
    <w:rsid w:val="00961A5A"/>
    <w:rsid w:val="00962EFD"/>
    <w:rsid w:val="00962F53"/>
    <w:rsid w:val="009630DE"/>
    <w:rsid w:val="009632E0"/>
    <w:rsid w:val="0096365D"/>
    <w:rsid w:val="0096392D"/>
    <w:rsid w:val="00964094"/>
    <w:rsid w:val="0096437F"/>
    <w:rsid w:val="00964CAF"/>
    <w:rsid w:val="00965051"/>
    <w:rsid w:val="009661F6"/>
    <w:rsid w:val="0096627A"/>
    <w:rsid w:val="00966CC7"/>
    <w:rsid w:val="0096712B"/>
    <w:rsid w:val="00967224"/>
    <w:rsid w:val="00967410"/>
    <w:rsid w:val="0096746A"/>
    <w:rsid w:val="00970909"/>
    <w:rsid w:val="00970B0A"/>
    <w:rsid w:val="00970BDF"/>
    <w:rsid w:val="00971E21"/>
    <w:rsid w:val="0097253B"/>
    <w:rsid w:val="00972621"/>
    <w:rsid w:val="00972E2F"/>
    <w:rsid w:val="0097343E"/>
    <w:rsid w:val="00973558"/>
    <w:rsid w:val="00974A78"/>
    <w:rsid w:val="00974BB8"/>
    <w:rsid w:val="00974BEF"/>
    <w:rsid w:val="00974F14"/>
    <w:rsid w:val="00975D51"/>
    <w:rsid w:val="00976AA7"/>
    <w:rsid w:val="00977494"/>
    <w:rsid w:val="009775E4"/>
    <w:rsid w:val="00977BC1"/>
    <w:rsid w:val="00977EAA"/>
    <w:rsid w:val="0098016D"/>
    <w:rsid w:val="009806CA"/>
    <w:rsid w:val="009808C2"/>
    <w:rsid w:val="00980FCC"/>
    <w:rsid w:val="009819AD"/>
    <w:rsid w:val="00981C68"/>
    <w:rsid w:val="00982320"/>
    <w:rsid w:val="00982701"/>
    <w:rsid w:val="00982F51"/>
    <w:rsid w:val="00983E3F"/>
    <w:rsid w:val="00983F06"/>
    <w:rsid w:val="00984173"/>
    <w:rsid w:val="009846E2"/>
    <w:rsid w:val="009849ED"/>
    <w:rsid w:val="00984E02"/>
    <w:rsid w:val="00984F8E"/>
    <w:rsid w:val="0098630B"/>
    <w:rsid w:val="009865DA"/>
    <w:rsid w:val="0098775D"/>
    <w:rsid w:val="0098776C"/>
    <w:rsid w:val="00987EF9"/>
    <w:rsid w:val="00987F7E"/>
    <w:rsid w:val="009902AC"/>
    <w:rsid w:val="00990412"/>
    <w:rsid w:val="009908B7"/>
    <w:rsid w:val="00991059"/>
    <w:rsid w:val="009919B5"/>
    <w:rsid w:val="00991A31"/>
    <w:rsid w:val="00991D5F"/>
    <w:rsid w:val="00991E86"/>
    <w:rsid w:val="009927DB"/>
    <w:rsid w:val="00992993"/>
    <w:rsid w:val="00992C06"/>
    <w:rsid w:val="00993324"/>
    <w:rsid w:val="00993AC8"/>
    <w:rsid w:val="00993C75"/>
    <w:rsid w:val="0099416C"/>
    <w:rsid w:val="00994903"/>
    <w:rsid w:val="00994AA7"/>
    <w:rsid w:val="00994E99"/>
    <w:rsid w:val="00996CBC"/>
    <w:rsid w:val="009971A5"/>
    <w:rsid w:val="00997548"/>
    <w:rsid w:val="009977A8"/>
    <w:rsid w:val="00997843"/>
    <w:rsid w:val="009978BA"/>
    <w:rsid w:val="009A0289"/>
    <w:rsid w:val="009A1124"/>
    <w:rsid w:val="009A2150"/>
    <w:rsid w:val="009A2862"/>
    <w:rsid w:val="009A2A4E"/>
    <w:rsid w:val="009A2B6A"/>
    <w:rsid w:val="009A2C72"/>
    <w:rsid w:val="009A2CCE"/>
    <w:rsid w:val="009A2E43"/>
    <w:rsid w:val="009A2FA9"/>
    <w:rsid w:val="009A381C"/>
    <w:rsid w:val="009A47CF"/>
    <w:rsid w:val="009A486C"/>
    <w:rsid w:val="009A4908"/>
    <w:rsid w:val="009A4B81"/>
    <w:rsid w:val="009A5086"/>
    <w:rsid w:val="009A5701"/>
    <w:rsid w:val="009A5851"/>
    <w:rsid w:val="009A78F6"/>
    <w:rsid w:val="009A7B43"/>
    <w:rsid w:val="009A7B8F"/>
    <w:rsid w:val="009A7EB9"/>
    <w:rsid w:val="009B0007"/>
    <w:rsid w:val="009B020E"/>
    <w:rsid w:val="009B0563"/>
    <w:rsid w:val="009B1956"/>
    <w:rsid w:val="009B1C12"/>
    <w:rsid w:val="009B2469"/>
    <w:rsid w:val="009B26C8"/>
    <w:rsid w:val="009B2D00"/>
    <w:rsid w:val="009B3BD3"/>
    <w:rsid w:val="009B5168"/>
    <w:rsid w:val="009B55D5"/>
    <w:rsid w:val="009B56AF"/>
    <w:rsid w:val="009B58AE"/>
    <w:rsid w:val="009B5E27"/>
    <w:rsid w:val="009B5FA9"/>
    <w:rsid w:val="009B61AA"/>
    <w:rsid w:val="009B79D2"/>
    <w:rsid w:val="009B7AAC"/>
    <w:rsid w:val="009C0B6E"/>
    <w:rsid w:val="009C13C3"/>
    <w:rsid w:val="009C269F"/>
    <w:rsid w:val="009C362B"/>
    <w:rsid w:val="009C3A20"/>
    <w:rsid w:val="009C41AA"/>
    <w:rsid w:val="009C466B"/>
    <w:rsid w:val="009C49BB"/>
    <w:rsid w:val="009C4EA7"/>
    <w:rsid w:val="009C669C"/>
    <w:rsid w:val="009C6E33"/>
    <w:rsid w:val="009C6F8A"/>
    <w:rsid w:val="009C74B5"/>
    <w:rsid w:val="009C7947"/>
    <w:rsid w:val="009C7E87"/>
    <w:rsid w:val="009D0899"/>
    <w:rsid w:val="009D0B54"/>
    <w:rsid w:val="009D0E0E"/>
    <w:rsid w:val="009D15E1"/>
    <w:rsid w:val="009D1A7E"/>
    <w:rsid w:val="009D1D1F"/>
    <w:rsid w:val="009D1FE5"/>
    <w:rsid w:val="009D216A"/>
    <w:rsid w:val="009D25DE"/>
    <w:rsid w:val="009D297A"/>
    <w:rsid w:val="009D29B0"/>
    <w:rsid w:val="009D3DA5"/>
    <w:rsid w:val="009D40A1"/>
    <w:rsid w:val="009D461B"/>
    <w:rsid w:val="009D4C12"/>
    <w:rsid w:val="009D4E41"/>
    <w:rsid w:val="009D6646"/>
    <w:rsid w:val="009D7825"/>
    <w:rsid w:val="009D7D70"/>
    <w:rsid w:val="009E0549"/>
    <w:rsid w:val="009E08CD"/>
    <w:rsid w:val="009E0A77"/>
    <w:rsid w:val="009E1B20"/>
    <w:rsid w:val="009E2165"/>
    <w:rsid w:val="009E2D8D"/>
    <w:rsid w:val="009E3138"/>
    <w:rsid w:val="009E3926"/>
    <w:rsid w:val="009E3B26"/>
    <w:rsid w:val="009E4DD5"/>
    <w:rsid w:val="009E50BF"/>
    <w:rsid w:val="009E528F"/>
    <w:rsid w:val="009E5A66"/>
    <w:rsid w:val="009E5E46"/>
    <w:rsid w:val="009E6346"/>
    <w:rsid w:val="009E67AF"/>
    <w:rsid w:val="009E6A79"/>
    <w:rsid w:val="009E6AB8"/>
    <w:rsid w:val="009E6FA0"/>
    <w:rsid w:val="009E74CE"/>
    <w:rsid w:val="009E767E"/>
    <w:rsid w:val="009E7E4F"/>
    <w:rsid w:val="009F0447"/>
    <w:rsid w:val="009F1165"/>
    <w:rsid w:val="009F1391"/>
    <w:rsid w:val="009F13B3"/>
    <w:rsid w:val="009F234F"/>
    <w:rsid w:val="009F2361"/>
    <w:rsid w:val="009F2B76"/>
    <w:rsid w:val="009F2D4E"/>
    <w:rsid w:val="009F2FDA"/>
    <w:rsid w:val="009F3280"/>
    <w:rsid w:val="009F34BA"/>
    <w:rsid w:val="009F4A4B"/>
    <w:rsid w:val="009F4FC4"/>
    <w:rsid w:val="009F50B2"/>
    <w:rsid w:val="009F51A0"/>
    <w:rsid w:val="009F591F"/>
    <w:rsid w:val="009F5976"/>
    <w:rsid w:val="009F59D5"/>
    <w:rsid w:val="009F5BEB"/>
    <w:rsid w:val="009F5F80"/>
    <w:rsid w:val="009F608F"/>
    <w:rsid w:val="009F671D"/>
    <w:rsid w:val="009F6C67"/>
    <w:rsid w:val="009F708B"/>
    <w:rsid w:val="009F725D"/>
    <w:rsid w:val="009F79FE"/>
    <w:rsid w:val="009F7BE3"/>
    <w:rsid w:val="009F7DA6"/>
    <w:rsid w:val="00A00108"/>
    <w:rsid w:val="00A0043A"/>
    <w:rsid w:val="00A00CB2"/>
    <w:rsid w:val="00A01690"/>
    <w:rsid w:val="00A01718"/>
    <w:rsid w:val="00A017DA"/>
    <w:rsid w:val="00A01890"/>
    <w:rsid w:val="00A01AAE"/>
    <w:rsid w:val="00A03A1A"/>
    <w:rsid w:val="00A03E70"/>
    <w:rsid w:val="00A041B9"/>
    <w:rsid w:val="00A044F1"/>
    <w:rsid w:val="00A048DB"/>
    <w:rsid w:val="00A04D80"/>
    <w:rsid w:val="00A04E47"/>
    <w:rsid w:val="00A05335"/>
    <w:rsid w:val="00A060A9"/>
    <w:rsid w:val="00A064B2"/>
    <w:rsid w:val="00A06D19"/>
    <w:rsid w:val="00A077D5"/>
    <w:rsid w:val="00A07C55"/>
    <w:rsid w:val="00A07D94"/>
    <w:rsid w:val="00A10B48"/>
    <w:rsid w:val="00A11FF1"/>
    <w:rsid w:val="00A1285B"/>
    <w:rsid w:val="00A12946"/>
    <w:rsid w:val="00A1427B"/>
    <w:rsid w:val="00A1435C"/>
    <w:rsid w:val="00A159B6"/>
    <w:rsid w:val="00A15D98"/>
    <w:rsid w:val="00A16827"/>
    <w:rsid w:val="00A1699F"/>
    <w:rsid w:val="00A16FD0"/>
    <w:rsid w:val="00A1705F"/>
    <w:rsid w:val="00A17A5D"/>
    <w:rsid w:val="00A20728"/>
    <w:rsid w:val="00A211A5"/>
    <w:rsid w:val="00A21605"/>
    <w:rsid w:val="00A21A09"/>
    <w:rsid w:val="00A22580"/>
    <w:rsid w:val="00A237A3"/>
    <w:rsid w:val="00A23A6C"/>
    <w:rsid w:val="00A23FE0"/>
    <w:rsid w:val="00A248F4"/>
    <w:rsid w:val="00A24E55"/>
    <w:rsid w:val="00A2560E"/>
    <w:rsid w:val="00A25670"/>
    <w:rsid w:val="00A257A4"/>
    <w:rsid w:val="00A261D0"/>
    <w:rsid w:val="00A2636B"/>
    <w:rsid w:val="00A264F0"/>
    <w:rsid w:val="00A2730C"/>
    <w:rsid w:val="00A2766C"/>
    <w:rsid w:val="00A27C6A"/>
    <w:rsid w:val="00A30253"/>
    <w:rsid w:val="00A30328"/>
    <w:rsid w:val="00A3041D"/>
    <w:rsid w:val="00A31690"/>
    <w:rsid w:val="00A317F6"/>
    <w:rsid w:val="00A32146"/>
    <w:rsid w:val="00A32BB3"/>
    <w:rsid w:val="00A32CE8"/>
    <w:rsid w:val="00A33C49"/>
    <w:rsid w:val="00A33FBB"/>
    <w:rsid w:val="00A3472D"/>
    <w:rsid w:val="00A34933"/>
    <w:rsid w:val="00A34A89"/>
    <w:rsid w:val="00A34C3D"/>
    <w:rsid w:val="00A3637F"/>
    <w:rsid w:val="00A36C65"/>
    <w:rsid w:val="00A36F07"/>
    <w:rsid w:val="00A36F09"/>
    <w:rsid w:val="00A37147"/>
    <w:rsid w:val="00A4017B"/>
    <w:rsid w:val="00A401C0"/>
    <w:rsid w:val="00A40486"/>
    <w:rsid w:val="00A41C91"/>
    <w:rsid w:val="00A422A9"/>
    <w:rsid w:val="00A42BE4"/>
    <w:rsid w:val="00A4305E"/>
    <w:rsid w:val="00A4340D"/>
    <w:rsid w:val="00A437B3"/>
    <w:rsid w:val="00A444BF"/>
    <w:rsid w:val="00A44712"/>
    <w:rsid w:val="00A447F9"/>
    <w:rsid w:val="00A44906"/>
    <w:rsid w:val="00A4498D"/>
    <w:rsid w:val="00A45139"/>
    <w:rsid w:val="00A4591F"/>
    <w:rsid w:val="00A45A7B"/>
    <w:rsid w:val="00A45E33"/>
    <w:rsid w:val="00A46455"/>
    <w:rsid w:val="00A479A7"/>
    <w:rsid w:val="00A47B81"/>
    <w:rsid w:val="00A503BC"/>
    <w:rsid w:val="00A50B18"/>
    <w:rsid w:val="00A50E3D"/>
    <w:rsid w:val="00A519F9"/>
    <w:rsid w:val="00A51C78"/>
    <w:rsid w:val="00A51DC4"/>
    <w:rsid w:val="00A52758"/>
    <w:rsid w:val="00A52B60"/>
    <w:rsid w:val="00A52BE2"/>
    <w:rsid w:val="00A53487"/>
    <w:rsid w:val="00A53FE1"/>
    <w:rsid w:val="00A5417C"/>
    <w:rsid w:val="00A544F6"/>
    <w:rsid w:val="00A5486E"/>
    <w:rsid w:val="00A55112"/>
    <w:rsid w:val="00A551F1"/>
    <w:rsid w:val="00A55357"/>
    <w:rsid w:val="00A5580D"/>
    <w:rsid w:val="00A559DD"/>
    <w:rsid w:val="00A55F8C"/>
    <w:rsid w:val="00A5717C"/>
    <w:rsid w:val="00A5777B"/>
    <w:rsid w:val="00A57D5F"/>
    <w:rsid w:val="00A60A0D"/>
    <w:rsid w:val="00A6142D"/>
    <w:rsid w:val="00A6169A"/>
    <w:rsid w:val="00A61A71"/>
    <w:rsid w:val="00A62051"/>
    <w:rsid w:val="00A62488"/>
    <w:rsid w:val="00A62941"/>
    <w:rsid w:val="00A62A58"/>
    <w:rsid w:val="00A62AD1"/>
    <w:rsid w:val="00A6422F"/>
    <w:rsid w:val="00A643FA"/>
    <w:rsid w:val="00A64C48"/>
    <w:rsid w:val="00A654A5"/>
    <w:rsid w:val="00A65A19"/>
    <w:rsid w:val="00A6685D"/>
    <w:rsid w:val="00A66994"/>
    <w:rsid w:val="00A66AF8"/>
    <w:rsid w:val="00A671BF"/>
    <w:rsid w:val="00A67B18"/>
    <w:rsid w:val="00A704BE"/>
    <w:rsid w:val="00A70559"/>
    <w:rsid w:val="00A70847"/>
    <w:rsid w:val="00A70C30"/>
    <w:rsid w:val="00A70E26"/>
    <w:rsid w:val="00A70F92"/>
    <w:rsid w:val="00A71306"/>
    <w:rsid w:val="00A71753"/>
    <w:rsid w:val="00A719FD"/>
    <w:rsid w:val="00A71B0F"/>
    <w:rsid w:val="00A71CFB"/>
    <w:rsid w:val="00A71D65"/>
    <w:rsid w:val="00A7279F"/>
    <w:rsid w:val="00A72A1B"/>
    <w:rsid w:val="00A73133"/>
    <w:rsid w:val="00A731D5"/>
    <w:rsid w:val="00A73D50"/>
    <w:rsid w:val="00A7487D"/>
    <w:rsid w:val="00A74D3B"/>
    <w:rsid w:val="00A75197"/>
    <w:rsid w:val="00A753A5"/>
    <w:rsid w:val="00A765DB"/>
    <w:rsid w:val="00A7699E"/>
    <w:rsid w:val="00A76B7F"/>
    <w:rsid w:val="00A76DDA"/>
    <w:rsid w:val="00A771B4"/>
    <w:rsid w:val="00A773A6"/>
    <w:rsid w:val="00A7796B"/>
    <w:rsid w:val="00A804A6"/>
    <w:rsid w:val="00A80E93"/>
    <w:rsid w:val="00A82015"/>
    <w:rsid w:val="00A82C57"/>
    <w:rsid w:val="00A82D58"/>
    <w:rsid w:val="00A82E94"/>
    <w:rsid w:val="00A83E0C"/>
    <w:rsid w:val="00A84566"/>
    <w:rsid w:val="00A847A1"/>
    <w:rsid w:val="00A848FF"/>
    <w:rsid w:val="00A84F28"/>
    <w:rsid w:val="00A84FB2"/>
    <w:rsid w:val="00A85212"/>
    <w:rsid w:val="00A864D4"/>
    <w:rsid w:val="00A86671"/>
    <w:rsid w:val="00A866F5"/>
    <w:rsid w:val="00A87BB8"/>
    <w:rsid w:val="00A90315"/>
    <w:rsid w:val="00A9075C"/>
    <w:rsid w:val="00A90AC0"/>
    <w:rsid w:val="00A91C8A"/>
    <w:rsid w:val="00A91D6B"/>
    <w:rsid w:val="00A91EF5"/>
    <w:rsid w:val="00A91FEF"/>
    <w:rsid w:val="00A922B4"/>
    <w:rsid w:val="00A92516"/>
    <w:rsid w:val="00A92D7E"/>
    <w:rsid w:val="00A92DCC"/>
    <w:rsid w:val="00A9317E"/>
    <w:rsid w:val="00A93402"/>
    <w:rsid w:val="00A93A2A"/>
    <w:rsid w:val="00A94453"/>
    <w:rsid w:val="00A9458E"/>
    <w:rsid w:val="00A94591"/>
    <w:rsid w:val="00A94E10"/>
    <w:rsid w:val="00A95940"/>
    <w:rsid w:val="00A95E5D"/>
    <w:rsid w:val="00A965D0"/>
    <w:rsid w:val="00A96E31"/>
    <w:rsid w:val="00A97B2E"/>
    <w:rsid w:val="00AA04B1"/>
    <w:rsid w:val="00AA088E"/>
    <w:rsid w:val="00AA1375"/>
    <w:rsid w:val="00AA2593"/>
    <w:rsid w:val="00AA2618"/>
    <w:rsid w:val="00AA2D23"/>
    <w:rsid w:val="00AA2E02"/>
    <w:rsid w:val="00AA3176"/>
    <w:rsid w:val="00AA39BD"/>
    <w:rsid w:val="00AA3D84"/>
    <w:rsid w:val="00AA42BB"/>
    <w:rsid w:val="00AA4545"/>
    <w:rsid w:val="00AA48BC"/>
    <w:rsid w:val="00AA634E"/>
    <w:rsid w:val="00AA69A0"/>
    <w:rsid w:val="00AA6AF0"/>
    <w:rsid w:val="00AA744F"/>
    <w:rsid w:val="00AA7930"/>
    <w:rsid w:val="00AB03D9"/>
    <w:rsid w:val="00AB0484"/>
    <w:rsid w:val="00AB069F"/>
    <w:rsid w:val="00AB0A8F"/>
    <w:rsid w:val="00AB0AA0"/>
    <w:rsid w:val="00AB11E1"/>
    <w:rsid w:val="00AB1673"/>
    <w:rsid w:val="00AB1E65"/>
    <w:rsid w:val="00AB3087"/>
    <w:rsid w:val="00AB328A"/>
    <w:rsid w:val="00AB40B9"/>
    <w:rsid w:val="00AB4963"/>
    <w:rsid w:val="00AB50BD"/>
    <w:rsid w:val="00AB5DB2"/>
    <w:rsid w:val="00AB76BA"/>
    <w:rsid w:val="00AB7727"/>
    <w:rsid w:val="00AB7D4C"/>
    <w:rsid w:val="00AC0396"/>
    <w:rsid w:val="00AC0DFB"/>
    <w:rsid w:val="00AC1067"/>
    <w:rsid w:val="00AC1184"/>
    <w:rsid w:val="00AC1E73"/>
    <w:rsid w:val="00AC2321"/>
    <w:rsid w:val="00AC2EC6"/>
    <w:rsid w:val="00AC2F47"/>
    <w:rsid w:val="00AC3ECD"/>
    <w:rsid w:val="00AC430A"/>
    <w:rsid w:val="00AC4561"/>
    <w:rsid w:val="00AC47B0"/>
    <w:rsid w:val="00AC4A79"/>
    <w:rsid w:val="00AC5117"/>
    <w:rsid w:val="00AC5366"/>
    <w:rsid w:val="00AC571F"/>
    <w:rsid w:val="00AC5C1A"/>
    <w:rsid w:val="00AC6006"/>
    <w:rsid w:val="00AC606D"/>
    <w:rsid w:val="00AC65B6"/>
    <w:rsid w:val="00AC6809"/>
    <w:rsid w:val="00AC699A"/>
    <w:rsid w:val="00AC722A"/>
    <w:rsid w:val="00AC76F6"/>
    <w:rsid w:val="00AC77E0"/>
    <w:rsid w:val="00AD11F4"/>
    <w:rsid w:val="00AD1C48"/>
    <w:rsid w:val="00AD24EB"/>
    <w:rsid w:val="00AD26A5"/>
    <w:rsid w:val="00AD4FD2"/>
    <w:rsid w:val="00AD72D2"/>
    <w:rsid w:val="00AD72E9"/>
    <w:rsid w:val="00AD7B41"/>
    <w:rsid w:val="00AE07FC"/>
    <w:rsid w:val="00AE0C20"/>
    <w:rsid w:val="00AE1000"/>
    <w:rsid w:val="00AE137B"/>
    <w:rsid w:val="00AE1EA2"/>
    <w:rsid w:val="00AE23E8"/>
    <w:rsid w:val="00AE2AD4"/>
    <w:rsid w:val="00AE2B68"/>
    <w:rsid w:val="00AE2C63"/>
    <w:rsid w:val="00AE2ED5"/>
    <w:rsid w:val="00AE358A"/>
    <w:rsid w:val="00AE3615"/>
    <w:rsid w:val="00AE3A4B"/>
    <w:rsid w:val="00AE3F8B"/>
    <w:rsid w:val="00AE4B9B"/>
    <w:rsid w:val="00AE4D55"/>
    <w:rsid w:val="00AE566D"/>
    <w:rsid w:val="00AE662B"/>
    <w:rsid w:val="00AE6937"/>
    <w:rsid w:val="00AE69FA"/>
    <w:rsid w:val="00AE6B27"/>
    <w:rsid w:val="00AE6DEC"/>
    <w:rsid w:val="00AE6F54"/>
    <w:rsid w:val="00AE77EC"/>
    <w:rsid w:val="00AF0064"/>
    <w:rsid w:val="00AF05E6"/>
    <w:rsid w:val="00AF16A8"/>
    <w:rsid w:val="00AF16AB"/>
    <w:rsid w:val="00AF183E"/>
    <w:rsid w:val="00AF233F"/>
    <w:rsid w:val="00AF24CD"/>
    <w:rsid w:val="00AF27AE"/>
    <w:rsid w:val="00AF29B7"/>
    <w:rsid w:val="00AF2A9D"/>
    <w:rsid w:val="00AF2D45"/>
    <w:rsid w:val="00AF2E56"/>
    <w:rsid w:val="00AF3E15"/>
    <w:rsid w:val="00AF3EDE"/>
    <w:rsid w:val="00AF4AAC"/>
    <w:rsid w:val="00AF5245"/>
    <w:rsid w:val="00AF5F3F"/>
    <w:rsid w:val="00AF6553"/>
    <w:rsid w:val="00AF6EDD"/>
    <w:rsid w:val="00AF73B9"/>
    <w:rsid w:val="00AF7B76"/>
    <w:rsid w:val="00B005DF"/>
    <w:rsid w:val="00B00A6C"/>
    <w:rsid w:val="00B01138"/>
    <w:rsid w:val="00B0136D"/>
    <w:rsid w:val="00B02D1B"/>
    <w:rsid w:val="00B03D22"/>
    <w:rsid w:val="00B040C5"/>
    <w:rsid w:val="00B04C9E"/>
    <w:rsid w:val="00B04E21"/>
    <w:rsid w:val="00B052FF"/>
    <w:rsid w:val="00B063F8"/>
    <w:rsid w:val="00B067FB"/>
    <w:rsid w:val="00B0710D"/>
    <w:rsid w:val="00B0736E"/>
    <w:rsid w:val="00B107C6"/>
    <w:rsid w:val="00B1095F"/>
    <w:rsid w:val="00B11187"/>
    <w:rsid w:val="00B119BC"/>
    <w:rsid w:val="00B11B5D"/>
    <w:rsid w:val="00B11BF3"/>
    <w:rsid w:val="00B12717"/>
    <w:rsid w:val="00B129C1"/>
    <w:rsid w:val="00B12B47"/>
    <w:rsid w:val="00B12CED"/>
    <w:rsid w:val="00B12D9A"/>
    <w:rsid w:val="00B136ED"/>
    <w:rsid w:val="00B13AE8"/>
    <w:rsid w:val="00B14CE2"/>
    <w:rsid w:val="00B15AC7"/>
    <w:rsid w:val="00B176E4"/>
    <w:rsid w:val="00B17A94"/>
    <w:rsid w:val="00B17B1E"/>
    <w:rsid w:val="00B20EAB"/>
    <w:rsid w:val="00B20F9C"/>
    <w:rsid w:val="00B21067"/>
    <w:rsid w:val="00B21D3D"/>
    <w:rsid w:val="00B221AB"/>
    <w:rsid w:val="00B22770"/>
    <w:rsid w:val="00B228F9"/>
    <w:rsid w:val="00B22EC2"/>
    <w:rsid w:val="00B236F2"/>
    <w:rsid w:val="00B23CCD"/>
    <w:rsid w:val="00B23D26"/>
    <w:rsid w:val="00B250B5"/>
    <w:rsid w:val="00B257ED"/>
    <w:rsid w:val="00B25B63"/>
    <w:rsid w:val="00B25DC4"/>
    <w:rsid w:val="00B26049"/>
    <w:rsid w:val="00B26FB8"/>
    <w:rsid w:val="00B27259"/>
    <w:rsid w:val="00B30156"/>
    <w:rsid w:val="00B30237"/>
    <w:rsid w:val="00B305E3"/>
    <w:rsid w:val="00B30864"/>
    <w:rsid w:val="00B30B34"/>
    <w:rsid w:val="00B30D7E"/>
    <w:rsid w:val="00B311C7"/>
    <w:rsid w:val="00B314CF"/>
    <w:rsid w:val="00B31D87"/>
    <w:rsid w:val="00B321EC"/>
    <w:rsid w:val="00B32238"/>
    <w:rsid w:val="00B32612"/>
    <w:rsid w:val="00B32784"/>
    <w:rsid w:val="00B329AB"/>
    <w:rsid w:val="00B32A84"/>
    <w:rsid w:val="00B3300F"/>
    <w:rsid w:val="00B344AE"/>
    <w:rsid w:val="00B345AE"/>
    <w:rsid w:val="00B34F50"/>
    <w:rsid w:val="00B35168"/>
    <w:rsid w:val="00B354B0"/>
    <w:rsid w:val="00B35929"/>
    <w:rsid w:val="00B363D6"/>
    <w:rsid w:val="00B36BA6"/>
    <w:rsid w:val="00B36CEC"/>
    <w:rsid w:val="00B36EE3"/>
    <w:rsid w:val="00B37849"/>
    <w:rsid w:val="00B37963"/>
    <w:rsid w:val="00B37BC9"/>
    <w:rsid w:val="00B37E2A"/>
    <w:rsid w:val="00B4026A"/>
    <w:rsid w:val="00B40966"/>
    <w:rsid w:val="00B40D5A"/>
    <w:rsid w:val="00B4248F"/>
    <w:rsid w:val="00B42C33"/>
    <w:rsid w:val="00B42F6A"/>
    <w:rsid w:val="00B43400"/>
    <w:rsid w:val="00B444F8"/>
    <w:rsid w:val="00B44853"/>
    <w:rsid w:val="00B4488C"/>
    <w:rsid w:val="00B44BD9"/>
    <w:rsid w:val="00B44DCE"/>
    <w:rsid w:val="00B45E7D"/>
    <w:rsid w:val="00B45EBF"/>
    <w:rsid w:val="00B45FBE"/>
    <w:rsid w:val="00B4668C"/>
    <w:rsid w:val="00B46B41"/>
    <w:rsid w:val="00B46C68"/>
    <w:rsid w:val="00B477D1"/>
    <w:rsid w:val="00B52111"/>
    <w:rsid w:val="00B5218D"/>
    <w:rsid w:val="00B5266C"/>
    <w:rsid w:val="00B5275A"/>
    <w:rsid w:val="00B5280B"/>
    <w:rsid w:val="00B52E91"/>
    <w:rsid w:val="00B5346C"/>
    <w:rsid w:val="00B534E0"/>
    <w:rsid w:val="00B53703"/>
    <w:rsid w:val="00B537F3"/>
    <w:rsid w:val="00B53939"/>
    <w:rsid w:val="00B53DC2"/>
    <w:rsid w:val="00B5507A"/>
    <w:rsid w:val="00B552A0"/>
    <w:rsid w:val="00B564FE"/>
    <w:rsid w:val="00B56992"/>
    <w:rsid w:val="00B56B6D"/>
    <w:rsid w:val="00B57134"/>
    <w:rsid w:val="00B5788F"/>
    <w:rsid w:val="00B60BD0"/>
    <w:rsid w:val="00B61DF0"/>
    <w:rsid w:val="00B62A16"/>
    <w:rsid w:val="00B62DE0"/>
    <w:rsid w:val="00B62FCA"/>
    <w:rsid w:val="00B649BA"/>
    <w:rsid w:val="00B64E7B"/>
    <w:rsid w:val="00B6537D"/>
    <w:rsid w:val="00B65400"/>
    <w:rsid w:val="00B655FD"/>
    <w:rsid w:val="00B6591A"/>
    <w:rsid w:val="00B65C8C"/>
    <w:rsid w:val="00B65FA9"/>
    <w:rsid w:val="00B668F4"/>
    <w:rsid w:val="00B66CCD"/>
    <w:rsid w:val="00B6763A"/>
    <w:rsid w:val="00B6771E"/>
    <w:rsid w:val="00B6793E"/>
    <w:rsid w:val="00B67BA5"/>
    <w:rsid w:val="00B67CD6"/>
    <w:rsid w:val="00B67F65"/>
    <w:rsid w:val="00B704B4"/>
    <w:rsid w:val="00B70CB3"/>
    <w:rsid w:val="00B71943"/>
    <w:rsid w:val="00B719F6"/>
    <w:rsid w:val="00B720EF"/>
    <w:rsid w:val="00B72D4F"/>
    <w:rsid w:val="00B72E65"/>
    <w:rsid w:val="00B734C3"/>
    <w:rsid w:val="00B7383A"/>
    <w:rsid w:val="00B74003"/>
    <w:rsid w:val="00B74116"/>
    <w:rsid w:val="00B7415E"/>
    <w:rsid w:val="00B74184"/>
    <w:rsid w:val="00B741F4"/>
    <w:rsid w:val="00B74607"/>
    <w:rsid w:val="00B747B1"/>
    <w:rsid w:val="00B74880"/>
    <w:rsid w:val="00B74EA9"/>
    <w:rsid w:val="00B7567B"/>
    <w:rsid w:val="00B761EA"/>
    <w:rsid w:val="00B777D4"/>
    <w:rsid w:val="00B77B87"/>
    <w:rsid w:val="00B77CA3"/>
    <w:rsid w:val="00B77E6C"/>
    <w:rsid w:val="00B8041B"/>
    <w:rsid w:val="00B80603"/>
    <w:rsid w:val="00B80B98"/>
    <w:rsid w:val="00B80F32"/>
    <w:rsid w:val="00B81C33"/>
    <w:rsid w:val="00B82B1B"/>
    <w:rsid w:val="00B82BF9"/>
    <w:rsid w:val="00B82D06"/>
    <w:rsid w:val="00B83010"/>
    <w:rsid w:val="00B8308E"/>
    <w:rsid w:val="00B83333"/>
    <w:rsid w:val="00B83B38"/>
    <w:rsid w:val="00B83D7B"/>
    <w:rsid w:val="00B84575"/>
    <w:rsid w:val="00B84F65"/>
    <w:rsid w:val="00B8557A"/>
    <w:rsid w:val="00B85D97"/>
    <w:rsid w:val="00B86277"/>
    <w:rsid w:val="00B868AA"/>
    <w:rsid w:val="00B86A2A"/>
    <w:rsid w:val="00B86A2E"/>
    <w:rsid w:val="00B8737E"/>
    <w:rsid w:val="00B901EF"/>
    <w:rsid w:val="00B905CB"/>
    <w:rsid w:val="00B90C7A"/>
    <w:rsid w:val="00B9109B"/>
    <w:rsid w:val="00B91139"/>
    <w:rsid w:val="00B9174A"/>
    <w:rsid w:val="00B91C14"/>
    <w:rsid w:val="00B920D7"/>
    <w:rsid w:val="00B92BF3"/>
    <w:rsid w:val="00B932C5"/>
    <w:rsid w:val="00B9338C"/>
    <w:rsid w:val="00B93999"/>
    <w:rsid w:val="00B93BD7"/>
    <w:rsid w:val="00B93C32"/>
    <w:rsid w:val="00B93D50"/>
    <w:rsid w:val="00B93FF4"/>
    <w:rsid w:val="00B93FF9"/>
    <w:rsid w:val="00B94A4A"/>
    <w:rsid w:val="00B94C7B"/>
    <w:rsid w:val="00B957F3"/>
    <w:rsid w:val="00B95AE9"/>
    <w:rsid w:val="00B95D10"/>
    <w:rsid w:val="00B95E90"/>
    <w:rsid w:val="00B96613"/>
    <w:rsid w:val="00B97002"/>
    <w:rsid w:val="00BA0050"/>
    <w:rsid w:val="00BA032E"/>
    <w:rsid w:val="00BA0580"/>
    <w:rsid w:val="00BA06D0"/>
    <w:rsid w:val="00BA0972"/>
    <w:rsid w:val="00BA0EA6"/>
    <w:rsid w:val="00BA129A"/>
    <w:rsid w:val="00BA19F2"/>
    <w:rsid w:val="00BA1AC8"/>
    <w:rsid w:val="00BA1CDA"/>
    <w:rsid w:val="00BA290A"/>
    <w:rsid w:val="00BA2F2F"/>
    <w:rsid w:val="00BA3BA2"/>
    <w:rsid w:val="00BA3C5C"/>
    <w:rsid w:val="00BA436C"/>
    <w:rsid w:val="00BA54E6"/>
    <w:rsid w:val="00BA5510"/>
    <w:rsid w:val="00BA5D09"/>
    <w:rsid w:val="00BA6099"/>
    <w:rsid w:val="00BA6D51"/>
    <w:rsid w:val="00BA7A93"/>
    <w:rsid w:val="00BA7C8A"/>
    <w:rsid w:val="00BA7D37"/>
    <w:rsid w:val="00BB1076"/>
    <w:rsid w:val="00BB109A"/>
    <w:rsid w:val="00BB13FF"/>
    <w:rsid w:val="00BB190A"/>
    <w:rsid w:val="00BB2977"/>
    <w:rsid w:val="00BB3347"/>
    <w:rsid w:val="00BB3633"/>
    <w:rsid w:val="00BB3C67"/>
    <w:rsid w:val="00BB445F"/>
    <w:rsid w:val="00BB46A9"/>
    <w:rsid w:val="00BB476C"/>
    <w:rsid w:val="00BB4844"/>
    <w:rsid w:val="00BB49B6"/>
    <w:rsid w:val="00BB49F7"/>
    <w:rsid w:val="00BB4D98"/>
    <w:rsid w:val="00BB53A5"/>
    <w:rsid w:val="00BB5D10"/>
    <w:rsid w:val="00BB5FC6"/>
    <w:rsid w:val="00BB6D6A"/>
    <w:rsid w:val="00BB72F7"/>
    <w:rsid w:val="00BB7C0B"/>
    <w:rsid w:val="00BB7C64"/>
    <w:rsid w:val="00BB7D11"/>
    <w:rsid w:val="00BC03A1"/>
    <w:rsid w:val="00BC03F0"/>
    <w:rsid w:val="00BC054E"/>
    <w:rsid w:val="00BC0A07"/>
    <w:rsid w:val="00BC111A"/>
    <w:rsid w:val="00BC1458"/>
    <w:rsid w:val="00BC1845"/>
    <w:rsid w:val="00BC1A82"/>
    <w:rsid w:val="00BC2166"/>
    <w:rsid w:val="00BC216A"/>
    <w:rsid w:val="00BC222A"/>
    <w:rsid w:val="00BC37E8"/>
    <w:rsid w:val="00BC403D"/>
    <w:rsid w:val="00BC4504"/>
    <w:rsid w:val="00BC462C"/>
    <w:rsid w:val="00BC46D5"/>
    <w:rsid w:val="00BC48CC"/>
    <w:rsid w:val="00BC4A93"/>
    <w:rsid w:val="00BC51CA"/>
    <w:rsid w:val="00BC533E"/>
    <w:rsid w:val="00BC5687"/>
    <w:rsid w:val="00BC5E50"/>
    <w:rsid w:val="00BC61B5"/>
    <w:rsid w:val="00BC6EA7"/>
    <w:rsid w:val="00BC6F27"/>
    <w:rsid w:val="00BC74A9"/>
    <w:rsid w:val="00BC760D"/>
    <w:rsid w:val="00BC78BB"/>
    <w:rsid w:val="00BD0039"/>
    <w:rsid w:val="00BD01FA"/>
    <w:rsid w:val="00BD130B"/>
    <w:rsid w:val="00BD16F1"/>
    <w:rsid w:val="00BD19B8"/>
    <w:rsid w:val="00BD229A"/>
    <w:rsid w:val="00BD244D"/>
    <w:rsid w:val="00BD2DD8"/>
    <w:rsid w:val="00BD321D"/>
    <w:rsid w:val="00BD350C"/>
    <w:rsid w:val="00BD35D1"/>
    <w:rsid w:val="00BD3860"/>
    <w:rsid w:val="00BD3C66"/>
    <w:rsid w:val="00BD500E"/>
    <w:rsid w:val="00BD5205"/>
    <w:rsid w:val="00BD5FEB"/>
    <w:rsid w:val="00BD6961"/>
    <w:rsid w:val="00BD6A57"/>
    <w:rsid w:val="00BD6B3E"/>
    <w:rsid w:val="00BE01B3"/>
    <w:rsid w:val="00BE0AA3"/>
    <w:rsid w:val="00BE0C89"/>
    <w:rsid w:val="00BE1132"/>
    <w:rsid w:val="00BE121D"/>
    <w:rsid w:val="00BE162C"/>
    <w:rsid w:val="00BE166B"/>
    <w:rsid w:val="00BE1884"/>
    <w:rsid w:val="00BE21D5"/>
    <w:rsid w:val="00BE22C8"/>
    <w:rsid w:val="00BE24DD"/>
    <w:rsid w:val="00BE2524"/>
    <w:rsid w:val="00BE26EF"/>
    <w:rsid w:val="00BE2F5A"/>
    <w:rsid w:val="00BE2F7D"/>
    <w:rsid w:val="00BE37F3"/>
    <w:rsid w:val="00BE3FEE"/>
    <w:rsid w:val="00BE490F"/>
    <w:rsid w:val="00BE4BFD"/>
    <w:rsid w:val="00BE4E1E"/>
    <w:rsid w:val="00BE4E6B"/>
    <w:rsid w:val="00BE4FA3"/>
    <w:rsid w:val="00BE5611"/>
    <w:rsid w:val="00BE56FA"/>
    <w:rsid w:val="00BE5E16"/>
    <w:rsid w:val="00BE6356"/>
    <w:rsid w:val="00BE662C"/>
    <w:rsid w:val="00BE68DD"/>
    <w:rsid w:val="00BE6BA9"/>
    <w:rsid w:val="00BE7BF8"/>
    <w:rsid w:val="00BE7F62"/>
    <w:rsid w:val="00BF07B9"/>
    <w:rsid w:val="00BF08B3"/>
    <w:rsid w:val="00BF0CC8"/>
    <w:rsid w:val="00BF140A"/>
    <w:rsid w:val="00BF14D2"/>
    <w:rsid w:val="00BF14EB"/>
    <w:rsid w:val="00BF1986"/>
    <w:rsid w:val="00BF1A58"/>
    <w:rsid w:val="00BF277D"/>
    <w:rsid w:val="00BF2950"/>
    <w:rsid w:val="00BF2B74"/>
    <w:rsid w:val="00BF2D83"/>
    <w:rsid w:val="00BF2F0A"/>
    <w:rsid w:val="00BF3720"/>
    <w:rsid w:val="00BF3754"/>
    <w:rsid w:val="00BF3938"/>
    <w:rsid w:val="00BF3A00"/>
    <w:rsid w:val="00BF3E9E"/>
    <w:rsid w:val="00BF40AB"/>
    <w:rsid w:val="00BF44F3"/>
    <w:rsid w:val="00BF4F9D"/>
    <w:rsid w:val="00BF5131"/>
    <w:rsid w:val="00BF6103"/>
    <w:rsid w:val="00BF6BF5"/>
    <w:rsid w:val="00BF710B"/>
    <w:rsid w:val="00BF7B08"/>
    <w:rsid w:val="00C01010"/>
    <w:rsid w:val="00C0148C"/>
    <w:rsid w:val="00C019C8"/>
    <w:rsid w:val="00C02B6F"/>
    <w:rsid w:val="00C03137"/>
    <w:rsid w:val="00C03211"/>
    <w:rsid w:val="00C03434"/>
    <w:rsid w:val="00C036CD"/>
    <w:rsid w:val="00C03903"/>
    <w:rsid w:val="00C03913"/>
    <w:rsid w:val="00C03AB5"/>
    <w:rsid w:val="00C04263"/>
    <w:rsid w:val="00C044AF"/>
    <w:rsid w:val="00C04D4E"/>
    <w:rsid w:val="00C04EAB"/>
    <w:rsid w:val="00C052CF"/>
    <w:rsid w:val="00C05796"/>
    <w:rsid w:val="00C06401"/>
    <w:rsid w:val="00C06E8D"/>
    <w:rsid w:val="00C06FC8"/>
    <w:rsid w:val="00C1003B"/>
    <w:rsid w:val="00C106BA"/>
    <w:rsid w:val="00C10780"/>
    <w:rsid w:val="00C10F54"/>
    <w:rsid w:val="00C114FC"/>
    <w:rsid w:val="00C116AC"/>
    <w:rsid w:val="00C11E88"/>
    <w:rsid w:val="00C12339"/>
    <w:rsid w:val="00C12B11"/>
    <w:rsid w:val="00C13182"/>
    <w:rsid w:val="00C13B54"/>
    <w:rsid w:val="00C13CBA"/>
    <w:rsid w:val="00C14331"/>
    <w:rsid w:val="00C14791"/>
    <w:rsid w:val="00C14C7A"/>
    <w:rsid w:val="00C14D00"/>
    <w:rsid w:val="00C151F0"/>
    <w:rsid w:val="00C153F5"/>
    <w:rsid w:val="00C15656"/>
    <w:rsid w:val="00C16274"/>
    <w:rsid w:val="00C168D5"/>
    <w:rsid w:val="00C179AF"/>
    <w:rsid w:val="00C17C8C"/>
    <w:rsid w:val="00C2052A"/>
    <w:rsid w:val="00C2097C"/>
    <w:rsid w:val="00C20A5E"/>
    <w:rsid w:val="00C20EEC"/>
    <w:rsid w:val="00C211AD"/>
    <w:rsid w:val="00C21464"/>
    <w:rsid w:val="00C222AC"/>
    <w:rsid w:val="00C22A36"/>
    <w:rsid w:val="00C23199"/>
    <w:rsid w:val="00C23580"/>
    <w:rsid w:val="00C23FEB"/>
    <w:rsid w:val="00C2452C"/>
    <w:rsid w:val="00C24705"/>
    <w:rsid w:val="00C26F9C"/>
    <w:rsid w:val="00C30205"/>
    <w:rsid w:val="00C32269"/>
    <w:rsid w:val="00C32782"/>
    <w:rsid w:val="00C32826"/>
    <w:rsid w:val="00C33AAD"/>
    <w:rsid w:val="00C343DA"/>
    <w:rsid w:val="00C34469"/>
    <w:rsid w:val="00C34560"/>
    <w:rsid w:val="00C34910"/>
    <w:rsid w:val="00C35148"/>
    <w:rsid w:val="00C3616A"/>
    <w:rsid w:val="00C362FE"/>
    <w:rsid w:val="00C3678B"/>
    <w:rsid w:val="00C36D2B"/>
    <w:rsid w:val="00C4079E"/>
    <w:rsid w:val="00C40BD7"/>
    <w:rsid w:val="00C40F5C"/>
    <w:rsid w:val="00C40F84"/>
    <w:rsid w:val="00C41677"/>
    <w:rsid w:val="00C41F40"/>
    <w:rsid w:val="00C42F6D"/>
    <w:rsid w:val="00C4372A"/>
    <w:rsid w:val="00C438A9"/>
    <w:rsid w:val="00C441DC"/>
    <w:rsid w:val="00C4420C"/>
    <w:rsid w:val="00C44559"/>
    <w:rsid w:val="00C44CB9"/>
    <w:rsid w:val="00C4512C"/>
    <w:rsid w:val="00C451A3"/>
    <w:rsid w:val="00C4554D"/>
    <w:rsid w:val="00C46C19"/>
    <w:rsid w:val="00C471FF"/>
    <w:rsid w:val="00C47FA5"/>
    <w:rsid w:val="00C5018E"/>
    <w:rsid w:val="00C5024B"/>
    <w:rsid w:val="00C50A47"/>
    <w:rsid w:val="00C50CB9"/>
    <w:rsid w:val="00C515BB"/>
    <w:rsid w:val="00C519AD"/>
    <w:rsid w:val="00C51B6D"/>
    <w:rsid w:val="00C51D47"/>
    <w:rsid w:val="00C51EA3"/>
    <w:rsid w:val="00C5276A"/>
    <w:rsid w:val="00C53791"/>
    <w:rsid w:val="00C537BA"/>
    <w:rsid w:val="00C53ACC"/>
    <w:rsid w:val="00C546EB"/>
    <w:rsid w:val="00C548BB"/>
    <w:rsid w:val="00C55833"/>
    <w:rsid w:val="00C56891"/>
    <w:rsid w:val="00C571B8"/>
    <w:rsid w:val="00C573D9"/>
    <w:rsid w:val="00C576AE"/>
    <w:rsid w:val="00C600EB"/>
    <w:rsid w:val="00C6075D"/>
    <w:rsid w:val="00C60ABF"/>
    <w:rsid w:val="00C60EF4"/>
    <w:rsid w:val="00C61B71"/>
    <w:rsid w:val="00C620EC"/>
    <w:rsid w:val="00C62B2C"/>
    <w:rsid w:val="00C631B2"/>
    <w:rsid w:val="00C63A4A"/>
    <w:rsid w:val="00C63B2C"/>
    <w:rsid w:val="00C63FEE"/>
    <w:rsid w:val="00C646DA"/>
    <w:rsid w:val="00C64A39"/>
    <w:rsid w:val="00C65765"/>
    <w:rsid w:val="00C65A8C"/>
    <w:rsid w:val="00C65B15"/>
    <w:rsid w:val="00C65BC2"/>
    <w:rsid w:val="00C66577"/>
    <w:rsid w:val="00C6660E"/>
    <w:rsid w:val="00C66734"/>
    <w:rsid w:val="00C668F5"/>
    <w:rsid w:val="00C670A1"/>
    <w:rsid w:val="00C675EF"/>
    <w:rsid w:val="00C701C8"/>
    <w:rsid w:val="00C702F7"/>
    <w:rsid w:val="00C70585"/>
    <w:rsid w:val="00C707D1"/>
    <w:rsid w:val="00C719FE"/>
    <w:rsid w:val="00C71A05"/>
    <w:rsid w:val="00C71BE9"/>
    <w:rsid w:val="00C71C77"/>
    <w:rsid w:val="00C72571"/>
    <w:rsid w:val="00C7257F"/>
    <w:rsid w:val="00C72C38"/>
    <w:rsid w:val="00C72D69"/>
    <w:rsid w:val="00C72E5E"/>
    <w:rsid w:val="00C72EF3"/>
    <w:rsid w:val="00C731B0"/>
    <w:rsid w:val="00C731EE"/>
    <w:rsid w:val="00C7369A"/>
    <w:rsid w:val="00C73DB5"/>
    <w:rsid w:val="00C74629"/>
    <w:rsid w:val="00C74CC5"/>
    <w:rsid w:val="00C75E0D"/>
    <w:rsid w:val="00C75E25"/>
    <w:rsid w:val="00C76043"/>
    <w:rsid w:val="00C7768F"/>
    <w:rsid w:val="00C7781D"/>
    <w:rsid w:val="00C80267"/>
    <w:rsid w:val="00C808CA"/>
    <w:rsid w:val="00C80AF3"/>
    <w:rsid w:val="00C81249"/>
    <w:rsid w:val="00C81D50"/>
    <w:rsid w:val="00C8223A"/>
    <w:rsid w:val="00C82360"/>
    <w:rsid w:val="00C8331A"/>
    <w:rsid w:val="00C8360D"/>
    <w:rsid w:val="00C837B7"/>
    <w:rsid w:val="00C838DB"/>
    <w:rsid w:val="00C849D9"/>
    <w:rsid w:val="00C84C6A"/>
    <w:rsid w:val="00C84E53"/>
    <w:rsid w:val="00C8573F"/>
    <w:rsid w:val="00C85BD7"/>
    <w:rsid w:val="00C85E3F"/>
    <w:rsid w:val="00C85E9A"/>
    <w:rsid w:val="00C874C0"/>
    <w:rsid w:val="00C8752F"/>
    <w:rsid w:val="00C87AE1"/>
    <w:rsid w:val="00C87AFF"/>
    <w:rsid w:val="00C90166"/>
    <w:rsid w:val="00C90536"/>
    <w:rsid w:val="00C906BD"/>
    <w:rsid w:val="00C909D3"/>
    <w:rsid w:val="00C9163F"/>
    <w:rsid w:val="00C917B7"/>
    <w:rsid w:val="00C9223B"/>
    <w:rsid w:val="00C922A1"/>
    <w:rsid w:val="00C92405"/>
    <w:rsid w:val="00C92A5D"/>
    <w:rsid w:val="00C92F83"/>
    <w:rsid w:val="00C9350A"/>
    <w:rsid w:val="00C93704"/>
    <w:rsid w:val="00C95193"/>
    <w:rsid w:val="00C95419"/>
    <w:rsid w:val="00C9556B"/>
    <w:rsid w:val="00C95641"/>
    <w:rsid w:val="00C95C08"/>
    <w:rsid w:val="00C95ED7"/>
    <w:rsid w:val="00C96440"/>
    <w:rsid w:val="00C968C8"/>
    <w:rsid w:val="00C96B1A"/>
    <w:rsid w:val="00C96EA7"/>
    <w:rsid w:val="00C96F77"/>
    <w:rsid w:val="00C978FD"/>
    <w:rsid w:val="00C97AA1"/>
    <w:rsid w:val="00C97C82"/>
    <w:rsid w:val="00C97FDD"/>
    <w:rsid w:val="00CA01D5"/>
    <w:rsid w:val="00CA17A9"/>
    <w:rsid w:val="00CA2EE5"/>
    <w:rsid w:val="00CA38E8"/>
    <w:rsid w:val="00CA3B98"/>
    <w:rsid w:val="00CA3C65"/>
    <w:rsid w:val="00CA3CD9"/>
    <w:rsid w:val="00CA44E0"/>
    <w:rsid w:val="00CA4FDD"/>
    <w:rsid w:val="00CA5741"/>
    <w:rsid w:val="00CA597F"/>
    <w:rsid w:val="00CA5C25"/>
    <w:rsid w:val="00CA6F7E"/>
    <w:rsid w:val="00CA7378"/>
    <w:rsid w:val="00CA73B5"/>
    <w:rsid w:val="00CA7DA4"/>
    <w:rsid w:val="00CB09FD"/>
    <w:rsid w:val="00CB0B0C"/>
    <w:rsid w:val="00CB10E3"/>
    <w:rsid w:val="00CB13C4"/>
    <w:rsid w:val="00CB1498"/>
    <w:rsid w:val="00CB16FE"/>
    <w:rsid w:val="00CB1D65"/>
    <w:rsid w:val="00CB28CE"/>
    <w:rsid w:val="00CB2AF8"/>
    <w:rsid w:val="00CB2B90"/>
    <w:rsid w:val="00CB2EA8"/>
    <w:rsid w:val="00CB3063"/>
    <w:rsid w:val="00CB3138"/>
    <w:rsid w:val="00CB3211"/>
    <w:rsid w:val="00CB35DD"/>
    <w:rsid w:val="00CB35FE"/>
    <w:rsid w:val="00CB3698"/>
    <w:rsid w:val="00CB38C7"/>
    <w:rsid w:val="00CB400F"/>
    <w:rsid w:val="00CB40CF"/>
    <w:rsid w:val="00CB49F6"/>
    <w:rsid w:val="00CB5387"/>
    <w:rsid w:val="00CB591B"/>
    <w:rsid w:val="00CB6380"/>
    <w:rsid w:val="00CB6672"/>
    <w:rsid w:val="00CB66C0"/>
    <w:rsid w:val="00CB6770"/>
    <w:rsid w:val="00CB7249"/>
    <w:rsid w:val="00CB77DE"/>
    <w:rsid w:val="00CB7A47"/>
    <w:rsid w:val="00CC0038"/>
    <w:rsid w:val="00CC2447"/>
    <w:rsid w:val="00CC30FA"/>
    <w:rsid w:val="00CC31BD"/>
    <w:rsid w:val="00CC343E"/>
    <w:rsid w:val="00CC34D3"/>
    <w:rsid w:val="00CC40C6"/>
    <w:rsid w:val="00CC46D2"/>
    <w:rsid w:val="00CC4982"/>
    <w:rsid w:val="00CC4D0E"/>
    <w:rsid w:val="00CC5130"/>
    <w:rsid w:val="00CC5274"/>
    <w:rsid w:val="00CC565C"/>
    <w:rsid w:val="00CC56FA"/>
    <w:rsid w:val="00CC5815"/>
    <w:rsid w:val="00CC592B"/>
    <w:rsid w:val="00CC5B8A"/>
    <w:rsid w:val="00CC5C8C"/>
    <w:rsid w:val="00CC6363"/>
    <w:rsid w:val="00CC6382"/>
    <w:rsid w:val="00CC66E6"/>
    <w:rsid w:val="00CC6DEF"/>
    <w:rsid w:val="00CC730C"/>
    <w:rsid w:val="00CC7509"/>
    <w:rsid w:val="00CC755E"/>
    <w:rsid w:val="00CC756B"/>
    <w:rsid w:val="00CC7A93"/>
    <w:rsid w:val="00CD014E"/>
    <w:rsid w:val="00CD056A"/>
    <w:rsid w:val="00CD1868"/>
    <w:rsid w:val="00CD2429"/>
    <w:rsid w:val="00CD25A8"/>
    <w:rsid w:val="00CD2643"/>
    <w:rsid w:val="00CD2FE2"/>
    <w:rsid w:val="00CD2FFD"/>
    <w:rsid w:val="00CD310C"/>
    <w:rsid w:val="00CD3425"/>
    <w:rsid w:val="00CD37EF"/>
    <w:rsid w:val="00CD4705"/>
    <w:rsid w:val="00CD473E"/>
    <w:rsid w:val="00CD4E23"/>
    <w:rsid w:val="00CD4F33"/>
    <w:rsid w:val="00CD523B"/>
    <w:rsid w:val="00CD6416"/>
    <w:rsid w:val="00CD658A"/>
    <w:rsid w:val="00CD7056"/>
    <w:rsid w:val="00CD76AF"/>
    <w:rsid w:val="00CE01FA"/>
    <w:rsid w:val="00CE059D"/>
    <w:rsid w:val="00CE0BDE"/>
    <w:rsid w:val="00CE12A8"/>
    <w:rsid w:val="00CE186C"/>
    <w:rsid w:val="00CE2181"/>
    <w:rsid w:val="00CE25DB"/>
    <w:rsid w:val="00CE2B94"/>
    <w:rsid w:val="00CE30B4"/>
    <w:rsid w:val="00CE31EE"/>
    <w:rsid w:val="00CE3BCE"/>
    <w:rsid w:val="00CE40F1"/>
    <w:rsid w:val="00CE4B31"/>
    <w:rsid w:val="00CE502D"/>
    <w:rsid w:val="00CE5732"/>
    <w:rsid w:val="00CE6580"/>
    <w:rsid w:val="00CE75E8"/>
    <w:rsid w:val="00CF0664"/>
    <w:rsid w:val="00CF0884"/>
    <w:rsid w:val="00CF0A9E"/>
    <w:rsid w:val="00CF162E"/>
    <w:rsid w:val="00CF2C1D"/>
    <w:rsid w:val="00CF2C25"/>
    <w:rsid w:val="00CF2F8E"/>
    <w:rsid w:val="00CF2FC8"/>
    <w:rsid w:val="00CF3224"/>
    <w:rsid w:val="00CF3264"/>
    <w:rsid w:val="00CF330F"/>
    <w:rsid w:val="00CF3745"/>
    <w:rsid w:val="00CF3A8D"/>
    <w:rsid w:val="00CF40DF"/>
    <w:rsid w:val="00CF4240"/>
    <w:rsid w:val="00CF46BC"/>
    <w:rsid w:val="00CF4E0A"/>
    <w:rsid w:val="00CF5267"/>
    <w:rsid w:val="00CF52CE"/>
    <w:rsid w:val="00CF5636"/>
    <w:rsid w:val="00CF588B"/>
    <w:rsid w:val="00CF59D3"/>
    <w:rsid w:val="00CF5F51"/>
    <w:rsid w:val="00CF60CB"/>
    <w:rsid w:val="00CF670B"/>
    <w:rsid w:val="00CF7011"/>
    <w:rsid w:val="00CF7041"/>
    <w:rsid w:val="00CF72EC"/>
    <w:rsid w:val="00CF758A"/>
    <w:rsid w:val="00D01DF6"/>
    <w:rsid w:val="00D02481"/>
    <w:rsid w:val="00D02583"/>
    <w:rsid w:val="00D02EAA"/>
    <w:rsid w:val="00D041E4"/>
    <w:rsid w:val="00D0468D"/>
    <w:rsid w:val="00D0482C"/>
    <w:rsid w:val="00D04FF7"/>
    <w:rsid w:val="00D05AC5"/>
    <w:rsid w:val="00D06436"/>
    <w:rsid w:val="00D0659E"/>
    <w:rsid w:val="00D06C6C"/>
    <w:rsid w:val="00D07007"/>
    <w:rsid w:val="00D100E4"/>
    <w:rsid w:val="00D108D8"/>
    <w:rsid w:val="00D10CC3"/>
    <w:rsid w:val="00D11554"/>
    <w:rsid w:val="00D11ABA"/>
    <w:rsid w:val="00D11EEB"/>
    <w:rsid w:val="00D12FD1"/>
    <w:rsid w:val="00D13174"/>
    <w:rsid w:val="00D136FB"/>
    <w:rsid w:val="00D13B2F"/>
    <w:rsid w:val="00D13CEF"/>
    <w:rsid w:val="00D13DA9"/>
    <w:rsid w:val="00D142CE"/>
    <w:rsid w:val="00D1434E"/>
    <w:rsid w:val="00D14510"/>
    <w:rsid w:val="00D14F3A"/>
    <w:rsid w:val="00D1640D"/>
    <w:rsid w:val="00D16508"/>
    <w:rsid w:val="00D16E4A"/>
    <w:rsid w:val="00D17253"/>
    <w:rsid w:val="00D17840"/>
    <w:rsid w:val="00D204E2"/>
    <w:rsid w:val="00D20EFA"/>
    <w:rsid w:val="00D2196E"/>
    <w:rsid w:val="00D220D3"/>
    <w:rsid w:val="00D2258A"/>
    <w:rsid w:val="00D23145"/>
    <w:rsid w:val="00D232E5"/>
    <w:rsid w:val="00D236A0"/>
    <w:rsid w:val="00D23A5B"/>
    <w:rsid w:val="00D24130"/>
    <w:rsid w:val="00D2539F"/>
    <w:rsid w:val="00D26020"/>
    <w:rsid w:val="00D268E2"/>
    <w:rsid w:val="00D26CAA"/>
    <w:rsid w:val="00D27163"/>
    <w:rsid w:val="00D27785"/>
    <w:rsid w:val="00D277C2"/>
    <w:rsid w:val="00D27973"/>
    <w:rsid w:val="00D301B2"/>
    <w:rsid w:val="00D3084B"/>
    <w:rsid w:val="00D3090E"/>
    <w:rsid w:val="00D30E06"/>
    <w:rsid w:val="00D31CC6"/>
    <w:rsid w:val="00D31E5F"/>
    <w:rsid w:val="00D3217D"/>
    <w:rsid w:val="00D3263E"/>
    <w:rsid w:val="00D32A98"/>
    <w:rsid w:val="00D32F45"/>
    <w:rsid w:val="00D33B58"/>
    <w:rsid w:val="00D33B7B"/>
    <w:rsid w:val="00D33C10"/>
    <w:rsid w:val="00D33FC7"/>
    <w:rsid w:val="00D33FF0"/>
    <w:rsid w:val="00D3490B"/>
    <w:rsid w:val="00D351E7"/>
    <w:rsid w:val="00D360F8"/>
    <w:rsid w:val="00D36393"/>
    <w:rsid w:val="00D3650E"/>
    <w:rsid w:val="00D371A7"/>
    <w:rsid w:val="00D3720C"/>
    <w:rsid w:val="00D37279"/>
    <w:rsid w:val="00D40630"/>
    <w:rsid w:val="00D40DB2"/>
    <w:rsid w:val="00D412D2"/>
    <w:rsid w:val="00D41381"/>
    <w:rsid w:val="00D41F76"/>
    <w:rsid w:val="00D421C3"/>
    <w:rsid w:val="00D42695"/>
    <w:rsid w:val="00D42966"/>
    <w:rsid w:val="00D42C53"/>
    <w:rsid w:val="00D4327C"/>
    <w:rsid w:val="00D432B5"/>
    <w:rsid w:val="00D43431"/>
    <w:rsid w:val="00D43863"/>
    <w:rsid w:val="00D43BCD"/>
    <w:rsid w:val="00D44143"/>
    <w:rsid w:val="00D4472E"/>
    <w:rsid w:val="00D448D0"/>
    <w:rsid w:val="00D44B64"/>
    <w:rsid w:val="00D45807"/>
    <w:rsid w:val="00D460B5"/>
    <w:rsid w:val="00D46208"/>
    <w:rsid w:val="00D464D1"/>
    <w:rsid w:val="00D46675"/>
    <w:rsid w:val="00D4685D"/>
    <w:rsid w:val="00D46A06"/>
    <w:rsid w:val="00D46D28"/>
    <w:rsid w:val="00D47088"/>
    <w:rsid w:val="00D473D5"/>
    <w:rsid w:val="00D4761F"/>
    <w:rsid w:val="00D47DCD"/>
    <w:rsid w:val="00D47E0A"/>
    <w:rsid w:val="00D5043A"/>
    <w:rsid w:val="00D5045E"/>
    <w:rsid w:val="00D50664"/>
    <w:rsid w:val="00D50F59"/>
    <w:rsid w:val="00D50F78"/>
    <w:rsid w:val="00D510C4"/>
    <w:rsid w:val="00D5118B"/>
    <w:rsid w:val="00D5144A"/>
    <w:rsid w:val="00D519F2"/>
    <w:rsid w:val="00D51A1F"/>
    <w:rsid w:val="00D51A28"/>
    <w:rsid w:val="00D51BA1"/>
    <w:rsid w:val="00D51C69"/>
    <w:rsid w:val="00D520F4"/>
    <w:rsid w:val="00D52413"/>
    <w:rsid w:val="00D529E0"/>
    <w:rsid w:val="00D533D4"/>
    <w:rsid w:val="00D53CD2"/>
    <w:rsid w:val="00D544FB"/>
    <w:rsid w:val="00D5542D"/>
    <w:rsid w:val="00D55868"/>
    <w:rsid w:val="00D55AA6"/>
    <w:rsid w:val="00D55AAC"/>
    <w:rsid w:val="00D55FC9"/>
    <w:rsid w:val="00D56EC7"/>
    <w:rsid w:val="00D56FD6"/>
    <w:rsid w:val="00D57013"/>
    <w:rsid w:val="00D57F34"/>
    <w:rsid w:val="00D6069C"/>
    <w:rsid w:val="00D608DC"/>
    <w:rsid w:val="00D615EC"/>
    <w:rsid w:val="00D6194E"/>
    <w:rsid w:val="00D621B3"/>
    <w:rsid w:val="00D62BE6"/>
    <w:rsid w:val="00D6311A"/>
    <w:rsid w:val="00D632AF"/>
    <w:rsid w:val="00D6357A"/>
    <w:rsid w:val="00D6367E"/>
    <w:rsid w:val="00D646E5"/>
    <w:rsid w:val="00D649DB"/>
    <w:rsid w:val="00D65365"/>
    <w:rsid w:val="00D657C8"/>
    <w:rsid w:val="00D66396"/>
    <w:rsid w:val="00D67020"/>
    <w:rsid w:val="00D67639"/>
    <w:rsid w:val="00D70186"/>
    <w:rsid w:val="00D715F9"/>
    <w:rsid w:val="00D71B0A"/>
    <w:rsid w:val="00D71E84"/>
    <w:rsid w:val="00D71E93"/>
    <w:rsid w:val="00D726D1"/>
    <w:rsid w:val="00D727B9"/>
    <w:rsid w:val="00D7332E"/>
    <w:rsid w:val="00D73EEE"/>
    <w:rsid w:val="00D747CC"/>
    <w:rsid w:val="00D74C9A"/>
    <w:rsid w:val="00D74F1C"/>
    <w:rsid w:val="00D74F3E"/>
    <w:rsid w:val="00D75DA4"/>
    <w:rsid w:val="00D771F0"/>
    <w:rsid w:val="00D77487"/>
    <w:rsid w:val="00D776BF"/>
    <w:rsid w:val="00D779A7"/>
    <w:rsid w:val="00D77EF4"/>
    <w:rsid w:val="00D800E0"/>
    <w:rsid w:val="00D803FB"/>
    <w:rsid w:val="00D80DFE"/>
    <w:rsid w:val="00D819B6"/>
    <w:rsid w:val="00D81BCE"/>
    <w:rsid w:val="00D81DCC"/>
    <w:rsid w:val="00D828C4"/>
    <w:rsid w:val="00D82F78"/>
    <w:rsid w:val="00D82FA6"/>
    <w:rsid w:val="00D835AF"/>
    <w:rsid w:val="00D83641"/>
    <w:rsid w:val="00D84106"/>
    <w:rsid w:val="00D84D89"/>
    <w:rsid w:val="00D84E7F"/>
    <w:rsid w:val="00D85398"/>
    <w:rsid w:val="00D85761"/>
    <w:rsid w:val="00D857F0"/>
    <w:rsid w:val="00D85B57"/>
    <w:rsid w:val="00D86AC7"/>
    <w:rsid w:val="00D86B8E"/>
    <w:rsid w:val="00D86F87"/>
    <w:rsid w:val="00D87452"/>
    <w:rsid w:val="00D87BB3"/>
    <w:rsid w:val="00D87D75"/>
    <w:rsid w:val="00D90098"/>
    <w:rsid w:val="00D905E3"/>
    <w:rsid w:val="00D907B3"/>
    <w:rsid w:val="00D90F79"/>
    <w:rsid w:val="00D9154D"/>
    <w:rsid w:val="00D916E9"/>
    <w:rsid w:val="00D918A9"/>
    <w:rsid w:val="00D91FC4"/>
    <w:rsid w:val="00D9228F"/>
    <w:rsid w:val="00D924DB"/>
    <w:rsid w:val="00D925C5"/>
    <w:rsid w:val="00D92A3A"/>
    <w:rsid w:val="00D92D7E"/>
    <w:rsid w:val="00D93395"/>
    <w:rsid w:val="00D935C8"/>
    <w:rsid w:val="00D94072"/>
    <w:rsid w:val="00D94BB1"/>
    <w:rsid w:val="00D95298"/>
    <w:rsid w:val="00D953B4"/>
    <w:rsid w:val="00D95649"/>
    <w:rsid w:val="00D95FE5"/>
    <w:rsid w:val="00D9788F"/>
    <w:rsid w:val="00DA0CDA"/>
    <w:rsid w:val="00DA0DD2"/>
    <w:rsid w:val="00DA0E12"/>
    <w:rsid w:val="00DA22AB"/>
    <w:rsid w:val="00DA251D"/>
    <w:rsid w:val="00DA2993"/>
    <w:rsid w:val="00DA305C"/>
    <w:rsid w:val="00DA3B57"/>
    <w:rsid w:val="00DA3BCE"/>
    <w:rsid w:val="00DA3D77"/>
    <w:rsid w:val="00DA3E27"/>
    <w:rsid w:val="00DA469E"/>
    <w:rsid w:val="00DA4BCC"/>
    <w:rsid w:val="00DA523A"/>
    <w:rsid w:val="00DA5A75"/>
    <w:rsid w:val="00DA62E7"/>
    <w:rsid w:val="00DA69F4"/>
    <w:rsid w:val="00DA6A7E"/>
    <w:rsid w:val="00DA72AA"/>
    <w:rsid w:val="00DA79E5"/>
    <w:rsid w:val="00DB0149"/>
    <w:rsid w:val="00DB0AE2"/>
    <w:rsid w:val="00DB1080"/>
    <w:rsid w:val="00DB19FD"/>
    <w:rsid w:val="00DB1DB8"/>
    <w:rsid w:val="00DB2033"/>
    <w:rsid w:val="00DB27F1"/>
    <w:rsid w:val="00DB2E9C"/>
    <w:rsid w:val="00DB35D9"/>
    <w:rsid w:val="00DB3AFC"/>
    <w:rsid w:val="00DB41B4"/>
    <w:rsid w:val="00DB41EE"/>
    <w:rsid w:val="00DB4264"/>
    <w:rsid w:val="00DB43E8"/>
    <w:rsid w:val="00DB472F"/>
    <w:rsid w:val="00DB4F3F"/>
    <w:rsid w:val="00DB50EF"/>
    <w:rsid w:val="00DB54E0"/>
    <w:rsid w:val="00DB5915"/>
    <w:rsid w:val="00DB62D8"/>
    <w:rsid w:val="00DB6586"/>
    <w:rsid w:val="00DB6831"/>
    <w:rsid w:val="00DB7541"/>
    <w:rsid w:val="00DB7929"/>
    <w:rsid w:val="00DB793B"/>
    <w:rsid w:val="00DB7D89"/>
    <w:rsid w:val="00DC0365"/>
    <w:rsid w:val="00DC0ADE"/>
    <w:rsid w:val="00DC0C1D"/>
    <w:rsid w:val="00DC14D9"/>
    <w:rsid w:val="00DC1E07"/>
    <w:rsid w:val="00DC2078"/>
    <w:rsid w:val="00DC22CD"/>
    <w:rsid w:val="00DC24F2"/>
    <w:rsid w:val="00DC2D15"/>
    <w:rsid w:val="00DC3889"/>
    <w:rsid w:val="00DC3924"/>
    <w:rsid w:val="00DC3D39"/>
    <w:rsid w:val="00DC42F6"/>
    <w:rsid w:val="00DC46C9"/>
    <w:rsid w:val="00DC4842"/>
    <w:rsid w:val="00DC552F"/>
    <w:rsid w:val="00DC561D"/>
    <w:rsid w:val="00DC5763"/>
    <w:rsid w:val="00DC616E"/>
    <w:rsid w:val="00DC630C"/>
    <w:rsid w:val="00DC6717"/>
    <w:rsid w:val="00DC69BF"/>
    <w:rsid w:val="00DC6E99"/>
    <w:rsid w:val="00DC7102"/>
    <w:rsid w:val="00DC76DD"/>
    <w:rsid w:val="00DD0641"/>
    <w:rsid w:val="00DD0993"/>
    <w:rsid w:val="00DD1406"/>
    <w:rsid w:val="00DD14F3"/>
    <w:rsid w:val="00DD26FE"/>
    <w:rsid w:val="00DD2A8A"/>
    <w:rsid w:val="00DD2F6F"/>
    <w:rsid w:val="00DD342B"/>
    <w:rsid w:val="00DD35D0"/>
    <w:rsid w:val="00DD43E9"/>
    <w:rsid w:val="00DD445A"/>
    <w:rsid w:val="00DD4F0A"/>
    <w:rsid w:val="00DD524A"/>
    <w:rsid w:val="00DD64CB"/>
    <w:rsid w:val="00DD6524"/>
    <w:rsid w:val="00DD6C1B"/>
    <w:rsid w:val="00DD7426"/>
    <w:rsid w:val="00DD7B26"/>
    <w:rsid w:val="00DE0763"/>
    <w:rsid w:val="00DE0F9C"/>
    <w:rsid w:val="00DE1223"/>
    <w:rsid w:val="00DE1D8C"/>
    <w:rsid w:val="00DE1F4C"/>
    <w:rsid w:val="00DE253E"/>
    <w:rsid w:val="00DE2B47"/>
    <w:rsid w:val="00DE3BF6"/>
    <w:rsid w:val="00DE3C7C"/>
    <w:rsid w:val="00DE493F"/>
    <w:rsid w:val="00DE55A3"/>
    <w:rsid w:val="00DE61FB"/>
    <w:rsid w:val="00DE6E05"/>
    <w:rsid w:val="00DE7168"/>
    <w:rsid w:val="00DE758E"/>
    <w:rsid w:val="00DE7692"/>
    <w:rsid w:val="00DE76C5"/>
    <w:rsid w:val="00DE7851"/>
    <w:rsid w:val="00DF01A9"/>
    <w:rsid w:val="00DF07AE"/>
    <w:rsid w:val="00DF17BF"/>
    <w:rsid w:val="00DF1A16"/>
    <w:rsid w:val="00DF1CCD"/>
    <w:rsid w:val="00DF227A"/>
    <w:rsid w:val="00DF2A4B"/>
    <w:rsid w:val="00DF2B76"/>
    <w:rsid w:val="00DF2D46"/>
    <w:rsid w:val="00DF2F70"/>
    <w:rsid w:val="00DF2F9A"/>
    <w:rsid w:val="00DF3094"/>
    <w:rsid w:val="00DF49FE"/>
    <w:rsid w:val="00DF4A15"/>
    <w:rsid w:val="00DF4D06"/>
    <w:rsid w:val="00DF5339"/>
    <w:rsid w:val="00DF59B1"/>
    <w:rsid w:val="00DF62B8"/>
    <w:rsid w:val="00DF6659"/>
    <w:rsid w:val="00DF7442"/>
    <w:rsid w:val="00DF7466"/>
    <w:rsid w:val="00DF7B9B"/>
    <w:rsid w:val="00DF7DBA"/>
    <w:rsid w:val="00E0098A"/>
    <w:rsid w:val="00E00A97"/>
    <w:rsid w:val="00E01180"/>
    <w:rsid w:val="00E0175C"/>
    <w:rsid w:val="00E01C01"/>
    <w:rsid w:val="00E01ECB"/>
    <w:rsid w:val="00E024DD"/>
    <w:rsid w:val="00E028CA"/>
    <w:rsid w:val="00E02C45"/>
    <w:rsid w:val="00E02D8E"/>
    <w:rsid w:val="00E02E21"/>
    <w:rsid w:val="00E03983"/>
    <w:rsid w:val="00E04473"/>
    <w:rsid w:val="00E045F3"/>
    <w:rsid w:val="00E049CA"/>
    <w:rsid w:val="00E05456"/>
    <w:rsid w:val="00E056D2"/>
    <w:rsid w:val="00E05F4C"/>
    <w:rsid w:val="00E0612C"/>
    <w:rsid w:val="00E063E2"/>
    <w:rsid w:val="00E06DE5"/>
    <w:rsid w:val="00E07102"/>
    <w:rsid w:val="00E077D3"/>
    <w:rsid w:val="00E1002C"/>
    <w:rsid w:val="00E10C0E"/>
    <w:rsid w:val="00E116D2"/>
    <w:rsid w:val="00E11B2E"/>
    <w:rsid w:val="00E11CF4"/>
    <w:rsid w:val="00E11DF1"/>
    <w:rsid w:val="00E12533"/>
    <w:rsid w:val="00E12EA5"/>
    <w:rsid w:val="00E12EEA"/>
    <w:rsid w:val="00E12FDD"/>
    <w:rsid w:val="00E13066"/>
    <w:rsid w:val="00E13D2A"/>
    <w:rsid w:val="00E14B9F"/>
    <w:rsid w:val="00E15A7C"/>
    <w:rsid w:val="00E15B33"/>
    <w:rsid w:val="00E15D9B"/>
    <w:rsid w:val="00E16109"/>
    <w:rsid w:val="00E1653F"/>
    <w:rsid w:val="00E1669B"/>
    <w:rsid w:val="00E16D14"/>
    <w:rsid w:val="00E17910"/>
    <w:rsid w:val="00E17A0D"/>
    <w:rsid w:val="00E17E81"/>
    <w:rsid w:val="00E200FA"/>
    <w:rsid w:val="00E20E9B"/>
    <w:rsid w:val="00E20F02"/>
    <w:rsid w:val="00E21468"/>
    <w:rsid w:val="00E214EF"/>
    <w:rsid w:val="00E22E74"/>
    <w:rsid w:val="00E23AC4"/>
    <w:rsid w:val="00E23F8E"/>
    <w:rsid w:val="00E24407"/>
    <w:rsid w:val="00E24BE4"/>
    <w:rsid w:val="00E26B21"/>
    <w:rsid w:val="00E271BE"/>
    <w:rsid w:val="00E271E3"/>
    <w:rsid w:val="00E27A82"/>
    <w:rsid w:val="00E27DE3"/>
    <w:rsid w:val="00E303CA"/>
    <w:rsid w:val="00E30D9A"/>
    <w:rsid w:val="00E30FB4"/>
    <w:rsid w:val="00E311DF"/>
    <w:rsid w:val="00E312FD"/>
    <w:rsid w:val="00E32F00"/>
    <w:rsid w:val="00E331AA"/>
    <w:rsid w:val="00E33AD4"/>
    <w:rsid w:val="00E3411C"/>
    <w:rsid w:val="00E3452E"/>
    <w:rsid w:val="00E34698"/>
    <w:rsid w:val="00E34732"/>
    <w:rsid w:val="00E34853"/>
    <w:rsid w:val="00E35318"/>
    <w:rsid w:val="00E355A1"/>
    <w:rsid w:val="00E35796"/>
    <w:rsid w:val="00E35ABC"/>
    <w:rsid w:val="00E35DE2"/>
    <w:rsid w:val="00E361CD"/>
    <w:rsid w:val="00E36AE4"/>
    <w:rsid w:val="00E36B9F"/>
    <w:rsid w:val="00E36FF6"/>
    <w:rsid w:val="00E404A5"/>
    <w:rsid w:val="00E4086C"/>
    <w:rsid w:val="00E41262"/>
    <w:rsid w:val="00E4166A"/>
    <w:rsid w:val="00E4193F"/>
    <w:rsid w:val="00E41CFB"/>
    <w:rsid w:val="00E41E3E"/>
    <w:rsid w:val="00E424B9"/>
    <w:rsid w:val="00E4255B"/>
    <w:rsid w:val="00E42907"/>
    <w:rsid w:val="00E42EA7"/>
    <w:rsid w:val="00E436D9"/>
    <w:rsid w:val="00E43ACC"/>
    <w:rsid w:val="00E44393"/>
    <w:rsid w:val="00E444B9"/>
    <w:rsid w:val="00E448E7"/>
    <w:rsid w:val="00E46D56"/>
    <w:rsid w:val="00E4752C"/>
    <w:rsid w:val="00E47DF2"/>
    <w:rsid w:val="00E504A6"/>
    <w:rsid w:val="00E5080B"/>
    <w:rsid w:val="00E5146D"/>
    <w:rsid w:val="00E522EB"/>
    <w:rsid w:val="00E527C3"/>
    <w:rsid w:val="00E52E8A"/>
    <w:rsid w:val="00E52F37"/>
    <w:rsid w:val="00E5354A"/>
    <w:rsid w:val="00E54401"/>
    <w:rsid w:val="00E54DB2"/>
    <w:rsid w:val="00E54EC3"/>
    <w:rsid w:val="00E54F68"/>
    <w:rsid w:val="00E5516E"/>
    <w:rsid w:val="00E55629"/>
    <w:rsid w:val="00E561C7"/>
    <w:rsid w:val="00E56522"/>
    <w:rsid w:val="00E5679B"/>
    <w:rsid w:val="00E56FCE"/>
    <w:rsid w:val="00E57561"/>
    <w:rsid w:val="00E5759E"/>
    <w:rsid w:val="00E57857"/>
    <w:rsid w:val="00E57E51"/>
    <w:rsid w:val="00E6011F"/>
    <w:rsid w:val="00E6014D"/>
    <w:rsid w:val="00E611E9"/>
    <w:rsid w:val="00E6174E"/>
    <w:rsid w:val="00E61822"/>
    <w:rsid w:val="00E62375"/>
    <w:rsid w:val="00E625FE"/>
    <w:rsid w:val="00E629B8"/>
    <w:rsid w:val="00E62C62"/>
    <w:rsid w:val="00E6312C"/>
    <w:rsid w:val="00E632D7"/>
    <w:rsid w:val="00E6365A"/>
    <w:rsid w:val="00E6392E"/>
    <w:rsid w:val="00E639A9"/>
    <w:rsid w:val="00E63A55"/>
    <w:rsid w:val="00E63A97"/>
    <w:rsid w:val="00E63A9D"/>
    <w:rsid w:val="00E63B98"/>
    <w:rsid w:val="00E64188"/>
    <w:rsid w:val="00E6459E"/>
    <w:rsid w:val="00E64642"/>
    <w:rsid w:val="00E646DD"/>
    <w:rsid w:val="00E649A5"/>
    <w:rsid w:val="00E64D08"/>
    <w:rsid w:val="00E651B9"/>
    <w:rsid w:val="00E653FE"/>
    <w:rsid w:val="00E654B3"/>
    <w:rsid w:val="00E655A7"/>
    <w:rsid w:val="00E65E08"/>
    <w:rsid w:val="00E66E2C"/>
    <w:rsid w:val="00E6708E"/>
    <w:rsid w:val="00E675CC"/>
    <w:rsid w:val="00E67941"/>
    <w:rsid w:val="00E70095"/>
    <w:rsid w:val="00E7069D"/>
    <w:rsid w:val="00E70BA1"/>
    <w:rsid w:val="00E7184E"/>
    <w:rsid w:val="00E71B98"/>
    <w:rsid w:val="00E71EA7"/>
    <w:rsid w:val="00E72590"/>
    <w:rsid w:val="00E72880"/>
    <w:rsid w:val="00E72E8F"/>
    <w:rsid w:val="00E72EE6"/>
    <w:rsid w:val="00E72F9F"/>
    <w:rsid w:val="00E734B9"/>
    <w:rsid w:val="00E73B86"/>
    <w:rsid w:val="00E73F43"/>
    <w:rsid w:val="00E74527"/>
    <w:rsid w:val="00E74700"/>
    <w:rsid w:val="00E74953"/>
    <w:rsid w:val="00E749D0"/>
    <w:rsid w:val="00E751C5"/>
    <w:rsid w:val="00E75885"/>
    <w:rsid w:val="00E76021"/>
    <w:rsid w:val="00E7675F"/>
    <w:rsid w:val="00E76C5C"/>
    <w:rsid w:val="00E77102"/>
    <w:rsid w:val="00E77134"/>
    <w:rsid w:val="00E775B9"/>
    <w:rsid w:val="00E777B7"/>
    <w:rsid w:val="00E8079E"/>
    <w:rsid w:val="00E81589"/>
    <w:rsid w:val="00E81823"/>
    <w:rsid w:val="00E8198C"/>
    <w:rsid w:val="00E81F8C"/>
    <w:rsid w:val="00E8226F"/>
    <w:rsid w:val="00E83ABF"/>
    <w:rsid w:val="00E83FA1"/>
    <w:rsid w:val="00E83FCD"/>
    <w:rsid w:val="00E844A4"/>
    <w:rsid w:val="00E8456C"/>
    <w:rsid w:val="00E845E9"/>
    <w:rsid w:val="00E84629"/>
    <w:rsid w:val="00E84CD0"/>
    <w:rsid w:val="00E85427"/>
    <w:rsid w:val="00E859C8"/>
    <w:rsid w:val="00E86E4A"/>
    <w:rsid w:val="00E9014F"/>
    <w:rsid w:val="00E90190"/>
    <w:rsid w:val="00E901EA"/>
    <w:rsid w:val="00E90C8F"/>
    <w:rsid w:val="00E90F52"/>
    <w:rsid w:val="00E91177"/>
    <w:rsid w:val="00E91212"/>
    <w:rsid w:val="00E914B9"/>
    <w:rsid w:val="00E92341"/>
    <w:rsid w:val="00E923B3"/>
    <w:rsid w:val="00E9263D"/>
    <w:rsid w:val="00E92811"/>
    <w:rsid w:val="00E92CE8"/>
    <w:rsid w:val="00E92D5E"/>
    <w:rsid w:val="00E9315A"/>
    <w:rsid w:val="00E9354F"/>
    <w:rsid w:val="00E93B83"/>
    <w:rsid w:val="00E96038"/>
    <w:rsid w:val="00E96199"/>
    <w:rsid w:val="00E96437"/>
    <w:rsid w:val="00E97459"/>
    <w:rsid w:val="00E9761B"/>
    <w:rsid w:val="00E97EFB"/>
    <w:rsid w:val="00E97F3A"/>
    <w:rsid w:val="00EA048A"/>
    <w:rsid w:val="00EA0713"/>
    <w:rsid w:val="00EA1CC5"/>
    <w:rsid w:val="00EA1DD1"/>
    <w:rsid w:val="00EA1E08"/>
    <w:rsid w:val="00EA1ED5"/>
    <w:rsid w:val="00EA270D"/>
    <w:rsid w:val="00EA3D15"/>
    <w:rsid w:val="00EA3DBD"/>
    <w:rsid w:val="00EA4561"/>
    <w:rsid w:val="00EA4B8C"/>
    <w:rsid w:val="00EA4C75"/>
    <w:rsid w:val="00EA4D4F"/>
    <w:rsid w:val="00EA5378"/>
    <w:rsid w:val="00EA5560"/>
    <w:rsid w:val="00EA5BBF"/>
    <w:rsid w:val="00EA5C23"/>
    <w:rsid w:val="00EA62C3"/>
    <w:rsid w:val="00EA63D7"/>
    <w:rsid w:val="00EA6511"/>
    <w:rsid w:val="00EA65D9"/>
    <w:rsid w:val="00EA7294"/>
    <w:rsid w:val="00EB0033"/>
    <w:rsid w:val="00EB0066"/>
    <w:rsid w:val="00EB0DA1"/>
    <w:rsid w:val="00EB0FB2"/>
    <w:rsid w:val="00EB1383"/>
    <w:rsid w:val="00EB16D2"/>
    <w:rsid w:val="00EB217E"/>
    <w:rsid w:val="00EB3292"/>
    <w:rsid w:val="00EB3912"/>
    <w:rsid w:val="00EB3D60"/>
    <w:rsid w:val="00EB43CA"/>
    <w:rsid w:val="00EB4950"/>
    <w:rsid w:val="00EB50B4"/>
    <w:rsid w:val="00EB51B2"/>
    <w:rsid w:val="00EB5485"/>
    <w:rsid w:val="00EB5627"/>
    <w:rsid w:val="00EB5978"/>
    <w:rsid w:val="00EB598E"/>
    <w:rsid w:val="00EB5F7D"/>
    <w:rsid w:val="00EB6985"/>
    <w:rsid w:val="00EB6C79"/>
    <w:rsid w:val="00EB6DB3"/>
    <w:rsid w:val="00EB733D"/>
    <w:rsid w:val="00EB7696"/>
    <w:rsid w:val="00EC035B"/>
    <w:rsid w:val="00EC0ED5"/>
    <w:rsid w:val="00EC1242"/>
    <w:rsid w:val="00EC293C"/>
    <w:rsid w:val="00EC2D05"/>
    <w:rsid w:val="00EC2D42"/>
    <w:rsid w:val="00EC2F87"/>
    <w:rsid w:val="00EC363F"/>
    <w:rsid w:val="00EC4207"/>
    <w:rsid w:val="00EC4915"/>
    <w:rsid w:val="00EC4FA2"/>
    <w:rsid w:val="00EC54B3"/>
    <w:rsid w:val="00EC5A63"/>
    <w:rsid w:val="00EC6010"/>
    <w:rsid w:val="00EC6131"/>
    <w:rsid w:val="00EC6177"/>
    <w:rsid w:val="00EC6C58"/>
    <w:rsid w:val="00EC705C"/>
    <w:rsid w:val="00EC73C9"/>
    <w:rsid w:val="00ED0188"/>
    <w:rsid w:val="00ED04A4"/>
    <w:rsid w:val="00ED076F"/>
    <w:rsid w:val="00ED1168"/>
    <w:rsid w:val="00ED1F62"/>
    <w:rsid w:val="00ED204F"/>
    <w:rsid w:val="00ED2C68"/>
    <w:rsid w:val="00ED301A"/>
    <w:rsid w:val="00ED36B0"/>
    <w:rsid w:val="00ED387F"/>
    <w:rsid w:val="00ED3C96"/>
    <w:rsid w:val="00ED40B7"/>
    <w:rsid w:val="00ED43B4"/>
    <w:rsid w:val="00ED57F7"/>
    <w:rsid w:val="00ED57FF"/>
    <w:rsid w:val="00ED593F"/>
    <w:rsid w:val="00ED5AE0"/>
    <w:rsid w:val="00ED5FD3"/>
    <w:rsid w:val="00ED6083"/>
    <w:rsid w:val="00ED6D56"/>
    <w:rsid w:val="00ED7345"/>
    <w:rsid w:val="00ED73F4"/>
    <w:rsid w:val="00ED7E0E"/>
    <w:rsid w:val="00ED7FB5"/>
    <w:rsid w:val="00EE0A86"/>
    <w:rsid w:val="00EE0C43"/>
    <w:rsid w:val="00EE0C6A"/>
    <w:rsid w:val="00EE0DB2"/>
    <w:rsid w:val="00EE0FAF"/>
    <w:rsid w:val="00EE115B"/>
    <w:rsid w:val="00EE1422"/>
    <w:rsid w:val="00EE2189"/>
    <w:rsid w:val="00EE23A2"/>
    <w:rsid w:val="00EE2C94"/>
    <w:rsid w:val="00EE36BD"/>
    <w:rsid w:val="00EE43F7"/>
    <w:rsid w:val="00EE48D9"/>
    <w:rsid w:val="00EE52B3"/>
    <w:rsid w:val="00EE5B20"/>
    <w:rsid w:val="00EE5B89"/>
    <w:rsid w:val="00EE5FD2"/>
    <w:rsid w:val="00EE646F"/>
    <w:rsid w:val="00EE6689"/>
    <w:rsid w:val="00EE6FD3"/>
    <w:rsid w:val="00EE7245"/>
    <w:rsid w:val="00EE7713"/>
    <w:rsid w:val="00EE78D7"/>
    <w:rsid w:val="00EF0136"/>
    <w:rsid w:val="00EF01B8"/>
    <w:rsid w:val="00EF02DE"/>
    <w:rsid w:val="00EF03B4"/>
    <w:rsid w:val="00EF08EE"/>
    <w:rsid w:val="00EF09B4"/>
    <w:rsid w:val="00EF0A8D"/>
    <w:rsid w:val="00EF1A6F"/>
    <w:rsid w:val="00EF2886"/>
    <w:rsid w:val="00EF2A3E"/>
    <w:rsid w:val="00EF2C5C"/>
    <w:rsid w:val="00EF2E6F"/>
    <w:rsid w:val="00EF3448"/>
    <w:rsid w:val="00EF394E"/>
    <w:rsid w:val="00EF3C43"/>
    <w:rsid w:val="00EF3CD3"/>
    <w:rsid w:val="00EF4684"/>
    <w:rsid w:val="00EF5137"/>
    <w:rsid w:val="00EF569B"/>
    <w:rsid w:val="00EF56C3"/>
    <w:rsid w:val="00EF5A9E"/>
    <w:rsid w:val="00EF5B21"/>
    <w:rsid w:val="00EF61FB"/>
    <w:rsid w:val="00EF631A"/>
    <w:rsid w:val="00EF69A4"/>
    <w:rsid w:val="00EF6B13"/>
    <w:rsid w:val="00EF7AAD"/>
    <w:rsid w:val="00EF7F23"/>
    <w:rsid w:val="00F00531"/>
    <w:rsid w:val="00F00606"/>
    <w:rsid w:val="00F00A4C"/>
    <w:rsid w:val="00F00E8B"/>
    <w:rsid w:val="00F00ECE"/>
    <w:rsid w:val="00F013DF"/>
    <w:rsid w:val="00F0183D"/>
    <w:rsid w:val="00F01ABA"/>
    <w:rsid w:val="00F01D22"/>
    <w:rsid w:val="00F02AAB"/>
    <w:rsid w:val="00F0355C"/>
    <w:rsid w:val="00F03987"/>
    <w:rsid w:val="00F05462"/>
    <w:rsid w:val="00F059E0"/>
    <w:rsid w:val="00F05DAA"/>
    <w:rsid w:val="00F060CB"/>
    <w:rsid w:val="00F064B3"/>
    <w:rsid w:val="00F06683"/>
    <w:rsid w:val="00F06801"/>
    <w:rsid w:val="00F071E5"/>
    <w:rsid w:val="00F07AFC"/>
    <w:rsid w:val="00F10215"/>
    <w:rsid w:val="00F10616"/>
    <w:rsid w:val="00F10C21"/>
    <w:rsid w:val="00F10DB8"/>
    <w:rsid w:val="00F12B0B"/>
    <w:rsid w:val="00F13AEC"/>
    <w:rsid w:val="00F13C98"/>
    <w:rsid w:val="00F13E1E"/>
    <w:rsid w:val="00F13E78"/>
    <w:rsid w:val="00F1411D"/>
    <w:rsid w:val="00F145E2"/>
    <w:rsid w:val="00F14979"/>
    <w:rsid w:val="00F16268"/>
    <w:rsid w:val="00F1673E"/>
    <w:rsid w:val="00F16812"/>
    <w:rsid w:val="00F16C1D"/>
    <w:rsid w:val="00F173AB"/>
    <w:rsid w:val="00F17F19"/>
    <w:rsid w:val="00F20149"/>
    <w:rsid w:val="00F20559"/>
    <w:rsid w:val="00F209B6"/>
    <w:rsid w:val="00F20A9C"/>
    <w:rsid w:val="00F21EC2"/>
    <w:rsid w:val="00F22313"/>
    <w:rsid w:val="00F226E0"/>
    <w:rsid w:val="00F22B14"/>
    <w:rsid w:val="00F22DDA"/>
    <w:rsid w:val="00F22E87"/>
    <w:rsid w:val="00F22F8D"/>
    <w:rsid w:val="00F2303D"/>
    <w:rsid w:val="00F230E2"/>
    <w:rsid w:val="00F239A1"/>
    <w:rsid w:val="00F23D7B"/>
    <w:rsid w:val="00F23F8E"/>
    <w:rsid w:val="00F24983"/>
    <w:rsid w:val="00F24F72"/>
    <w:rsid w:val="00F25497"/>
    <w:rsid w:val="00F2603D"/>
    <w:rsid w:val="00F265F5"/>
    <w:rsid w:val="00F266D7"/>
    <w:rsid w:val="00F26A95"/>
    <w:rsid w:val="00F270F9"/>
    <w:rsid w:val="00F2714C"/>
    <w:rsid w:val="00F27339"/>
    <w:rsid w:val="00F27E47"/>
    <w:rsid w:val="00F30225"/>
    <w:rsid w:val="00F30A29"/>
    <w:rsid w:val="00F30A4E"/>
    <w:rsid w:val="00F30A98"/>
    <w:rsid w:val="00F312C4"/>
    <w:rsid w:val="00F31301"/>
    <w:rsid w:val="00F31A5B"/>
    <w:rsid w:val="00F31D4C"/>
    <w:rsid w:val="00F322B0"/>
    <w:rsid w:val="00F32640"/>
    <w:rsid w:val="00F32CAA"/>
    <w:rsid w:val="00F32E10"/>
    <w:rsid w:val="00F3378C"/>
    <w:rsid w:val="00F34318"/>
    <w:rsid w:val="00F34476"/>
    <w:rsid w:val="00F344F1"/>
    <w:rsid w:val="00F34682"/>
    <w:rsid w:val="00F34867"/>
    <w:rsid w:val="00F3504E"/>
    <w:rsid w:val="00F35AC8"/>
    <w:rsid w:val="00F35D13"/>
    <w:rsid w:val="00F36587"/>
    <w:rsid w:val="00F36824"/>
    <w:rsid w:val="00F3712C"/>
    <w:rsid w:val="00F37949"/>
    <w:rsid w:val="00F37C64"/>
    <w:rsid w:val="00F37FCE"/>
    <w:rsid w:val="00F40547"/>
    <w:rsid w:val="00F40806"/>
    <w:rsid w:val="00F40950"/>
    <w:rsid w:val="00F4101E"/>
    <w:rsid w:val="00F42625"/>
    <w:rsid w:val="00F42D26"/>
    <w:rsid w:val="00F43151"/>
    <w:rsid w:val="00F437B5"/>
    <w:rsid w:val="00F439FC"/>
    <w:rsid w:val="00F43D61"/>
    <w:rsid w:val="00F43EF1"/>
    <w:rsid w:val="00F442B5"/>
    <w:rsid w:val="00F44314"/>
    <w:rsid w:val="00F448CA"/>
    <w:rsid w:val="00F4498B"/>
    <w:rsid w:val="00F44999"/>
    <w:rsid w:val="00F451FB"/>
    <w:rsid w:val="00F4686C"/>
    <w:rsid w:val="00F469AD"/>
    <w:rsid w:val="00F4743F"/>
    <w:rsid w:val="00F47E95"/>
    <w:rsid w:val="00F50723"/>
    <w:rsid w:val="00F50BA9"/>
    <w:rsid w:val="00F50C34"/>
    <w:rsid w:val="00F51183"/>
    <w:rsid w:val="00F5198D"/>
    <w:rsid w:val="00F51A70"/>
    <w:rsid w:val="00F51B77"/>
    <w:rsid w:val="00F51EC1"/>
    <w:rsid w:val="00F520F1"/>
    <w:rsid w:val="00F528A1"/>
    <w:rsid w:val="00F53030"/>
    <w:rsid w:val="00F53101"/>
    <w:rsid w:val="00F5342C"/>
    <w:rsid w:val="00F534B4"/>
    <w:rsid w:val="00F53546"/>
    <w:rsid w:val="00F53DC4"/>
    <w:rsid w:val="00F53DEE"/>
    <w:rsid w:val="00F5429C"/>
    <w:rsid w:val="00F5478F"/>
    <w:rsid w:val="00F54D34"/>
    <w:rsid w:val="00F55820"/>
    <w:rsid w:val="00F56439"/>
    <w:rsid w:val="00F5653F"/>
    <w:rsid w:val="00F568FA"/>
    <w:rsid w:val="00F600B7"/>
    <w:rsid w:val="00F607CD"/>
    <w:rsid w:val="00F60AC7"/>
    <w:rsid w:val="00F616D6"/>
    <w:rsid w:val="00F61E6A"/>
    <w:rsid w:val="00F62705"/>
    <w:rsid w:val="00F62DFC"/>
    <w:rsid w:val="00F63B0D"/>
    <w:rsid w:val="00F63F04"/>
    <w:rsid w:val="00F64D1D"/>
    <w:rsid w:val="00F6530C"/>
    <w:rsid w:val="00F6670E"/>
    <w:rsid w:val="00F66A29"/>
    <w:rsid w:val="00F66FAC"/>
    <w:rsid w:val="00F67576"/>
    <w:rsid w:val="00F677B0"/>
    <w:rsid w:val="00F677B9"/>
    <w:rsid w:val="00F67BB7"/>
    <w:rsid w:val="00F67F17"/>
    <w:rsid w:val="00F67FB9"/>
    <w:rsid w:val="00F70C0B"/>
    <w:rsid w:val="00F7181B"/>
    <w:rsid w:val="00F719A8"/>
    <w:rsid w:val="00F719FC"/>
    <w:rsid w:val="00F726DA"/>
    <w:rsid w:val="00F72863"/>
    <w:rsid w:val="00F72B9C"/>
    <w:rsid w:val="00F73353"/>
    <w:rsid w:val="00F73E0E"/>
    <w:rsid w:val="00F74586"/>
    <w:rsid w:val="00F749C1"/>
    <w:rsid w:val="00F761BF"/>
    <w:rsid w:val="00F763DA"/>
    <w:rsid w:val="00F76867"/>
    <w:rsid w:val="00F804EA"/>
    <w:rsid w:val="00F80B35"/>
    <w:rsid w:val="00F8132E"/>
    <w:rsid w:val="00F8147F"/>
    <w:rsid w:val="00F81647"/>
    <w:rsid w:val="00F82143"/>
    <w:rsid w:val="00F8264A"/>
    <w:rsid w:val="00F8294E"/>
    <w:rsid w:val="00F83144"/>
    <w:rsid w:val="00F835CE"/>
    <w:rsid w:val="00F83AE8"/>
    <w:rsid w:val="00F83DA0"/>
    <w:rsid w:val="00F84690"/>
    <w:rsid w:val="00F84A62"/>
    <w:rsid w:val="00F850CC"/>
    <w:rsid w:val="00F859D5"/>
    <w:rsid w:val="00F85EA7"/>
    <w:rsid w:val="00F87104"/>
    <w:rsid w:val="00F87E48"/>
    <w:rsid w:val="00F90092"/>
    <w:rsid w:val="00F90288"/>
    <w:rsid w:val="00F90CB5"/>
    <w:rsid w:val="00F920AB"/>
    <w:rsid w:val="00F920CF"/>
    <w:rsid w:val="00F92DB4"/>
    <w:rsid w:val="00F92E92"/>
    <w:rsid w:val="00F92F7D"/>
    <w:rsid w:val="00F93064"/>
    <w:rsid w:val="00F93D7D"/>
    <w:rsid w:val="00F942F8"/>
    <w:rsid w:val="00F9438E"/>
    <w:rsid w:val="00F945F6"/>
    <w:rsid w:val="00F94883"/>
    <w:rsid w:val="00F95346"/>
    <w:rsid w:val="00F954E9"/>
    <w:rsid w:val="00F955C9"/>
    <w:rsid w:val="00F95757"/>
    <w:rsid w:val="00F96229"/>
    <w:rsid w:val="00F962B6"/>
    <w:rsid w:val="00F9642C"/>
    <w:rsid w:val="00F97ACF"/>
    <w:rsid w:val="00FA0733"/>
    <w:rsid w:val="00FA1237"/>
    <w:rsid w:val="00FA149F"/>
    <w:rsid w:val="00FA1E3A"/>
    <w:rsid w:val="00FA1F1B"/>
    <w:rsid w:val="00FA1FF6"/>
    <w:rsid w:val="00FA29E6"/>
    <w:rsid w:val="00FA3136"/>
    <w:rsid w:val="00FA3270"/>
    <w:rsid w:val="00FA346C"/>
    <w:rsid w:val="00FA43F1"/>
    <w:rsid w:val="00FA462D"/>
    <w:rsid w:val="00FA4DEB"/>
    <w:rsid w:val="00FA4FBB"/>
    <w:rsid w:val="00FA57E0"/>
    <w:rsid w:val="00FA5D4C"/>
    <w:rsid w:val="00FA63BE"/>
    <w:rsid w:val="00FA697B"/>
    <w:rsid w:val="00FA6EC6"/>
    <w:rsid w:val="00FA725F"/>
    <w:rsid w:val="00FA729E"/>
    <w:rsid w:val="00FA7BCD"/>
    <w:rsid w:val="00FA7F78"/>
    <w:rsid w:val="00FB0D55"/>
    <w:rsid w:val="00FB194E"/>
    <w:rsid w:val="00FB260C"/>
    <w:rsid w:val="00FB26BD"/>
    <w:rsid w:val="00FB290E"/>
    <w:rsid w:val="00FB3A9B"/>
    <w:rsid w:val="00FB3E8C"/>
    <w:rsid w:val="00FB4972"/>
    <w:rsid w:val="00FB49CA"/>
    <w:rsid w:val="00FB4C6C"/>
    <w:rsid w:val="00FB5157"/>
    <w:rsid w:val="00FB5EC1"/>
    <w:rsid w:val="00FB607C"/>
    <w:rsid w:val="00FC0170"/>
    <w:rsid w:val="00FC02AE"/>
    <w:rsid w:val="00FC0408"/>
    <w:rsid w:val="00FC081A"/>
    <w:rsid w:val="00FC0ADC"/>
    <w:rsid w:val="00FC1A43"/>
    <w:rsid w:val="00FC1B0C"/>
    <w:rsid w:val="00FC1D49"/>
    <w:rsid w:val="00FC2137"/>
    <w:rsid w:val="00FC23BF"/>
    <w:rsid w:val="00FC243D"/>
    <w:rsid w:val="00FC2903"/>
    <w:rsid w:val="00FC2A81"/>
    <w:rsid w:val="00FC2AC6"/>
    <w:rsid w:val="00FC2CB6"/>
    <w:rsid w:val="00FC2F3B"/>
    <w:rsid w:val="00FC31C3"/>
    <w:rsid w:val="00FC33E1"/>
    <w:rsid w:val="00FC347C"/>
    <w:rsid w:val="00FC3680"/>
    <w:rsid w:val="00FC3A7A"/>
    <w:rsid w:val="00FC3B97"/>
    <w:rsid w:val="00FC3F69"/>
    <w:rsid w:val="00FC402B"/>
    <w:rsid w:val="00FC40BB"/>
    <w:rsid w:val="00FC4983"/>
    <w:rsid w:val="00FC4B9E"/>
    <w:rsid w:val="00FC5002"/>
    <w:rsid w:val="00FC56A7"/>
    <w:rsid w:val="00FC5740"/>
    <w:rsid w:val="00FC580B"/>
    <w:rsid w:val="00FC5DFE"/>
    <w:rsid w:val="00FC61B2"/>
    <w:rsid w:val="00FC6C9D"/>
    <w:rsid w:val="00FC6F7F"/>
    <w:rsid w:val="00FC7303"/>
    <w:rsid w:val="00FC750E"/>
    <w:rsid w:val="00FC7563"/>
    <w:rsid w:val="00FC75D7"/>
    <w:rsid w:val="00FC76DA"/>
    <w:rsid w:val="00FC7BDF"/>
    <w:rsid w:val="00FD0D93"/>
    <w:rsid w:val="00FD1524"/>
    <w:rsid w:val="00FD18E0"/>
    <w:rsid w:val="00FD1AF4"/>
    <w:rsid w:val="00FD21E0"/>
    <w:rsid w:val="00FD2335"/>
    <w:rsid w:val="00FD25E0"/>
    <w:rsid w:val="00FD2C96"/>
    <w:rsid w:val="00FD2C98"/>
    <w:rsid w:val="00FD33DC"/>
    <w:rsid w:val="00FD3787"/>
    <w:rsid w:val="00FD39C7"/>
    <w:rsid w:val="00FD4968"/>
    <w:rsid w:val="00FD4BF6"/>
    <w:rsid w:val="00FD4DB2"/>
    <w:rsid w:val="00FD551E"/>
    <w:rsid w:val="00FD55CE"/>
    <w:rsid w:val="00FD5821"/>
    <w:rsid w:val="00FD5A3E"/>
    <w:rsid w:val="00FD5CB3"/>
    <w:rsid w:val="00FD5D4A"/>
    <w:rsid w:val="00FD5ED1"/>
    <w:rsid w:val="00FD6C2F"/>
    <w:rsid w:val="00FD6FD1"/>
    <w:rsid w:val="00FD7284"/>
    <w:rsid w:val="00FD7BCF"/>
    <w:rsid w:val="00FD7FB6"/>
    <w:rsid w:val="00FE053D"/>
    <w:rsid w:val="00FE07EE"/>
    <w:rsid w:val="00FE08F5"/>
    <w:rsid w:val="00FE0AC2"/>
    <w:rsid w:val="00FE0C69"/>
    <w:rsid w:val="00FE0D06"/>
    <w:rsid w:val="00FE0FCF"/>
    <w:rsid w:val="00FE13F6"/>
    <w:rsid w:val="00FE1A64"/>
    <w:rsid w:val="00FE21A2"/>
    <w:rsid w:val="00FE2E6B"/>
    <w:rsid w:val="00FE31EA"/>
    <w:rsid w:val="00FE3478"/>
    <w:rsid w:val="00FE503D"/>
    <w:rsid w:val="00FE52AD"/>
    <w:rsid w:val="00FE58EB"/>
    <w:rsid w:val="00FE5D52"/>
    <w:rsid w:val="00FE5EDE"/>
    <w:rsid w:val="00FE6290"/>
    <w:rsid w:val="00FE6B8F"/>
    <w:rsid w:val="00FE6D2A"/>
    <w:rsid w:val="00FE6EE3"/>
    <w:rsid w:val="00FE705C"/>
    <w:rsid w:val="00FE71C7"/>
    <w:rsid w:val="00FE7D82"/>
    <w:rsid w:val="00FF0CFF"/>
    <w:rsid w:val="00FF0E11"/>
    <w:rsid w:val="00FF1EAE"/>
    <w:rsid w:val="00FF2062"/>
    <w:rsid w:val="00FF21A1"/>
    <w:rsid w:val="00FF26C9"/>
    <w:rsid w:val="00FF2B27"/>
    <w:rsid w:val="00FF2C75"/>
    <w:rsid w:val="00FF35F7"/>
    <w:rsid w:val="00FF3C82"/>
    <w:rsid w:val="00FF419F"/>
    <w:rsid w:val="00FF4228"/>
    <w:rsid w:val="00FF448E"/>
    <w:rsid w:val="00FF4B89"/>
    <w:rsid w:val="00FF4EC3"/>
    <w:rsid w:val="00FF51A0"/>
    <w:rsid w:val="00FF56B1"/>
    <w:rsid w:val="00FF5ACB"/>
    <w:rsid w:val="00FF5CFC"/>
    <w:rsid w:val="00FF6474"/>
    <w:rsid w:val="00FF76A1"/>
    <w:rsid w:val="00FF7848"/>
    <w:rsid w:val="00FF7945"/>
    <w:rsid w:val="00FF7CF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E67571"/>
  <w15:docId w15:val="{0895B879-26FD-4C71-8DA9-60A77F1CE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93C75"/>
    <w:pPr>
      <w:tabs>
        <w:tab w:val="center" w:pos="4536"/>
        <w:tab w:val="right" w:pos="9072"/>
      </w:tabs>
    </w:pPr>
  </w:style>
  <w:style w:type="character" w:customStyle="1" w:styleId="KoptekstChar">
    <w:name w:val="Koptekst Char"/>
    <w:basedOn w:val="Standaardalinea-lettertype"/>
    <w:link w:val="Koptekst"/>
    <w:uiPriority w:val="99"/>
    <w:rsid w:val="00993C75"/>
    <w:rPr>
      <w:rFonts w:ascii="Univers" w:hAnsi="Univers"/>
      <w:sz w:val="22"/>
      <w:szCs w:val="24"/>
    </w:rPr>
  </w:style>
  <w:style w:type="paragraph" w:styleId="Voettekst">
    <w:name w:val="footer"/>
    <w:basedOn w:val="Standaard"/>
    <w:link w:val="VoettekstChar"/>
    <w:uiPriority w:val="99"/>
    <w:unhideWhenUsed/>
    <w:rsid w:val="00993C75"/>
    <w:pPr>
      <w:tabs>
        <w:tab w:val="center" w:pos="4536"/>
        <w:tab w:val="right" w:pos="9072"/>
      </w:tabs>
    </w:pPr>
  </w:style>
  <w:style w:type="character" w:customStyle="1" w:styleId="VoettekstChar">
    <w:name w:val="Voettekst Char"/>
    <w:basedOn w:val="Standaardalinea-lettertype"/>
    <w:link w:val="Voettekst"/>
    <w:uiPriority w:val="99"/>
    <w:rsid w:val="00993C75"/>
    <w:rPr>
      <w:rFonts w:ascii="Univers" w:hAnsi="Univers"/>
      <w:sz w:val="22"/>
      <w:szCs w:val="24"/>
    </w:rPr>
  </w:style>
  <w:style w:type="table" w:styleId="Tabelraster">
    <w:name w:val="Table Grid"/>
    <w:basedOn w:val="Standaardtabel"/>
    <w:uiPriority w:val="59"/>
    <w:rsid w:val="00993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rsid w:val="006819B8"/>
    <w:rPr>
      <w:rFonts w:ascii="Univers" w:hAnsi="Univers"/>
      <w:sz w:val="22"/>
    </w:rPr>
  </w:style>
  <w:style w:type="character" w:styleId="Regelnummer">
    <w:name w:val="line number"/>
    <w:basedOn w:val="Standaardalinea-lettertype"/>
    <w:uiPriority w:val="99"/>
    <w:semiHidden/>
    <w:unhideWhenUsed/>
    <w:rsid w:val="00971EF8"/>
  </w:style>
  <w:style w:type="character" w:styleId="Tekstvantijdelijkeaanduiding">
    <w:name w:val="Placeholder Text"/>
    <w:basedOn w:val="Standaardalinea-lettertype"/>
    <w:uiPriority w:val="99"/>
    <w:semiHidden/>
    <w:rsid w:val="008A1A28"/>
    <w:rPr>
      <w:color w:val="808080"/>
    </w:rPr>
  </w:style>
  <w:style w:type="paragraph" w:styleId="Revisie">
    <w:name w:val="Revision"/>
    <w:hidden/>
    <w:uiPriority w:val="99"/>
    <w:semiHidden/>
    <w:rsid w:val="008A1A28"/>
    <w:rPr>
      <w:rFonts w:ascii="Univers" w:hAnsi="Univers"/>
      <w:sz w:val="22"/>
      <w:szCs w:val="24"/>
    </w:rPr>
  </w:style>
  <w:style w:type="paragraph" w:styleId="Voetnoottekst">
    <w:name w:val="footnote text"/>
    <w:basedOn w:val="Standaard"/>
    <w:link w:val="VoetnoottekstChar"/>
    <w:uiPriority w:val="99"/>
    <w:unhideWhenUsed/>
    <w:rsid w:val="00FC3F69"/>
    <w:rPr>
      <w:rFonts w:asciiTheme="minorHAnsi" w:eastAsiaTheme="minorHAnsi" w:hAnsiTheme="minorHAnsi" w:cstheme="minorBidi"/>
      <w:sz w:val="20"/>
      <w:szCs w:val="20"/>
      <w:lang w:eastAsia="en-US"/>
    </w:rPr>
  </w:style>
  <w:style w:type="character" w:customStyle="1" w:styleId="VoetnoottekstChar">
    <w:name w:val="Voetnoottekst Char"/>
    <w:basedOn w:val="Standaardalinea-lettertype"/>
    <w:link w:val="Voetnoottekst"/>
    <w:uiPriority w:val="99"/>
    <w:rsid w:val="00FC3F69"/>
    <w:rPr>
      <w:rFonts w:asciiTheme="minorHAnsi" w:eastAsiaTheme="minorHAnsi" w:hAnsiTheme="minorHAnsi" w:cstheme="minorBidi"/>
      <w:lang w:eastAsia="en-US"/>
    </w:rPr>
  </w:style>
  <w:style w:type="character" w:styleId="Voetnootmarkering">
    <w:name w:val="footnote reference"/>
    <w:aliases w:val="Voetnootmarkering boek STT,Footnotemark,Footnotemark1,FR,Footnotemark2,FR1,Footnotemark3,FR2,Footnotemark4,FR3,Footnotemark5,FR4,Footnotemark6,Footnotemark7,Footnotemark8,FR5,Footnotemark11,Footnotemark21,FR11,Footnotemark31,FR21,FR31"/>
    <w:basedOn w:val="Standaardalinea-lettertype"/>
    <w:uiPriority w:val="99"/>
    <w:semiHidden/>
    <w:unhideWhenUsed/>
    <w:qFormat/>
    <w:rsid w:val="00FC3F69"/>
    <w:rPr>
      <w:vertAlign w:val="superscript"/>
    </w:rPr>
  </w:style>
  <w:style w:type="character" w:styleId="Verwijzingopmerking">
    <w:name w:val="annotation reference"/>
    <w:basedOn w:val="Standaardalinea-lettertype"/>
    <w:uiPriority w:val="99"/>
    <w:semiHidden/>
    <w:unhideWhenUsed/>
    <w:rsid w:val="0012110B"/>
    <w:rPr>
      <w:sz w:val="16"/>
      <w:szCs w:val="16"/>
    </w:rPr>
  </w:style>
  <w:style w:type="paragraph" w:styleId="Tekstopmerking">
    <w:name w:val="annotation text"/>
    <w:basedOn w:val="Standaard"/>
    <w:link w:val="TekstopmerkingChar"/>
    <w:uiPriority w:val="99"/>
    <w:unhideWhenUsed/>
    <w:rsid w:val="0012110B"/>
    <w:pPr>
      <w:spacing w:after="160"/>
    </w:pPr>
    <w:rPr>
      <w:rFonts w:asciiTheme="minorHAnsi" w:eastAsiaTheme="minorHAnsi" w:hAnsiTheme="minorHAnsi" w:cstheme="minorBidi"/>
      <w:sz w:val="20"/>
      <w:szCs w:val="20"/>
      <w:lang w:eastAsia="en-US"/>
    </w:rPr>
  </w:style>
  <w:style w:type="character" w:customStyle="1" w:styleId="TekstopmerkingChar">
    <w:name w:val="Tekst opmerking Char"/>
    <w:basedOn w:val="Standaardalinea-lettertype"/>
    <w:link w:val="Tekstopmerking"/>
    <w:uiPriority w:val="99"/>
    <w:rsid w:val="0012110B"/>
    <w:rPr>
      <w:rFonts w:asciiTheme="minorHAnsi" w:eastAsiaTheme="minorHAnsi" w:hAnsiTheme="minorHAnsi" w:cstheme="minorBidi"/>
      <w:lang w:eastAsia="en-US"/>
    </w:rPr>
  </w:style>
  <w:style w:type="paragraph" w:styleId="Onderwerpvanopmerking">
    <w:name w:val="annotation subject"/>
    <w:basedOn w:val="Tekstopmerking"/>
    <w:next w:val="Tekstopmerking"/>
    <w:link w:val="OnderwerpvanopmerkingChar"/>
    <w:uiPriority w:val="99"/>
    <w:semiHidden/>
    <w:unhideWhenUsed/>
    <w:rsid w:val="00F61E6A"/>
    <w:pPr>
      <w:spacing w:after="0"/>
    </w:pPr>
    <w:rPr>
      <w:rFonts w:ascii="Univers" w:eastAsia="Times New Roman" w:hAnsi="Univers" w:cs="Times New Roman"/>
      <w:b/>
      <w:bCs/>
      <w:lang w:eastAsia="nl-NL"/>
    </w:rPr>
  </w:style>
  <w:style w:type="character" w:customStyle="1" w:styleId="OnderwerpvanopmerkingChar">
    <w:name w:val="Onderwerp van opmerking Char"/>
    <w:basedOn w:val="TekstopmerkingChar"/>
    <w:link w:val="Onderwerpvanopmerking"/>
    <w:uiPriority w:val="99"/>
    <w:semiHidden/>
    <w:rsid w:val="00F61E6A"/>
    <w:rPr>
      <w:rFonts w:ascii="Univers" w:eastAsiaTheme="minorHAnsi" w:hAnsi="Univers" w:cstheme="minorBidi"/>
      <w:b/>
      <w:bCs/>
      <w:lang w:eastAsia="en-US"/>
    </w:rPr>
  </w:style>
  <w:style w:type="character" w:styleId="Vermelding">
    <w:name w:val="Mention"/>
    <w:basedOn w:val="Standaardalinea-lettertype"/>
    <w:uiPriority w:val="99"/>
    <w:rsid w:val="00553903"/>
    <w:rPr>
      <w:color w:val="2B579A"/>
      <w:shd w:val="clear" w:color="auto" w:fill="E1DFDD"/>
    </w:rPr>
  </w:style>
  <w:style w:type="paragraph" w:styleId="Lijstalinea">
    <w:name w:val="List Paragraph"/>
    <w:basedOn w:val="Standaard"/>
    <w:uiPriority w:val="34"/>
    <w:qFormat/>
    <w:rsid w:val="00F0183D"/>
    <w:pPr>
      <w:ind w:left="720"/>
      <w:contextualSpacing/>
    </w:pPr>
  </w:style>
  <w:style w:type="character" w:styleId="Hyperlink">
    <w:name w:val="Hyperlink"/>
    <w:basedOn w:val="Standaardalinea-lettertype"/>
    <w:uiPriority w:val="99"/>
    <w:unhideWhenUsed/>
    <w:rsid w:val="007E21DB"/>
    <w:rPr>
      <w:color w:val="0000FF" w:themeColor="hyperlink"/>
      <w:u w:val="single"/>
    </w:rPr>
  </w:style>
  <w:style w:type="character" w:styleId="Onopgelostemelding">
    <w:name w:val="Unresolved Mention"/>
    <w:basedOn w:val="Standaardalinea-lettertype"/>
    <w:uiPriority w:val="99"/>
    <w:rsid w:val="007E21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gemeen"/>
          <w:gallery w:val="placeholder"/>
        </w:category>
        <w:types>
          <w:type w:val="bbPlcHdr"/>
        </w:types>
        <w:behaviors>
          <w:behavior w:val="content"/>
        </w:behaviors>
        <w:guid w:val="{EC36484C-F2E3-467F-AB6A-8983C2AD427A}"/>
      </w:docPartPr>
      <w:docPartBody>
        <w:p w:rsidR="0096643B" w:rsidRDefault="0096643B">
          <w:r w:rsidRPr="005B5AA4">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43B"/>
    <w:rsid w:val="001E79C5"/>
    <w:rsid w:val="00711A43"/>
    <w:rsid w:val="0096643B"/>
    <w:rsid w:val="00D13364"/>
    <w:rsid w:val="00E550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96643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10</ap:Pages>
  <ap:Words>3423</ap:Words>
  <ap:Characters>19459</ap:Characters>
  <ap:DocSecurity>0</ap:DocSecurity>
  <ap:Lines>162</ap:Lines>
  <ap:Paragraphs>45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22837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2024-05-02T07:25:00.0000000Z</lastPrinted>
  <dcterms:created xsi:type="dcterms:W3CDTF">2024-06-19T14:07:00.0000000Z</dcterms:created>
  <dcterms:modified xsi:type="dcterms:W3CDTF">2024-06-19T14:07:00.0000000Z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UUID">
    <vt:lpwstr>89c933fe-fea5-4caa-a688-21c887bd94b1</vt:lpwstr>
  </property>
  <property fmtid="{D5CDD505-2E9C-101B-9397-08002B2CF9AE}" pid="3" name="verbijzondering">
    <vt:lpwstr>Nee</vt:lpwstr>
  </property>
  <property fmtid="{D5CDD505-2E9C-101B-9397-08002B2CF9AE}" pid="4" name="zaaknummer">
    <vt:lpwstr>W06.24.00053/III</vt:lpwstr>
  </property>
  <property fmtid="{D5CDD505-2E9C-101B-9397-08002B2CF9AE}" pid="5" name="zaaktype">
    <vt:lpwstr>WET</vt:lpwstr>
  </property>
  <property fmtid="{D5CDD505-2E9C-101B-9397-08002B2CF9AE}" pid="6" name="ContentTypeId">
    <vt:lpwstr>0x010100FA5A77795FEADA4EA512273036134446006D7ABA2CDCDFB64F97C10B0A791087B0</vt:lpwstr>
  </property>
  <property fmtid="{D5CDD505-2E9C-101B-9397-08002B2CF9AE}" pid="7" name="Bestemming">
    <vt:lpwstr>2;#Corsa|a7721b99-8166-4953-a37e-7c8574fb4b8b</vt:lpwstr>
  </property>
  <property fmtid="{D5CDD505-2E9C-101B-9397-08002B2CF9AE}" pid="8" name="_dlc_DocIdItemGuid">
    <vt:lpwstr>dff0832d-0ab1-406a-8217-bc5dc84bd5eb</vt:lpwstr>
  </property>
  <property fmtid="{D5CDD505-2E9C-101B-9397-08002B2CF9AE}" pid="9" name="RedactioneleBijlage">
    <vt:lpwstr>Nee</vt:lpwstr>
  </property>
  <property fmtid="{D5CDD505-2E9C-101B-9397-08002B2CF9AE}" pid="10" name="dictum">
    <vt:lpwstr>C</vt:lpwstr>
  </property>
  <property fmtid="{D5CDD505-2E9C-101B-9397-08002B2CF9AE}" pid="11" name="onderdeel">
    <vt:lpwstr>Advies</vt:lpwstr>
  </property>
  <property fmtid="{D5CDD505-2E9C-101B-9397-08002B2CF9AE}" pid="12" name="processtap">
    <vt:lpwstr>Advies (ter ondertekening)</vt:lpwstr>
  </property>
  <property fmtid="{D5CDD505-2E9C-101B-9397-08002B2CF9AE}" pid="13" name="MSIP_Label_112e3eac-4767-4d29-949e-d809b1160d11_Enabled">
    <vt:lpwstr>true</vt:lpwstr>
  </property>
  <property fmtid="{D5CDD505-2E9C-101B-9397-08002B2CF9AE}" pid="14" name="MSIP_Label_112e3eac-4767-4d29-949e-d809b1160d11_SetDate">
    <vt:lpwstr>2024-06-19T14:06:43Z</vt:lpwstr>
  </property>
  <property fmtid="{D5CDD505-2E9C-101B-9397-08002B2CF9AE}" pid="15" name="MSIP_Label_112e3eac-4767-4d29-949e-d809b1160d11_Method">
    <vt:lpwstr>Standard</vt:lpwstr>
  </property>
  <property fmtid="{D5CDD505-2E9C-101B-9397-08002B2CF9AE}" pid="16" name="MSIP_Label_112e3eac-4767-4d29-949e-d809b1160d11_Name">
    <vt:lpwstr>Rijksoverheid (SGC)</vt:lpwstr>
  </property>
  <property fmtid="{D5CDD505-2E9C-101B-9397-08002B2CF9AE}" pid="17" name="MSIP_Label_112e3eac-4767-4d29-949e-d809b1160d11_SiteId">
    <vt:lpwstr>84712536-f524-40a0-913b-5d25ba502732</vt:lpwstr>
  </property>
  <property fmtid="{D5CDD505-2E9C-101B-9397-08002B2CF9AE}" pid="18" name="MSIP_Label_112e3eac-4767-4d29-949e-d809b1160d11_ActionId">
    <vt:lpwstr>0069a3f1-b636-4ee2-a63a-a75230033dd6</vt:lpwstr>
  </property>
  <property fmtid="{D5CDD505-2E9C-101B-9397-08002B2CF9AE}" pid="19" name="MSIP_Label_112e3eac-4767-4d29-949e-d809b1160d11_ContentBits">
    <vt:lpwstr>0</vt:lpwstr>
  </property>
</Properties>
</file>