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B45D4E" w14:paraId="497E2FDC" w14:textId="4D24B3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1437E">
        <w:rPr>
          <w:rFonts w:ascii="Times New Roman" w:hAnsi="Times New Roman" w:cs="Times New Roman"/>
        </w:rPr>
        <w:br/>
      </w:r>
    </w:p>
    <w:p w:rsidR="00C1437E" w:rsidP="00C1437E" w:rsidRDefault="00C1437E" w14:paraId="08FEED62" w14:textId="4558D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="000547D0">
        <w:rPr>
          <w:rFonts w:ascii="Times New Roman" w:hAnsi="Times New Roman" w:cs="Times New Roman"/>
          <w:bCs/>
          <w:sz w:val="24"/>
          <w:szCs w:val="24"/>
        </w:rPr>
        <w:t>26</w:t>
      </w:r>
      <w:r w:rsidR="00FF4A68">
        <w:rPr>
          <w:rFonts w:ascii="Times New Roman" w:hAnsi="Times New Roman" w:cs="Times New Roman"/>
          <w:bCs/>
          <w:sz w:val="24"/>
          <w:szCs w:val="24"/>
        </w:rPr>
        <w:t xml:space="preserve"> juni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2024, </w:t>
      </w:r>
      <w:r w:rsidRPr="009A2F12">
        <w:rPr>
          <w:rFonts w:ascii="Times New Roman" w:hAnsi="Times New Roman" w:cs="Times New Roman"/>
        </w:rPr>
        <w:t xml:space="preserve">bij aanvang procedurevergadering om </w:t>
      </w:r>
      <w:r w:rsidR="00FF4A68">
        <w:rPr>
          <w:rFonts w:ascii="Times New Roman" w:hAnsi="Times New Roman" w:cs="Times New Roman"/>
          <w:b/>
          <w:u w:val="single"/>
        </w:rPr>
        <w:t>10.15</w:t>
      </w:r>
      <w:r w:rsidRPr="005F5058" w:rsidR="005F5058">
        <w:rPr>
          <w:rFonts w:ascii="Times New Roman" w:hAnsi="Times New Roman" w:cs="Times New Roman"/>
          <w:b/>
          <w:u w:val="single"/>
        </w:rPr>
        <w:t xml:space="preserve"> </w:t>
      </w:r>
      <w:r w:rsidRPr="005F5058">
        <w:rPr>
          <w:rFonts w:ascii="Times New Roman" w:hAnsi="Times New Roman" w:cs="Times New Roman"/>
          <w:b/>
          <w:u w:val="single"/>
        </w:rPr>
        <w:t>uur</w:t>
      </w:r>
      <w:r w:rsidRPr="009A2F12">
        <w:rPr>
          <w:rFonts w:ascii="Times New Roman" w:hAnsi="Times New Roman" w:cs="Times New Roman"/>
        </w:rPr>
        <w:t>:</w:t>
      </w:r>
    </w:p>
    <w:p w:rsidR="00C1437E" w:rsidP="00C1437E" w:rsidRDefault="00C1437E" w14:paraId="36E56FA4" w14:textId="77777777">
      <w:pPr>
        <w:rPr>
          <w:rFonts w:ascii="Times New Roman" w:hAnsi="Times New Roman" w:cs="Times New Roman"/>
        </w:rPr>
      </w:pPr>
    </w:p>
    <w:p w:rsidRPr="009A2CF5" w:rsidR="009A2CF5" w:rsidP="009A2CF5" w:rsidRDefault="009A2CF5" w14:paraId="13B5AC64" w14:textId="4F1BEB5E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009A2CF5">
        <w:rPr>
          <w:rFonts w:ascii="Times New Roman" w:hAnsi="Times New Roman" w:eastAsia="Times New Roman" w:cs="Times New Roman"/>
        </w:rPr>
        <w:t xml:space="preserve">het lid </w:t>
      </w:r>
      <w:r w:rsidRPr="009A2CF5">
        <w:rPr>
          <w:rFonts w:ascii="Times New Roman" w:hAnsi="Times New Roman" w:eastAsia="Times New Roman" w:cs="Times New Roman"/>
          <w:b/>
          <w:bCs/>
        </w:rPr>
        <w:t>DIJK</w:t>
      </w:r>
      <w:r w:rsidRPr="009A2CF5">
        <w:rPr>
          <w:rFonts w:ascii="Times New Roman" w:hAnsi="Times New Roman" w:eastAsia="Times New Roman" w:cs="Times New Roman"/>
        </w:rPr>
        <w:t xml:space="preserve"> (</w:t>
      </w:r>
      <w:r w:rsidRPr="009A2CF5">
        <w:rPr>
          <w:rFonts w:ascii="Times New Roman" w:hAnsi="Times New Roman" w:eastAsia="Times New Roman" w:cs="Times New Roman"/>
          <w:b/>
          <w:bCs/>
        </w:rPr>
        <w:t>SP</w:t>
      </w:r>
      <w:r w:rsidRPr="009A2CF5">
        <w:rPr>
          <w:rFonts w:ascii="Times New Roman" w:hAnsi="Times New Roman" w:eastAsia="Times New Roman" w:cs="Times New Roman"/>
        </w:rPr>
        <w:t xml:space="preserve">); voorstel om namens de commissie (en te financieren uit het kennisbudget)  via onafhankelijk onderzoek inzicht te krijgen in de financiële positie en financieringsnoodzaak van het </w:t>
      </w:r>
      <w:proofErr w:type="spellStart"/>
      <w:r w:rsidRPr="009A2CF5">
        <w:rPr>
          <w:rFonts w:ascii="Times New Roman" w:hAnsi="Times New Roman" w:eastAsia="Times New Roman" w:cs="Times New Roman"/>
        </w:rPr>
        <w:t>Zuyderland</w:t>
      </w:r>
      <w:proofErr w:type="spellEnd"/>
      <w:r w:rsidRPr="009A2CF5">
        <w:rPr>
          <w:rFonts w:ascii="Times New Roman" w:hAnsi="Times New Roman" w:eastAsia="Times New Roman" w:cs="Times New Roman"/>
        </w:rPr>
        <w:t xml:space="preserve"> ziekenhuis, inclusief omliggende locaties zoals in Sittard-Geleen. Een conceptvoorstel treft u </w:t>
      </w:r>
      <w:hyperlink w:history="1" r:id="rId5">
        <w:r w:rsidRPr="009A2CF5">
          <w:rPr>
            <w:rStyle w:val="Hyperlink"/>
            <w:rFonts w:ascii="Times New Roman" w:hAnsi="Times New Roman" w:eastAsia="Times New Roman" w:cs="Times New Roman"/>
          </w:rPr>
          <w:t>hi</w:t>
        </w:r>
        <w:r w:rsidRPr="009A2CF5">
          <w:rPr>
            <w:rStyle w:val="Hyperlink"/>
            <w:rFonts w:ascii="Times New Roman" w:hAnsi="Times New Roman" w:eastAsia="Times New Roman" w:cs="Times New Roman"/>
          </w:rPr>
          <w:t>e</w:t>
        </w:r>
        <w:r w:rsidRPr="009A2CF5">
          <w:rPr>
            <w:rStyle w:val="Hyperlink"/>
            <w:rFonts w:ascii="Times New Roman" w:hAnsi="Times New Roman" w:eastAsia="Times New Roman" w:cs="Times New Roman"/>
          </w:rPr>
          <w:t>rbij</w:t>
        </w:r>
      </w:hyperlink>
      <w:r w:rsidRPr="009A2CF5">
        <w:rPr>
          <w:rFonts w:ascii="Times New Roman" w:hAnsi="Times New Roman" w:eastAsia="Times New Roman" w:cs="Times New Roman"/>
        </w:rPr>
        <w:t xml:space="preserve"> aan.</w:t>
      </w:r>
    </w:p>
    <w:p w:rsidR="00C1437E" w:rsidP="00C1437E" w:rsidRDefault="00C1437E" w14:paraId="51E112BA" w14:textId="77777777">
      <w:pPr>
        <w:pStyle w:val="Lijstalinea"/>
        <w:rPr>
          <w:rFonts w:ascii="Times New Roman" w:hAnsi="Times New Roman" w:cs="Times New Roman"/>
          <w:bCs/>
          <w:sz w:val="24"/>
          <w:szCs w:val="24"/>
        </w:rPr>
      </w:pPr>
    </w:p>
    <w:p w:rsidRPr="00B02410" w:rsidR="00C1437E" w:rsidP="00C1437E" w:rsidRDefault="00C1437E" w14:paraId="66CEFFC5" w14:textId="77777777">
      <w:pPr>
        <w:pStyle w:val="Lijstalinea"/>
        <w:rPr>
          <w:rFonts w:ascii="Times New Roman" w:hAnsi="Times New Roman" w:cs="Times New Roman"/>
        </w:rPr>
      </w:pPr>
    </w:p>
    <w:p w:rsidR="00C1437E" w:rsidP="00C1437E" w:rsidRDefault="00C1437E" w14:paraId="2E37210D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37E" w:rsidP="00C1437E" w:rsidRDefault="00C1437E" w14:paraId="13FBCC90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C1437E" w:rsidP="00C1437E" w:rsidRDefault="00C1437E" w14:paraId="3DE365D0" w14:textId="77777777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CA3BBE" w:rsidRDefault="00CA3BBE" w14:paraId="57C5AA90" w14:textId="77777777"/>
    <w:sectPr w:rsidR="00CA3BB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1B6"/>
    <w:multiLevelType w:val="hybridMultilevel"/>
    <w:tmpl w:val="F8F457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E78"/>
    <w:multiLevelType w:val="hybridMultilevel"/>
    <w:tmpl w:val="2BA0F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19726">
    <w:abstractNumId w:val="1"/>
  </w:num>
  <w:num w:numId="2" w16cid:durableId="17366612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5F5058"/>
    <w:rsid w:val="008E5565"/>
    <w:rsid w:val="009A2CF5"/>
    <w:rsid w:val="00B45D4E"/>
    <w:rsid w:val="00C1437E"/>
    <w:rsid w:val="00CA3BBE"/>
    <w:rsid w:val="00D466DD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45D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5D4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2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.tweedekamer.nl/parlis/zaak.aspx?id=3ea27003-73d7-4686-b844-e98069dcc1e0&amp;ta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2024-06-25T13:44:00.0000000Z</dcterms:created>
  <dcterms:modified xsi:type="dcterms:W3CDTF">2024-06-25T14:42:00.0000000Z</dcterms:modified>
  <version/>
  <category/>
</coreProperties>
</file>