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7EF" w:rsidP="001531F8" w:rsidRDefault="002E06D2" w14:paraId="440B8539" w14:textId="52A8239C">
      <w:pPr>
        <w:rPr>
          <w:rFonts w:ascii="Verdana" w:hAnsi="Verdana"/>
          <w:b/>
          <w:bCs/>
          <w:sz w:val="24"/>
          <w:szCs w:val="24"/>
        </w:rPr>
      </w:pPr>
      <w:r>
        <w:rPr>
          <w:rFonts w:ascii="Verdana" w:hAnsi="Verdana"/>
          <w:noProof/>
          <w:lang w:eastAsia="nl-NL"/>
        </w:rPr>
        <w:drawing>
          <wp:inline distT="0" distB="0" distL="0" distR="0" wp14:anchorId="3A2B938F" wp14:editId="41F91C4B">
            <wp:extent cx="5732145" cy="393700"/>
            <wp:effectExtent l="0" t="0" r="1905" b="6350"/>
            <wp:docPr id="921691157" name="Afbeelding 92169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393700"/>
                    </a:xfrm>
                    <a:prstGeom prst="rect">
                      <a:avLst/>
                    </a:prstGeom>
                  </pic:spPr>
                </pic:pic>
              </a:graphicData>
            </a:graphic>
          </wp:inline>
        </w:drawing>
      </w:r>
    </w:p>
    <w:p w:rsidR="00C617EF" w:rsidP="001531F8" w:rsidRDefault="00C617EF" w14:paraId="4AAA8E9F" w14:textId="77777777">
      <w:pPr>
        <w:rPr>
          <w:rFonts w:ascii="Verdana" w:hAnsi="Verdana"/>
          <w:b/>
          <w:bCs/>
          <w:sz w:val="24"/>
          <w:szCs w:val="24"/>
        </w:rPr>
      </w:pPr>
    </w:p>
    <w:p w:rsidRPr="00C617EF" w:rsidR="00C617EF" w:rsidP="001531F8" w:rsidRDefault="00C617EF" w14:paraId="064785CE" w14:textId="77777777">
      <w:pPr>
        <w:rPr>
          <w:rFonts w:ascii="Verdana" w:hAnsi="Verdana"/>
          <w:sz w:val="20"/>
          <w:szCs w:val="20"/>
        </w:rPr>
      </w:pPr>
    </w:p>
    <w:p w:rsidR="003D6650" w:rsidP="001531F8" w:rsidRDefault="003D6650" w14:paraId="0DA265EF" w14:textId="77777777"/>
    <w:p w:rsidR="007C236F" w:rsidP="001531F8" w:rsidRDefault="003D6650" w14:paraId="44FAC1FF" w14:textId="32DAFCE0">
      <w:pPr>
        <w:rPr>
          <w:rFonts w:ascii="Verdana" w:hAnsi="Verdana"/>
          <w:b/>
          <w:bCs/>
          <w:sz w:val="20"/>
          <w:szCs w:val="20"/>
        </w:rPr>
      </w:pPr>
      <w:r>
        <w:rPr>
          <w:rFonts w:ascii="Verdana" w:hAnsi="Verdana"/>
          <w:b/>
          <w:bCs/>
          <w:sz w:val="20"/>
          <w:szCs w:val="20"/>
        </w:rPr>
        <w:t>In</w:t>
      </w:r>
      <w:r w:rsidR="007B6FAA">
        <w:rPr>
          <w:rFonts w:ascii="Verdana" w:hAnsi="Verdana"/>
          <w:b/>
          <w:bCs/>
          <w:sz w:val="20"/>
          <w:szCs w:val="20"/>
        </w:rPr>
        <w:t>breng</w:t>
      </w:r>
      <w:r>
        <w:rPr>
          <w:rFonts w:ascii="Verdana" w:hAnsi="Verdana"/>
          <w:b/>
          <w:bCs/>
          <w:sz w:val="20"/>
          <w:szCs w:val="20"/>
        </w:rPr>
        <w:t xml:space="preserve"> van h</w:t>
      </w:r>
      <w:r w:rsidRPr="009B783E" w:rsidR="002E06D2">
        <w:rPr>
          <w:rFonts w:ascii="Verdana" w:hAnsi="Verdana"/>
          <w:b/>
          <w:bCs/>
          <w:sz w:val="20"/>
          <w:szCs w:val="20"/>
        </w:rPr>
        <w:t>et Koninklijk Actuarieel Genootschap (AG) voor het rondetafelgesprek op 20 juni 2024</w:t>
      </w:r>
      <w:r>
        <w:rPr>
          <w:rFonts w:ascii="Verdana" w:hAnsi="Verdana"/>
          <w:b/>
          <w:bCs/>
          <w:sz w:val="20"/>
          <w:szCs w:val="20"/>
        </w:rPr>
        <w:t xml:space="preserve"> ‘Pensioenen – governance, koopkracht en communicatie’</w:t>
      </w:r>
      <w:r w:rsidRPr="009B783E" w:rsidR="002E06D2">
        <w:rPr>
          <w:rFonts w:ascii="Verdana" w:hAnsi="Verdana"/>
          <w:b/>
          <w:bCs/>
          <w:sz w:val="20"/>
          <w:szCs w:val="20"/>
        </w:rPr>
        <w:t xml:space="preserve">, georganiseerd door de Commissie voor Sociale Zaken en Werkgelegenheid van de Tweede Kamer. Het AG </w:t>
      </w:r>
      <w:r w:rsidRPr="009B783E" w:rsidR="00310FA7">
        <w:rPr>
          <w:rFonts w:ascii="Verdana" w:hAnsi="Verdana"/>
          <w:b/>
          <w:bCs/>
          <w:sz w:val="20"/>
          <w:szCs w:val="20"/>
        </w:rPr>
        <w:t xml:space="preserve">neemt deel </w:t>
      </w:r>
      <w:r w:rsidRPr="009B783E" w:rsidR="002E06D2">
        <w:rPr>
          <w:rFonts w:ascii="Verdana" w:hAnsi="Verdana"/>
          <w:b/>
          <w:bCs/>
          <w:sz w:val="20"/>
          <w:szCs w:val="20"/>
        </w:rPr>
        <w:t xml:space="preserve">aan </w:t>
      </w:r>
      <w:r w:rsidRPr="009B783E" w:rsidR="00310FA7">
        <w:rPr>
          <w:rFonts w:ascii="Verdana" w:hAnsi="Verdana"/>
          <w:b/>
          <w:bCs/>
          <w:sz w:val="20"/>
          <w:szCs w:val="20"/>
        </w:rPr>
        <w:t xml:space="preserve">blok drie </w:t>
      </w:r>
      <w:r w:rsidRPr="009B783E" w:rsidR="002E06D2">
        <w:rPr>
          <w:rFonts w:ascii="Verdana" w:hAnsi="Verdana"/>
          <w:b/>
          <w:bCs/>
          <w:sz w:val="20"/>
          <w:szCs w:val="20"/>
        </w:rPr>
        <w:t xml:space="preserve">over communicatie </w:t>
      </w:r>
      <w:r w:rsidR="007F15FE">
        <w:rPr>
          <w:rFonts w:ascii="Verdana" w:hAnsi="Verdana"/>
          <w:b/>
          <w:bCs/>
          <w:sz w:val="20"/>
          <w:szCs w:val="20"/>
        </w:rPr>
        <w:t xml:space="preserve">en wordt </w:t>
      </w:r>
      <w:r w:rsidRPr="009B783E" w:rsidR="002E06D2">
        <w:rPr>
          <w:rFonts w:ascii="Verdana" w:hAnsi="Verdana"/>
          <w:b/>
          <w:bCs/>
          <w:sz w:val="20"/>
          <w:szCs w:val="20"/>
        </w:rPr>
        <w:t xml:space="preserve">vertegenwoordigd door </w:t>
      </w:r>
      <w:r w:rsidRPr="009B783E" w:rsidR="00310FA7">
        <w:rPr>
          <w:rFonts w:ascii="Verdana" w:hAnsi="Verdana"/>
          <w:b/>
          <w:bCs/>
          <w:sz w:val="20"/>
          <w:szCs w:val="20"/>
        </w:rPr>
        <w:t xml:space="preserve">drs. </w:t>
      </w:r>
      <w:r w:rsidRPr="009B783E" w:rsidR="002E06D2">
        <w:rPr>
          <w:rFonts w:ascii="Verdana" w:hAnsi="Verdana"/>
          <w:b/>
          <w:bCs/>
          <w:sz w:val="20"/>
          <w:szCs w:val="20"/>
        </w:rPr>
        <w:t>Daan Kleinloog</w:t>
      </w:r>
      <w:r w:rsidRPr="009B783E" w:rsidR="00310FA7">
        <w:rPr>
          <w:rFonts w:ascii="Verdana" w:hAnsi="Verdana"/>
          <w:b/>
          <w:bCs/>
          <w:sz w:val="20"/>
          <w:szCs w:val="20"/>
        </w:rPr>
        <w:t xml:space="preserve"> AAG</w:t>
      </w:r>
      <w:r w:rsidRPr="009B783E" w:rsidR="002E06D2">
        <w:rPr>
          <w:rFonts w:ascii="Verdana" w:hAnsi="Verdana"/>
          <w:b/>
          <w:bCs/>
          <w:sz w:val="20"/>
          <w:szCs w:val="20"/>
        </w:rPr>
        <w:t xml:space="preserve">, </w:t>
      </w:r>
      <w:r w:rsidRPr="009B783E" w:rsidR="00310FA7">
        <w:rPr>
          <w:rFonts w:ascii="Verdana" w:hAnsi="Verdana"/>
          <w:b/>
          <w:bCs/>
          <w:sz w:val="20"/>
          <w:szCs w:val="20"/>
        </w:rPr>
        <w:t>b</w:t>
      </w:r>
      <w:r w:rsidRPr="009B783E" w:rsidR="002E06D2">
        <w:rPr>
          <w:rFonts w:ascii="Verdana" w:hAnsi="Verdana"/>
          <w:b/>
          <w:bCs/>
          <w:sz w:val="20"/>
          <w:szCs w:val="20"/>
        </w:rPr>
        <w:t xml:space="preserve">estuursvoorzitter van het AG. </w:t>
      </w:r>
    </w:p>
    <w:p w:rsidR="003D6650" w:rsidP="001531F8" w:rsidRDefault="003D6650" w14:paraId="23A898CF" w14:textId="77777777">
      <w:pPr>
        <w:rPr>
          <w:rFonts w:ascii="Verdana" w:hAnsi="Verdana"/>
          <w:b/>
          <w:bCs/>
          <w:sz w:val="20"/>
          <w:szCs w:val="20"/>
        </w:rPr>
      </w:pPr>
    </w:p>
    <w:p w:rsidRPr="009B783E" w:rsidR="001124FD" w:rsidP="001124FD" w:rsidRDefault="001124FD" w14:paraId="681A0177" w14:textId="77777777">
      <w:pPr>
        <w:rPr>
          <w:rFonts w:ascii="Verdana" w:hAnsi="Verdana"/>
          <w:sz w:val="20"/>
          <w:szCs w:val="20"/>
        </w:rPr>
      </w:pPr>
      <w:r w:rsidRPr="009B783E">
        <w:rPr>
          <w:rFonts w:ascii="Verdana" w:hAnsi="Verdana"/>
          <w:sz w:val="20"/>
          <w:szCs w:val="20"/>
        </w:rPr>
        <w:t xml:space="preserve">Voor eventuele vragen kunt u contact opnemen met Wies de Boer, </w:t>
      </w:r>
      <w:r>
        <w:rPr>
          <w:rFonts w:ascii="Verdana" w:hAnsi="Verdana"/>
          <w:sz w:val="20"/>
          <w:szCs w:val="20"/>
        </w:rPr>
        <w:t>s</w:t>
      </w:r>
      <w:r w:rsidRPr="009B783E">
        <w:rPr>
          <w:rFonts w:ascii="Verdana" w:hAnsi="Verdana"/>
          <w:sz w:val="20"/>
          <w:szCs w:val="20"/>
        </w:rPr>
        <w:t xml:space="preserve">enior </w:t>
      </w:r>
      <w:r>
        <w:rPr>
          <w:rFonts w:ascii="Verdana" w:hAnsi="Verdana"/>
          <w:sz w:val="20"/>
          <w:szCs w:val="20"/>
        </w:rPr>
        <w:t>b</w:t>
      </w:r>
      <w:r w:rsidRPr="009B783E">
        <w:rPr>
          <w:rFonts w:ascii="Verdana" w:hAnsi="Verdana"/>
          <w:sz w:val="20"/>
          <w:szCs w:val="20"/>
        </w:rPr>
        <w:t xml:space="preserve">eleidsmedewerker </w:t>
      </w:r>
      <w:r>
        <w:rPr>
          <w:rFonts w:ascii="Verdana" w:hAnsi="Verdana"/>
          <w:sz w:val="20"/>
          <w:szCs w:val="20"/>
        </w:rPr>
        <w:t xml:space="preserve">van </w:t>
      </w:r>
      <w:r w:rsidRPr="009B783E">
        <w:rPr>
          <w:rFonts w:ascii="Verdana" w:hAnsi="Verdana"/>
          <w:sz w:val="20"/>
          <w:szCs w:val="20"/>
        </w:rPr>
        <w:t xml:space="preserve">het </w:t>
      </w:r>
      <w:r>
        <w:rPr>
          <w:rFonts w:ascii="Verdana" w:hAnsi="Verdana"/>
          <w:sz w:val="20"/>
          <w:szCs w:val="20"/>
        </w:rPr>
        <w:t xml:space="preserve">Koninklijk </w:t>
      </w:r>
      <w:r w:rsidRPr="009B783E">
        <w:rPr>
          <w:rFonts w:ascii="Verdana" w:hAnsi="Verdana"/>
          <w:sz w:val="20"/>
          <w:szCs w:val="20"/>
        </w:rPr>
        <w:t>Actuarieel Genootschap</w:t>
      </w:r>
      <w:r>
        <w:rPr>
          <w:rFonts w:ascii="Verdana" w:hAnsi="Verdana"/>
          <w:sz w:val="20"/>
          <w:szCs w:val="20"/>
        </w:rPr>
        <w:t xml:space="preserve">, </w:t>
      </w:r>
      <w:hyperlink w:history="1" r:id="rId12">
        <w:r w:rsidRPr="007010E5">
          <w:rPr>
            <w:rStyle w:val="Hyperlink"/>
            <w:rFonts w:ascii="Verdana" w:hAnsi="Verdana"/>
            <w:sz w:val="20"/>
            <w:szCs w:val="20"/>
          </w:rPr>
          <w:t>wies.deboer@actuarieelgenootschap.nl</w:t>
        </w:r>
      </w:hyperlink>
      <w:r>
        <w:rPr>
          <w:rFonts w:ascii="Verdana" w:hAnsi="Verdana"/>
          <w:sz w:val="20"/>
          <w:szCs w:val="20"/>
        </w:rPr>
        <w:t xml:space="preserve">, </w:t>
      </w:r>
      <w:r w:rsidRPr="009B783E">
        <w:rPr>
          <w:rFonts w:ascii="Verdana" w:hAnsi="Verdana"/>
          <w:sz w:val="20"/>
          <w:szCs w:val="20"/>
        </w:rPr>
        <w:t>06 2902 0006.</w:t>
      </w:r>
    </w:p>
    <w:p w:rsidR="003D6650" w:rsidP="001531F8" w:rsidRDefault="003D6650" w14:paraId="59FDCB57" w14:textId="77777777">
      <w:pPr>
        <w:rPr>
          <w:rFonts w:ascii="Verdana" w:hAnsi="Verdana"/>
          <w:b/>
          <w:bCs/>
          <w:sz w:val="20"/>
          <w:szCs w:val="20"/>
        </w:rPr>
      </w:pPr>
    </w:p>
    <w:p w:rsidRPr="007F15FE" w:rsidR="003D6650" w:rsidP="001531F8" w:rsidRDefault="003D6650" w14:paraId="4BC74E22" w14:textId="522399EB">
      <w:pPr>
        <w:rPr>
          <w:rFonts w:ascii="Verdana" w:hAnsi="Verdana"/>
          <w:sz w:val="20"/>
          <w:szCs w:val="20"/>
        </w:rPr>
      </w:pPr>
      <w:r w:rsidRPr="007F15FE">
        <w:rPr>
          <w:rFonts w:ascii="Verdana" w:hAnsi="Verdana"/>
          <w:sz w:val="20"/>
          <w:szCs w:val="20"/>
        </w:rPr>
        <w:t>Utrecht, 12 juni 2024</w:t>
      </w:r>
    </w:p>
    <w:p w:rsidR="003D6650" w:rsidP="001531F8" w:rsidRDefault="003D6650" w14:paraId="09C9A372" w14:textId="77777777">
      <w:pPr>
        <w:rPr>
          <w:rFonts w:ascii="Verdana" w:hAnsi="Verdana"/>
          <w:b/>
          <w:bCs/>
          <w:sz w:val="20"/>
          <w:szCs w:val="20"/>
        </w:rPr>
      </w:pPr>
    </w:p>
    <w:p w:rsidR="003D6650" w:rsidP="001531F8" w:rsidRDefault="003D6650" w14:paraId="46A10823" w14:textId="77777777">
      <w:pPr>
        <w:rPr>
          <w:rFonts w:ascii="Verdana" w:hAnsi="Verdana"/>
          <w:b/>
          <w:bCs/>
          <w:sz w:val="20"/>
          <w:szCs w:val="20"/>
        </w:rPr>
      </w:pPr>
    </w:p>
    <w:p w:rsidR="003D6650" w:rsidP="001531F8" w:rsidRDefault="003D6650" w14:paraId="117D261F" w14:textId="77777777">
      <w:pPr>
        <w:rPr>
          <w:rFonts w:ascii="Verdana" w:hAnsi="Verdana"/>
          <w:b/>
          <w:bCs/>
          <w:sz w:val="20"/>
          <w:szCs w:val="20"/>
        </w:rPr>
      </w:pPr>
    </w:p>
    <w:p w:rsidR="003D6650" w:rsidP="001531F8" w:rsidRDefault="003D6650" w14:paraId="5CEC2B37" w14:textId="77777777">
      <w:pPr>
        <w:rPr>
          <w:rFonts w:ascii="Verdana" w:hAnsi="Verdana"/>
          <w:b/>
          <w:bCs/>
          <w:sz w:val="20"/>
          <w:szCs w:val="20"/>
        </w:rPr>
      </w:pPr>
    </w:p>
    <w:p w:rsidR="003D6650" w:rsidP="001531F8" w:rsidRDefault="003D6650" w14:paraId="25EB4D9F" w14:textId="77777777">
      <w:pPr>
        <w:rPr>
          <w:rFonts w:ascii="Verdana" w:hAnsi="Verdana"/>
          <w:b/>
          <w:bCs/>
          <w:sz w:val="20"/>
          <w:szCs w:val="20"/>
        </w:rPr>
      </w:pPr>
    </w:p>
    <w:p w:rsidR="003D6650" w:rsidP="001531F8" w:rsidRDefault="003D6650" w14:paraId="245D3B62" w14:textId="77777777">
      <w:pPr>
        <w:rPr>
          <w:rFonts w:ascii="Verdana" w:hAnsi="Verdana"/>
          <w:b/>
          <w:bCs/>
          <w:sz w:val="20"/>
          <w:szCs w:val="20"/>
        </w:rPr>
      </w:pPr>
    </w:p>
    <w:p w:rsidR="003D6650" w:rsidP="001531F8" w:rsidRDefault="003D6650" w14:paraId="3402FF36" w14:textId="77777777">
      <w:pPr>
        <w:rPr>
          <w:rFonts w:ascii="Verdana" w:hAnsi="Verdana"/>
          <w:b/>
          <w:bCs/>
          <w:sz w:val="20"/>
          <w:szCs w:val="20"/>
        </w:rPr>
      </w:pPr>
    </w:p>
    <w:p w:rsidR="003D6650" w:rsidP="001531F8" w:rsidRDefault="003D6650" w14:paraId="3F4F4E27" w14:textId="77777777">
      <w:pPr>
        <w:rPr>
          <w:rFonts w:ascii="Verdana" w:hAnsi="Verdana"/>
          <w:b/>
          <w:bCs/>
          <w:sz w:val="20"/>
          <w:szCs w:val="20"/>
        </w:rPr>
      </w:pPr>
    </w:p>
    <w:p w:rsidR="003D6650" w:rsidP="001531F8" w:rsidRDefault="003D6650" w14:paraId="6E304AF3" w14:textId="77777777">
      <w:pPr>
        <w:rPr>
          <w:rFonts w:ascii="Verdana" w:hAnsi="Verdana"/>
          <w:b/>
          <w:bCs/>
          <w:sz w:val="20"/>
          <w:szCs w:val="20"/>
        </w:rPr>
      </w:pPr>
    </w:p>
    <w:p w:rsidR="003D6650" w:rsidP="001531F8" w:rsidRDefault="003D6650" w14:paraId="3B61C7E1" w14:textId="77777777">
      <w:pPr>
        <w:rPr>
          <w:rFonts w:ascii="Verdana" w:hAnsi="Verdana"/>
          <w:b/>
          <w:bCs/>
          <w:sz w:val="20"/>
          <w:szCs w:val="20"/>
        </w:rPr>
      </w:pPr>
    </w:p>
    <w:p w:rsidR="003D6650" w:rsidP="001531F8" w:rsidRDefault="003D6650" w14:paraId="3703A66A" w14:textId="77777777">
      <w:pPr>
        <w:rPr>
          <w:rFonts w:ascii="Verdana" w:hAnsi="Verdana"/>
          <w:b/>
          <w:bCs/>
          <w:sz w:val="20"/>
          <w:szCs w:val="20"/>
        </w:rPr>
      </w:pPr>
    </w:p>
    <w:p w:rsidR="003D6650" w:rsidP="001531F8" w:rsidRDefault="003D6650" w14:paraId="3491C690" w14:textId="77777777">
      <w:pPr>
        <w:rPr>
          <w:rFonts w:ascii="Verdana" w:hAnsi="Verdana"/>
          <w:b/>
          <w:bCs/>
          <w:sz w:val="20"/>
          <w:szCs w:val="20"/>
        </w:rPr>
      </w:pPr>
    </w:p>
    <w:p w:rsidR="003D6650" w:rsidP="001531F8" w:rsidRDefault="003D6650" w14:paraId="7A95BC4C" w14:textId="77777777">
      <w:pPr>
        <w:rPr>
          <w:rFonts w:ascii="Verdana" w:hAnsi="Verdana"/>
          <w:b/>
          <w:bCs/>
          <w:sz w:val="20"/>
          <w:szCs w:val="20"/>
        </w:rPr>
      </w:pPr>
    </w:p>
    <w:p w:rsidR="003D6650" w:rsidP="001531F8" w:rsidRDefault="003D6650" w14:paraId="18323A18" w14:textId="77777777">
      <w:pPr>
        <w:rPr>
          <w:rFonts w:ascii="Verdana" w:hAnsi="Verdana"/>
          <w:b/>
          <w:bCs/>
          <w:sz w:val="20"/>
          <w:szCs w:val="20"/>
        </w:rPr>
      </w:pPr>
    </w:p>
    <w:p w:rsidR="003D6650" w:rsidP="001531F8" w:rsidRDefault="003D6650" w14:paraId="78FEC034" w14:textId="77777777">
      <w:pPr>
        <w:rPr>
          <w:rFonts w:ascii="Verdana" w:hAnsi="Verdana"/>
          <w:b/>
          <w:bCs/>
          <w:sz w:val="20"/>
          <w:szCs w:val="20"/>
        </w:rPr>
      </w:pPr>
    </w:p>
    <w:p w:rsidR="003D6650" w:rsidP="001531F8" w:rsidRDefault="003D6650" w14:paraId="708FD5B2" w14:textId="77777777">
      <w:pPr>
        <w:rPr>
          <w:rFonts w:ascii="Verdana" w:hAnsi="Verdana"/>
          <w:b/>
          <w:bCs/>
          <w:sz w:val="20"/>
          <w:szCs w:val="20"/>
        </w:rPr>
      </w:pPr>
    </w:p>
    <w:p w:rsidR="003D6650" w:rsidP="001531F8" w:rsidRDefault="003D6650" w14:paraId="34701CCB" w14:textId="77777777">
      <w:pPr>
        <w:rPr>
          <w:rFonts w:ascii="Verdana" w:hAnsi="Verdana"/>
          <w:b/>
          <w:bCs/>
          <w:sz w:val="20"/>
          <w:szCs w:val="20"/>
        </w:rPr>
      </w:pPr>
    </w:p>
    <w:p w:rsidR="003D6650" w:rsidP="001531F8" w:rsidRDefault="003D6650" w14:paraId="0B6BC374" w14:textId="77777777">
      <w:pPr>
        <w:rPr>
          <w:rFonts w:ascii="Verdana" w:hAnsi="Verdana"/>
          <w:b/>
          <w:bCs/>
          <w:sz w:val="20"/>
          <w:szCs w:val="20"/>
        </w:rPr>
      </w:pPr>
    </w:p>
    <w:p w:rsidR="003D6650" w:rsidP="001531F8" w:rsidRDefault="003D6650" w14:paraId="5BDB817E" w14:textId="77777777">
      <w:pPr>
        <w:rPr>
          <w:rFonts w:ascii="Verdana" w:hAnsi="Verdana"/>
          <w:b/>
          <w:bCs/>
          <w:sz w:val="20"/>
          <w:szCs w:val="20"/>
        </w:rPr>
      </w:pPr>
    </w:p>
    <w:p w:rsidR="003D6650" w:rsidP="001531F8" w:rsidRDefault="003D6650" w14:paraId="1B63C9C8" w14:textId="77777777">
      <w:pPr>
        <w:rPr>
          <w:rFonts w:ascii="Verdana" w:hAnsi="Verdana"/>
          <w:b/>
          <w:bCs/>
          <w:sz w:val="20"/>
          <w:szCs w:val="20"/>
        </w:rPr>
      </w:pPr>
    </w:p>
    <w:p w:rsidR="003D6650" w:rsidP="001531F8" w:rsidRDefault="003D6650" w14:paraId="5C2A3054" w14:textId="77777777">
      <w:pPr>
        <w:rPr>
          <w:rFonts w:ascii="Verdana" w:hAnsi="Verdana"/>
          <w:b/>
          <w:bCs/>
          <w:sz w:val="20"/>
          <w:szCs w:val="20"/>
        </w:rPr>
      </w:pPr>
    </w:p>
    <w:p w:rsidR="003D6650" w:rsidP="001531F8" w:rsidRDefault="003D6650" w14:paraId="6043CF5C" w14:textId="77777777">
      <w:pPr>
        <w:rPr>
          <w:rFonts w:ascii="Verdana" w:hAnsi="Verdana"/>
          <w:b/>
          <w:bCs/>
          <w:sz w:val="20"/>
          <w:szCs w:val="20"/>
        </w:rPr>
      </w:pPr>
    </w:p>
    <w:p w:rsidR="003D6650" w:rsidP="001531F8" w:rsidRDefault="003D6650" w14:paraId="2D0A03C1" w14:textId="77777777">
      <w:pPr>
        <w:rPr>
          <w:rFonts w:ascii="Verdana" w:hAnsi="Verdana"/>
          <w:b/>
          <w:bCs/>
          <w:sz w:val="20"/>
          <w:szCs w:val="20"/>
        </w:rPr>
      </w:pPr>
    </w:p>
    <w:p w:rsidR="003D6650" w:rsidP="001531F8" w:rsidRDefault="003D6650" w14:paraId="6817E598" w14:textId="77777777">
      <w:pPr>
        <w:rPr>
          <w:rFonts w:ascii="Verdana" w:hAnsi="Verdana"/>
          <w:b/>
          <w:bCs/>
          <w:sz w:val="20"/>
          <w:szCs w:val="20"/>
        </w:rPr>
      </w:pPr>
    </w:p>
    <w:p w:rsidR="007F15FE" w:rsidP="007F15FE" w:rsidRDefault="007F15FE" w14:paraId="680CF11E" w14:textId="77777777">
      <w:pPr>
        <w:rPr>
          <w:rFonts w:ascii="Verdana" w:hAnsi="Verdana"/>
          <w:sz w:val="20"/>
          <w:szCs w:val="20"/>
        </w:rPr>
      </w:pPr>
    </w:p>
    <w:p w:rsidR="007F15FE" w:rsidP="007F15FE" w:rsidRDefault="007F15FE" w14:paraId="1722C137" w14:textId="77777777">
      <w:pPr>
        <w:rPr>
          <w:rFonts w:ascii="Verdana" w:hAnsi="Verdana"/>
          <w:sz w:val="20"/>
          <w:szCs w:val="20"/>
        </w:rPr>
      </w:pPr>
    </w:p>
    <w:p w:rsidR="007F15FE" w:rsidP="007F15FE" w:rsidRDefault="007F15FE" w14:paraId="6348A201" w14:textId="77777777">
      <w:pPr>
        <w:rPr>
          <w:rFonts w:ascii="Verdana" w:hAnsi="Verdana"/>
          <w:sz w:val="20"/>
          <w:szCs w:val="20"/>
        </w:rPr>
      </w:pPr>
    </w:p>
    <w:p w:rsidR="007F15FE" w:rsidP="007F15FE" w:rsidRDefault="007F15FE" w14:paraId="521AC446" w14:textId="77777777">
      <w:pPr>
        <w:rPr>
          <w:rFonts w:ascii="Verdana" w:hAnsi="Verdana"/>
          <w:sz w:val="20"/>
          <w:szCs w:val="20"/>
        </w:rPr>
      </w:pPr>
    </w:p>
    <w:p w:rsidR="007F15FE" w:rsidP="007F15FE" w:rsidRDefault="007F15FE" w14:paraId="5E6A70CA" w14:textId="77777777">
      <w:pPr>
        <w:rPr>
          <w:rFonts w:ascii="Verdana" w:hAnsi="Verdana"/>
          <w:sz w:val="20"/>
          <w:szCs w:val="20"/>
        </w:rPr>
      </w:pPr>
    </w:p>
    <w:p w:rsidR="007F15FE" w:rsidP="007F15FE" w:rsidRDefault="007F15FE" w14:paraId="2986EDC1" w14:textId="77777777">
      <w:pPr>
        <w:rPr>
          <w:rFonts w:ascii="Verdana" w:hAnsi="Verdana"/>
          <w:sz w:val="20"/>
          <w:szCs w:val="20"/>
        </w:rPr>
      </w:pPr>
    </w:p>
    <w:p w:rsidR="007F15FE" w:rsidP="007F15FE" w:rsidRDefault="007F15FE" w14:paraId="37DB446F" w14:textId="77777777">
      <w:pPr>
        <w:rPr>
          <w:rFonts w:ascii="Verdana" w:hAnsi="Verdana"/>
          <w:sz w:val="20"/>
          <w:szCs w:val="20"/>
        </w:rPr>
      </w:pPr>
    </w:p>
    <w:p w:rsidR="007F15FE" w:rsidP="007F15FE" w:rsidRDefault="007F15FE" w14:paraId="4C349C73" w14:textId="77777777">
      <w:pPr>
        <w:rPr>
          <w:rFonts w:ascii="Verdana" w:hAnsi="Verdana"/>
          <w:sz w:val="20"/>
          <w:szCs w:val="20"/>
        </w:rPr>
      </w:pPr>
    </w:p>
    <w:p w:rsidR="007F15FE" w:rsidP="007F15FE" w:rsidRDefault="007F15FE" w14:paraId="7BFE23D4" w14:textId="77777777">
      <w:pPr>
        <w:rPr>
          <w:rFonts w:ascii="Verdana" w:hAnsi="Verdana"/>
          <w:sz w:val="20"/>
          <w:szCs w:val="20"/>
        </w:rPr>
      </w:pPr>
    </w:p>
    <w:p w:rsidR="007F15FE" w:rsidP="007F15FE" w:rsidRDefault="007F15FE" w14:paraId="00278275" w14:textId="77777777">
      <w:pPr>
        <w:rPr>
          <w:rFonts w:ascii="Verdana" w:hAnsi="Verdana"/>
          <w:sz w:val="20"/>
          <w:szCs w:val="20"/>
        </w:rPr>
      </w:pPr>
    </w:p>
    <w:p w:rsidR="007F15FE" w:rsidP="007F15FE" w:rsidRDefault="007F15FE" w14:paraId="76ABAB61" w14:textId="77777777">
      <w:pPr>
        <w:pStyle w:val="Geenafstand"/>
        <w:numPr>
          <w:ilvl w:val="0"/>
          <w:numId w:val="8"/>
        </w:numPr>
        <w:rPr>
          <w:rFonts w:ascii="Verdana" w:hAnsi="Verdana"/>
          <w:sz w:val="20"/>
          <w:szCs w:val="20"/>
        </w:rPr>
      </w:pPr>
      <w:r>
        <w:rPr>
          <w:rFonts w:ascii="Verdana" w:hAnsi="Verdana"/>
          <w:sz w:val="20"/>
          <w:szCs w:val="20"/>
        </w:rPr>
        <w:t>Koninklijk Actuarieel Genootschap</w:t>
      </w:r>
    </w:p>
    <w:p w:rsidR="007F15FE" w:rsidP="007F15FE" w:rsidRDefault="007F15FE" w14:paraId="32DAA1FF" w14:textId="77777777">
      <w:pPr>
        <w:pStyle w:val="Geenafstand"/>
        <w:numPr>
          <w:ilvl w:val="0"/>
          <w:numId w:val="8"/>
        </w:numPr>
        <w:rPr>
          <w:rFonts w:ascii="Verdana" w:hAnsi="Verdana"/>
          <w:sz w:val="20"/>
          <w:szCs w:val="20"/>
        </w:rPr>
      </w:pPr>
      <w:r>
        <w:rPr>
          <w:rFonts w:ascii="Verdana" w:hAnsi="Verdana"/>
          <w:sz w:val="20"/>
          <w:szCs w:val="20"/>
        </w:rPr>
        <w:t>Groenewoudsedijk 80</w:t>
      </w:r>
    </w:p>
    <w:p w:rsidR="007F15FE" w:rsidP="007F15FE" w:rsidRDefault="007F15FE" w14:paraId="3B507FF3" w14:textId="088593EC">
      <w:pPr>
        <w:rPr>
          <w:rFonts w:ascii="Verdana" w:hAnsi="Verdana"/>
          <w:sz w:val="20"/>
          <w:szCs w:val="20"/>
        </w:rPr>
      </w:pPr>
      <w:r w:rsidRPr="00811EC0">
        <w:rPr>
          <w:rFonts w:ascii="Verdana" w:hAnsi="Verdana"/>
        </w:rPr>
        <w:t>3528 BK Utrecht</w:t>
      </w:r>
    </w:p>
    <w:p w:rsidR="007F15FE" w:rsidP="007F15FE" w:rsidRDefault="007F15FE" w14:paraId="0DE2B59B" w14:textId="77777777">
      <w:pPr>
        <w:rPr>
          <w:rFonts w:ascii="Verdana" w:hAnsi="Verdana"/>
          <w:sz w:val="20"/>
          <w:szCs w:val="20"/>
        </w:rPr>
      </w:pPr>
    </w:p>
    <w:p w:rsidR="007F15FE" w:rsidP="007F15FE" w:rsidRDefault="007F15FE" w14:paraId="1C15DD11" w14:textId="77777777">
      <w:pPr>
        <w:rPr>
          <w:rFonts w:ascii="Verdana" w:hAnsi="Verdana"/>
          <w:sz w:val="20"/>
          <w:szCs w:val="20"/>
        </w:rPr>
      </w:pPr>
    </w:p>
    <w:p w:rsidRPr="007F15FE" w:rsidR="007F15FE" w:rsidP="007F15FE" w:rsidRDefault="007F15FE" w14:paraId="4AA77A72" w14:textId="2193EC67">
      <w:pPr>
        <w:rPr>
          <w:rFonts w:ascii="Verdana" w:hAnsi="Verdana"/>
          <w:b/>
          <w:bCs/>
          <w:color w:val="1F4E79" w:themeColor="accent5" w:themeShade="80"/>
          <w:sz w:val="20"/>
          <w:szCs w:val="20"/>
        </w:rPr>
      </w:pPr>
      <w:r w:rsidRPr="007F15FE">
        <w:rPr>
          <w:rFonts w:ascii="Verdana" w:hAnsi="Verdana"/>
          <w:b/>
          <w:bCs/>
          <w:color w:val="1F4E79" w:themeColor="accent5" w:themeShade="80"/>
          <w:sz w:val="20"/>
          <w:szCs w:val="20"/>
        </w:rPr>
        <w:lastRenderedPageBreak/>
        <w:t>Inleiding</w:t>
      </w:r>
    </w:p>
    <w:p w:rsidR="007F15FE" w:rsidP="007F15FE" w:rsidRDefault="007F15FE" w14:paraId="31F52A46" w14:textId="77777777">
      <w:pPr>
        <w:rPr>
          <w:rFonts w:ascii="Verdana" w:hAnsi="Verdana"/>
          <w:sz w:val="20"/>
          <w:szCs w:val="20"/>
        </w:rPr>
      </w:pPr>
    </w:p>
    <w:p w:rsidRPr="003D6650" w:rsidR="007F15FE" w:rsidP="007F15FE" w:rsidRDefault="007F15FE" w14:paraId="480A93DD" w14:textId="6F516C6A">
      <w:pPr>
        <w:rPr>
          <w:rFonts w:ascii="Verdana" w:hAnsi="Verdana"/>
          <w:sz w:val="20"/>
          <w:szCs w:val="20"/>
        </w:rPr>
      </w:pPr>
      <w:r w:rsidRPr="003D6650">
        <w:rPr>
          <w:rFonts w:ascii="Verdana" w:hAnsi="Verdana"/>
          <w:sz w:val="20"/>
          <w:szCs w:val="20"/>
        </w:rPr>
        <w:t>De commissie voor Sociale Zaken en Werkgelegenheid van de Tweede Kamer (hierna: de commissie) organiseert op donderdag 20 juni 2024 van 15.00 tot 18.00 uur een openbaar rondetafelgesprek met als thema ‘Pensioenen – governance, koopkracht en communicatie’. Het doel</w:t>
      </w:r>
      <w:r w:rsidR="007B6FAA">
        <w:rPr>
          <w:rFonts w:ascii="Verdana" w:hAnsi="Verdana"/>
          <w:sz w:val="20"/>
          <w:szCs w:val="20"/>
        </w:rPr>
        <w:t xml:space="preserve"> </w:t>
      </w:r>
      <w:r w:rsidRPr="003D6650">
        <w:rPr>
          <w:rFonts w:ascii="Verdana" w:hAnsi="Verdana"/>
          <w:sz w:val="20"/>
          <w:szCs w:val="20"/>
        </w:rPr>
        <w:t>van dit rondetafelgesprek is inzicht krijgen in de governance, koopkracht en communicatie met betrekking tot het nieuwe pensioenstelsel. Het Koninklijk Actuarieel Genootschap</w:t>
      </w:r>
      <w:r>
        <w:rPr>
          <w:rFonts w:ascii="Verdana" w:hAnsi="Verdana"/>
          <w:sz w:val="20"/>
          <w:szCs w:val="20"/>
        </w:rPr>
        <w:t>(AG)</w:t>
      </w:r>
      <w:r w:rsidRPr="003D6650">
        <w:rPr>
          <w:rFonts w:ascii="Verdana" w:hAnsi="Verdana"/>
          <w:sz w:val="20"/>
          <w:szCs w:val="20"/>
        </w:rPr>
        <w:t xml:space="preserve"> is gevraagd vanuit haar expertise te reflecteren op het onderwerp communicatie. Er </w:t>
      </w:r>
      <w:r w:rsidR="00BD6908">
        <w:rPr>
          <w:rFonts w:ascii="Verdana" w:hAnsi="Verdana"/>
          <w:sz w:val="20"/>
          <w:szCs w:val="20"/>
        </w:rPr>
        <w:t>is</w:t>
      </w:r>
      <w:r w:rsidRPr="003D6650">
        <w:rPr>
          <w:rFonts w:ascii="Verdana" w:hAnsi="Verdana"/>
          <w:sz w:val="20"/>
          <w:szCs w:val="20"/>
        </w:rPr>
        <w:t xml:space="preserve"> een aantal vragen ter inspiratie/suggestie opgesteld door de commissie.</w:t>
      </w:r>
    </w:p>
    <w:p w:rsidRPr="009B783E" w:rsidR="003D6650" w:rsidP="001531F8" w:rsidRDefault="003D6650" w14:paraId="763B6525" w14:textId="77777777">
      <w:pPr>
        <w:rPr>
          <w:rFonts w:ascii="Verdana" w:hAnsi="Verdana"/>
          <w:b/>
          <w:bCs/>
          <w:sz w:val="20"/>
          <w:szCs w:val="20"/>
        </w:rPr>
      </w:pPr>
    </w:p>
    <w:p w:rsidR="005F7D22" w:rsidP="00310FA7" w:rsidRDefault="0008480A" w14:paraId="7873674D" w14:textId="4871E31C">
      <w:pPr>
        <w:rPr>
          <w:rFonts w:ascii="Verdana" w:hAnsi="Verdana"/>
          <w:sz w:val="20"/>
          <w:szCs w:val="20"/>
        </w:rPr>
      </w:pPr>
      <w:r w:rsidRPr="003C22F5">
        <w:rPr>
          <w:rFonts w:ascii="Verdana" w:hAnsi="Verdana"/>
          <w:sz w:val="20"/>
          <w:szCs w:val="20"/>
        </w:rPr>
        <w:t>In deze notitie g</w:t>
      </w:r>
      <w:r w:rsidR="00C95F9B">
        <w:rPr>
          <w:rFonts w:ascii="Verdana" w:hAnsi="Verdana"/>
          <w:sz w:val="20"/>
          <w:szCs w:val="20"/>
        </w:rPr>
        <w:t>eeft h</w:t>
      </w:r>
      <w:r w:rsidRPr="003C22F5" w:rsidR="00A7392A">
        <w:rPr>
          <w:rFonts w:ascii="Verdana" w:hAnsi="Verdana"/>
          <w:sz w:val="20"/>
          <w:szCs w:val="20"/>
        </w:rPr>
        <w:t xml:space="preserve">et </w:t>
      </w:r>
      <w:r w:rsidR="00C95F9B">
        <w:rPr>
          <w:rFonts w:ascii="Verdana" w:hAnsi="Verdana"/>
          <w:sz w:val="20"/>
          <w:szCs w:val="20"/>
        </w:rPr>
        <w:t xml:space="preserve">AG haar </w:t>
      </w:r>
      <w:r w:rsidR="00311051">
        <w:rPr>
          <w:rFonts w:ascii="Verdana" w:hAnsi="Verdana"/>
          <w:sz w:val="20"/>
          <w:szCs w:val="20"/>
        </w:rPr>
        <w:t>in</w:t>
      </w:r>
      <w:r w:rsidR="007B6FAA">
        <w:rPr>
          <w:rFonts w:ascii="Verdana" w:hAnsi="Verdana"/>
          <w:sz w:val="20"/>
          <w:szCs w:val="20"/>
        </w:rPr>
        <w:t>breng</w:t>
      </w:r>
      <w:r w:rsidR="00311051">
        <w:rPr>
          <w:rFonts w:ascii="Verdana" w:hAnsi="Verdana"/>
          <w:sz w:val="20"/>
          <w:szCs w:val="20"/>
        </w:rPr>
        <w:t xml:space="preserve"> voor het rondetafelgesprek op 20 juni 2024 over communicatie</w:t>
      </w:r>
      <w:r w:rsidR="007B6FAA">
        <w:rPr>
          <w:rFonts w:ascii="Verdana" w:hAnsi="Verdana"/>
          <w:sz w:val="20"/>
          <w:szCs w:val="20"/>
        </w:rPr>
        <w:t xml:space="preserve">, </w:t>
      </w:r>
      <w:r w:rsidR="000C1961">
        <w:rPr>
          <w:rFonts w:ascii="Verdana" w:hAnsi="Verdana"/>
          <w:sz w:val="20"/>
          <w:szCs w:val="20"/>
        </w:rPr>
        <w:t xml:space="preserve">gebaseerd </w:t>
      </w:r>
      <w:r w:rsidR="00310FA7">
        <w:rPr>
          <w:rFonts w:ascii="Verdana" w:hAnsi="Verdana"/>
          <w:sz w:val="20"/>
          <w:szCs w:val="20"/>
        </w:rPr>
        <w:t xml:space="preserve">op </w:t>
      </w:r>
      <w:r w:rsidR="00471F3D">
        <w:rPr>
          <w:rFonts w:ascii="Verdana" w:hAnsi="Verdana"/>
          <w:sz w:val="20"/>
          <w:szCs w:val="20"/>
        </w:rPr>
        <w:t>de vragen uit de uitnodiging van de Commissie voor Sociale Zaken en Werkgelegenheid</w:t>
      </w:r>
      <w:r w:rsidR="000C1961">
        <w:rPr>
          <w:rFonts w:ascii="Verdana" w:hAnsi="Verdana"/>
          <w:sz w:val="20"/>
          <w:szCs w:val="20"/>
        </w:rPr>
        <w:t>,</w:t>
      </w:r>
      <w:r w:rsidR="00471F3D">
        <w:rPr>
          <w:rFonts w:ascii="Verdana" w:hAnsi="Verdana"/>
          <w:sz w:val="20"/>
          <w:szCs w:val="20"/>
        </w:rPr>
        <w:t xml:space="preserve"> </w:t>
      </w:r>
      <w:r w:rsidR="007F15FE">
        <w:rPr>
          <w:rFonts w:ascii="Verdana" w:hAnsi="Verdana"/>
          <w:sz w:val="20"/>
          <w:szCs w:val="20"/>
        </w:rPr>
        <w:t>opgesteld door de Commissie Pensioenen van het AG</w:t>
      </w:r>
      <w:r w:rsidR="00471F3D">
        <w:rPr>
          <w:rFonts w:ascii="Verdana" w:hAnsi="Verdana"/>
          <w:sz w:val="20"/>
          <w:szCs w:val="20"/>
        </w:rPr>
        <w:t>.</w:t>
      </w:r>
    </w:p>
    <w:p w:rsidR="005F7D22" w:rsidP="001531F8" w:rsidRDefault="005F7D22" w14:paraId="340CC918" w14:textId="06DA4F0C">
      <w:pPr>
        <w:rPr>
          <w:rFonts w:ascii="Verdana" w:hAnsi="Verdana"/>
          <w:sz w:val="20"/>
          <w:szCs w:val="20"/>
        </w:rPr>
      </w:pPr>
    </w:p>
    <w:p w:rsidRPr="007F15FE" w:rsidR="00033CB7" w:rsidP="001531F8" w:rsidRDefault="007F15FE" w14:paraId="286C088C" w14:textId="3E0C4303">
      <w:pPr>
        <w:rPr>
          <w:rFonts w:ascii="Verdana" w:hAnsi="Verdana"/>
          <w:b/>
          <w:bCs/>
          <w:color w:val="1F4E79" w:themeColor="accent5" w:themeShade="80"/>
          <w:sz w:val="20"/>
          <w:szCs w:val="20"/>
        </w:rPr>
      </w:pPr>
      <w:r w:rsidRPr="007F15FE">
        <w:rPr>
          <w:rFonts w:ascii="Verdana" w:hAnsi="Verdana"/>
          <w:b/>
          <w:bCs/>
          <w:color w:val="1F4E79" w:themeColor="accent5" w:themeShade="80"/>
          <w:sz w:val="20"/>
          <w:szCs w:val="20"/>
        </w:rPr>
        <w:t>Beantwoording vragen</w:t>
      </w:r>
    </w:p>
    <w:p w:rsidR="007F15FE" w:rsidP="001531F8" w:rsidRDefault="007F15FE" w14:paraId="2B6A475E" w14:textId="77777777">
      <w:pPr>
        <w:rPr>
          <w:rFonts w:ascii="Verdana" w:hAnsi="Verdana"/>
          <w:sz w:val="20"/>
          <w:szCs w:val="20"/>
        </w:rPr>
      </w:pPr>
    </w:p>
    <w:p w:rsidR="00036037" w:rsidP="001531F8" w:rsidRDefault="00036037" w14:paraId="16C0CF96" w14:textId="7484D8AE">
      <w:pPr>
        <w:rPr>
          <w:rFonts w:ascii="Verdana" w:hAnsi="Verdana"/>
          <w:sz w:val="20"/>
          <w:szCs w:val="20"/>
        </w:rPr>
      </w:pPr>
      <w:r>
        <w:rPr>
          <w:rFonts w:ascii="Verdana" w:hAnsi="Verdana"/>
          <w:sz w:val="20"/>
          <w:szCs w:val="20"/>
        </w:rPr>
        <w:t xml:space="preserve">Daar waar in deze notitie wordt gesproken over economische scenariosets, wordt de zogenaamde P-set bedoeld. De P-set </w:t>
      </w:r>
      <w:r w:rsidR="007A23F0">
        <w:rPr>
          <w:rFonts w:ascii="Verdana" w:hAnsi="Verdana"/>
          <w:sz w:val="20"/>
          <w:szCs w:val="20"/>
        </w:rPr>
        <w:t>wordt gebruikt voor deelnemerscommunicatie.</w:t>
      </w:r>
    </w:p>
    <w:p w:rsidR="007A23F0" w:rsidP="001531F8" w:rsidRDefault="007A23F0" w14:paraId="421C4145" w14:textId="459EE323">
      <w:pPr>
        <w:rPr>
          <w:rFonts w:ascii="Verdana" w:hAnsi="Verdana"/>
          <w:sz w:val="20"/>
          <w:szCs w:val="20"/>
        </w:rPr>
      </w:pPr>
      <w:r>
        <w:rPr>
          <w:rFonts w:ascii="Verdana" w:hAnsi="Verdana"/>
          <w:sz w:val="20"/>
          <w:szCs w:val="20"/>
        </w:rPr>
        <w:t xml:space="preserve">Als de </w:t>
      </w:r>
      <w:proofErr w:type="spellStart"/>
      <w:r>
        <w:rPr>
          <w:rFonts w:ascii="Verdana" w:hAnsi="Verdana"/>
          <w:sz w:val="20"/>
          <w:szCs w:val="20"/>
        </w:rPr>
        <w:t>risiconeutrale</w:t>
      </w:r>
      <w:proofErr w:type="spellEnd"/>
      <w:r>
        <w:rPr>
          <w:rFonts w:ascii="Verdana" w:hAnsi="Verdana"/>
          <w:sz w:val="20"/>
          <w:szCs w:val="20"/>
        </w:rPr>
        <w:t xml:space="preserve"> economische </w:t>
      </w:r>
      <w:proofErr w:type="spellStart"/>
      <w:r>
        <w:rPr>
          <w:rFonts w:ascii="Verdana" w:hAnsi="Verdana"/>
          <w:sz w:val="20"/>
          <w:szCs w:val="20"/>
        </w:rPr>
        <w:t>scenarioset</w:t>
      </w:r>
      <w:proofErr w:type="spellEnd"/>
      <w:r>
        <w:rPr>
          <w:rFonts w:ascii="Verdana" w:hAnsi="Verdana"/>
          <w:sz w:val="20"/>
          <w:szCs w:val="20"/>
        </w:rPr>
        <w:t xml:space="preserve"> (zogenaamde Q-set) wordt bedoeld, wordt dat benoemd. Deze </w:t>
      </w:r>
      <w:r w:rsidR="00490559">
        <w:rPr>
          <w:rFonts w:ascii="Verdana" w:hAnsi="Verdana"/>
          <w:sz w:val="20"/>
          <w:szCs w:val="20"/>
        </w:rPr>
        <w:t xml:space="preserve">Q-set wordt </w:t>
      </w:r>
      <w:r>
        <w:rPr>
          <w:rFonts w:ascii="Verdana" w:hAnsi="Verdana"/>
          <w:sz w:val="20"/>
          <w:szCs w:val="20"/>
        </w:rPr>
        <w:t>gebruikt om pensioencontracten onderling te vergelijken.</w:t>
      </w:r>
    </w:p>
    <w:p w:rsidR="00036037" w:rsidP="001531F8" w:rsidRDefault="00036037" w14:paraId="577814C8" w14:textId="77777777">
      <w:pPr>
        <w:rPr>
          <w:rFonts w:ascii="Verdana" w:hAnsi="Verdana"/>
          <w:sz w:val="20"/>
          <w:szCs w:val="20"/>
        </w:rPr>
      </w:pPr>
    </w:p>
    <w:p w:rsidRPr="00E51BC8" w:rsidR="00E43CB0" w:rsidP="00E43CB0" w:rsidRDefault="004B2CEC" w14:paraId="794C4E53" w14:textId="77777777">
      <w:pPr>
        <w:pStyle w:val="Lijstalinea"/>
        <w:numPr>
          <w:ilvl w:val="0"/>
          <w:numId w:val="4"/>
        </w:numPr>
        <w:rPr>
          <w:rFonts w:ascii="Verdana" w:hAnsi="Verdana"/>
          <w:b/>
          <w:bCs/>
          <w:sz w:val="20"/>
          <w:szCs w:val="20"/>
        </w:rPr>
      </w:pPr>
      <w:bookmarkStart w:name="_Hlk168722810" w:id="0"/>
      <w:r w:rsidRPr="00E51BC8">
        <w:rPr>
          <w:rFonts w:ascii="Verdana" w:hAnsi="Verdana"/>
          <w:b/>
          <w:bCs/>
          <w:color w:val="005865"/>
          <w:sz w:val="20"/>
          <w:szCs w:val="20"/>
        </w:rPr>
        <w:t>Waar lopen verschillende partijen tegenaan bij het werken met de economische scenariosets?</w:t>
      </w:r>
    </w:p>
    <w:p w:rsidRPr="007B6FAA" w:rsidR="005C7475" w:rsidP="005C7475" w:rsidRDefault="00E43CB0" w14:paraId="019B7A38" w14:textId="5F7BDD23">
      <w:pPr>
        <w:pStyle w:val="Lijstalinea"/>
        <w:numPr>
          <w:ilvl w:val="0"/>
          <w:numId w:val="14"/>
        </w:numPr>
        <w:ind w:left="709" w:hanging="283"/>
        <w:rPr>
          <w:rFonts w:ascii="Verdana" w:hAnsi="Verdana"/>
          <w:sz w:val="20"/>
          <w:szCs w:val="20"/>
        </w:rPr>
      </w:pPr>
      <w:r>
        <w:rPr>
          <w:rFonts w:ascii="Verdana" w:hAnsi="Verdana" w:eastAsia="Times New Roman"/>
          <w:color w:val="000000"/>
          <w:sz w:val="20"/>
          <w:szCs w:val="20"/>
        </w:rPr>
        <w:t xml:space="preserve">Het doel van de </w:t>
      </w:r>
      <w:r w:rsidR="005C7475">
        <w:rPr>
          <w:rFonts w:ascii="Verdana" w:hAnsi="Verdana" w:eastAsia="Times New Roman"/>
          <w:color w:val="000000"/>
          <w:sz w:val="20"/>
          <w:szCs w:val="20"/>
        </w:rPr>
        <w:t>economische sce</w:t>
      </w:r>
      <w:r w:rsidR="007B6FAA">
        <w:rPr>
          <w:rFonts w:ascii="Verdana" w:hAnsi="Verdana" w:eastAsia="Times New Roman"/>
          <w:color w:val="000000"/>
          <w:sz w:val="20"/>
          <w:szCs w:val="20"/>
        </w:rPr>
        <w:t>n</w:t>
      </w:r>
      <w:r w:rsidR="005C7475">
        <w:rPr>
          <w:rFonts w:ascii="Verdana" w:hAnsi="Verdana" w:eastAsia="Times New Roman"/>
          <w:color w:val="000000"/>
          <w:sz w:val="20"/>
          <w:szCs w:val="20"/>
        </w:rPr>
        <w:t xml:space="preserve">ariosets en de daaruit volgende </w:t>
      </w:r>
      <w:r>
        <w:rPr>
          <w:rFonts w:ascii="Verdana" w:hAnsi="Verdana" w:eastAsia="Times New Roman"/>
          <w:color w:val="000000"/>
          <w:sz w:val="20"/>
          <w:szCs w:val="20"/>
        </w:rPr>
        <w:t>scenariobedragen was oorspr</w:t>
      </w:r>
      <w:r w:rsidR="005C7475">
        <w:rPr>
          <w:rFonts w:ascii="Verdana" w:hAnsi="Verdana" w:eastAsia="Times New Roman"/>
          <w:color w:val="000000"/>
          <w:sz w:val="20"/>
          <w:szCs w:val="20"/>
        </w:rPr>
        <w:t xml:space="preserve">onkelijk om deelnemers inzicht te geven in de onzekerheid en de koopkrachtbestendigheid van hun toekomstige pensioenen. De economische scenariosets waren niet bedoeld voor beleidsbeslissingen door pensioenfondsen. Zie ook </w:t>
      </w:r>
      <w:r w:rsidR="00E76203">
        <w:rPr>
          <w:rFonts w:ascii="Verdana" w:hAnsi="Verdana" w:eastAsia="Times New Roman"/>
          <w:color w:val="000000"/>
          <w:sz w:val="20"/>
          <w:szCs w:val="20"/>
        </w:rPr>
        <w:t>een eerdere blog uit 2021 op onze website:</w:t>
      </w:r>
    </w:p>
    <w:p w:rsidRPr="00E76203" w:rsidR="005C7475" w:rsidP="007B6FAA" w:rsidRDefault="00000000" w14:paraId="560D8C79" w14:textId="10D8C991">
      <w:pPr>
        <w:pStyle w:val="Lijstalinea"/>
        <w:ind w:left="709"/>
        <w:rPr>
          <w:rFonts w:ascii="Verdana" w:hAnsi="Verdana" w:eastAsia="Times New Roman"/>
          <w:color w:val="000000"/>
          <w:sz w:val="20"/>
          <w:szCs w:val="20"/>
        </w:rPr>
      </w:pPr>
      <w:hyperlink w:history="1" r:id="rId13">
        <w:r w:rsidRPr="0071682F" w:rsidR="005C7475">
          <w:rPr>
            <w:rStyle w:val="Hyperlink"/>
            <w:rFonts w:ascii="Verdana" w:hAnsi="Verdana" w:eastAsia="Times New Roman"/>
            <w:sz w:val="20"/>
            <w:szCs w:val="20"/>
          </w:rPr>
          <w:t>https://www.actuarieelgenootschap.nl/actueel/mission-creep-door-drs.-wichert-hoekert-aag</w:t>
        </w:r>
      </w:hyperlink>
      <w:r w:rsidRPr="007B6FAA" w:rsidR="005C7475">
        <w:rPr>
          <w:rFonts w:ascii="Verdana" w:hAnsi="Verdana" w:eastAsia="Times New Roman"/>
          <w:color w:val="000000"/>
          <w:sz w:val="20"/>
          <w:szCs w:val="20"/>
        </w:rPr>
        <w:br/>
      </w:r>
    </w:p>
    <w:p w:rsidRPr="007B6FAA" w:rsidR="005C7475" w:rsidP="007B6FAA" w:rsidRDefault="005C7475" w14:paraId="37AB6D1B" w14:textId="003D1E51">
      <w:pPr>
        <w:pStyle w:val="Lijstalinea"/>
        <w:numPr>
          <w:ilvl w:val="0"/>
          <w:numId w:val="14"/>
        </w:numPr>
        <w:ind w:left="709" w:hanging="283"/>
        <w:rPr>
          <w:rFonts w:ascii="Verdana" w:hAnsi="Verdana"/>
          <w:sz w:val="20"/>
          <w:szCs w:val="20"/>
        </w:rPr>
      </w:pPr>
      <w:r w:rsidRPr="007B6FAA">
        <w:rPr>
          <w:rFonts w:ascii="Verdana" w:hAnsi="Verdana"/>
          <w:sz w:val="20"/>
          <w:szCs w:val="20"/>
        </w:rPr>
        <w:t xml:space="preserve">Sommige fondsen nemen beleidsbeslissingen op basis van een eigen </w:t>
      </w:r>
      <w:proofErr w:type="spellStart"/>
      <w:r w:rsidRPr="007B6FAA">
        <w:rPr>
          <w:rFonts w:ascii="Verdana" w:hAnsi="Verdana"/>
          <w:sz w:val="20"/>
          <w:szCs w:val="20"/>
        </w:rPr>
        <w:t>scenarioset</w:t>
      </w:r>
      <w:proofErr w:type="spellEnd"/>
      <w:r w:rsidRPr="007B6FAA">
        <w:rPr>
          <w:rFonts w:ascii="Verdana" w:hAnsi="Verdana"/>
          <w:sz w:val="20"/>
          <w:szCs w:val="20"/>
        </w:rPr>
        <w:t xml:space="preserve"> in plaats van de economische </w:t>
      </w:r>
      <w:proofErr w:type="spellStart"/>
      <w:r w:rsidRPr="007B6FAA">
        <w:rPr>
          <w:rFonts w:ascii="Verdana" w:hAnsi="Verdana"/>
          <w:sz w:val="20"/>
          <w:szCs w:val="20"/>
        </w:rPr>
        <w:t>scenarioset</w:t>
      </w:r>
      <w:proofErr w:type="spellEnd"/>
      <w:r w:rsidRPr="007B6FAA">
        <w:rPr>
          <w:rFonts w:ascii="Verdana" w:hAnsi="Verdana"/>
          <w:sz w:val="20"/>
          <w:szCs w:val="20"/>
        </w:rPr>
        <w:t xml:space="preserve">. Het ligt dan voor de hand om ook zo te handelen bij de te nemen besluiten in het kader van de Wtp-transitie. De wetgever schrijft echter voor dat sociale partners zich moeten baseren op de </w:t>
      </w:r>
      <w:r w:rsidRPr="007B6FAA">
        <w:rPr>
          <w:rFonts w:ascii="Verdana" w:hAnsi="Verdana" w:eastAsia="Times New Roman"/>
          <w:color w:val="000000"/>
          <w:sz w:val="20"/>
          <w:szCs w:val="20"/>
        </w:rPr>
        <w:t>economische</w:t>
      </w:r>
      <w:r w:rsidRPr="007B6FAA">
        <w:rPr>
          <w:rFonts w:ascii="Verdana" w:hAnsi="Verdana"/>
          <w:sz w:val="20"/>
          <w:szCs w:val="20"/>
        </w:rPr>
        <w:t xml:space="preserve"> scenariosets van DNB en dat daarbij ook gekeken moet worden naar netto profijtuitkomsten op basis van de </w:t>
      </w:r>
      <w:proofErr w:type="spellStart"/>
      <w:r w:rsidRPr="007B6FAA">
        <w:rPr>
          <w:rFonts w:ascii="Verdana" w:hAnsi="Verdana"/>
          <w:sz w:val="20"/>
          <w:szCs w:val="20"/>
        </w:rPr>
        <w:t>risiconeutrale</w:t>
      </w:r>
      <w:proofErr w:type="spellEnd"/>
      <w:r w:rsidRPr="007B6FAA">
        <w:rPr>
          <w:rFonts w:ascii="Verdana" w:hAnsi="Verdana"/>
          <w:sz w:val="20"/>
          <w:szCs w:val="20"/>
        </w:rPr>
        <w:t xml:space="preserve"> economische </w:t>
      </w:r>
      <w:proofErr w:type="spellStart"/>
      <w:r w:rsidRPr="007B6FAA">
        <w:rPr>
          <w:rFonts w:ascii="Verdana" w:hAnsi="Verdana"/>
          <w:sz w:val="20"/>
          <w:szCs w:val="20"/>
        </w:rPr>
        <w:t>scenarioset</w:t>
      </w:r>
      <w:proofErr w:type="spellEnd"/>
      <w:r w:rsidRPr="007B6FAA">
        <w:rPr>
          <w:rFonts w:ascii="Verdana" w:hAnsi="Verdana"/>
          <w:sz w:val="20"/>
          <w:szCs w:val="20"/>
        </w:rPr>
        <w:t xml:space="preserve"> (Q-set), terwijl deze uitkomsten bij eerdere beleidsbeslissingen van het pensioenfonds nooit zijn gehanteerd. De </w:t>
      </w:r>
      <w:r w:rsidRPr="007B6FAA">
        <w:rPr>
          <w:rFonts w:ascii="Verdana" w:hAnsi="Verdana" w:eastAsia="Times New Roman"/>
          <w:color w:val="000000"/>
          <w:sz w:val="20"/>
          <w:szCs w:val="20"/>
        </w:rPr>
        <w:t>economische</w:t>
      </w:r>
      <w:r w:rsidRPr="007B6FAA" w:rsidDel="00766CF5">
        <w:rPr>
          <w:rFonts w:ascii="Verdana" w:hAnsi="Verdana"/>
          <w:sz w:val="20"/>
          <w:szCs w:val="20"/>
        </w:rPr>
        <w:t xml:space="preserve"> </w:t>
      </w:r>
      <w:r w:rsidRPr="007B6FAA">
        <w:rPr>
          <w:rFonts w:ascii="Verdana" w:hAnsi="Verdana"/>
          <w:sz w:val="20"/>
          <w:szCs w:val="20"/>
        </w:rPr>
        <w:t>scenariosets kunnen sterk afwijken van eerder gebruikte eigen scenariosets. Dat is geen probleem als bij beide scenariosets de relatieve verschillen tussen de huidige en de nieuwe pensioenregeling vergelijkbaar zijn en tot dezelfde interpretatie leiden. Maar dat is niet altijd het geval. Daarnaast zouden de netto profijtuitkomsten tot andere beleidsbeslissingen kunnen of moeten leiden dan bijvoorbeeld bij uitkomsten op basis van vervangingsratio’s. Dat maakt het nemen van beleidsbeslissingen lastig.</w:t>
      </w:r>
      <w:r>
        <w:rPr>
          <w:rFonts w:ascii="Verdana" w:hAnsi="Verdana"/>
          <w:sz w:val="20"/>
          <w:szCs w:val="20"/>
        </w:rPr>
        <w:br/>
        <w:t>Het is dan</w:t>
      </w:r>
      <w:r w:rsidRPr="007B6FAA">
        <w:rPr>
          <w:rFonts w:ascii="Verdana" w:hAnsi="Verdana"/>
          <w:sz w:val="20"/>
          <w:szCs w:val="20"/>
        </w:rPr>
        <w:t xml:space="preserve"> lastig</w:t>
      </w:r>
      <w:r>
        <w:rPr>
          <w:rFonts w:ascii="Verdana" w:hAnsi="Verdana"/>
          <w:sz w:val="20"/>
          <w:szCs w:val="20"/>
        </w:rPr>
        <w:t xml:space="preserve"> </w:t>
      </w:r>
      <w:r w:rsidRPr="007B6FAA">
        <w:rPr>
          <w:rFonts w:ascii="Verdana" w:hAnsi="Verdana"/>
          <w:sz w:val="20"/>
          <w:szCs w:val="20"/>
        </w:rPr>
        <w:t xml:space="preserve">om tot besluiten te komen als sociale partners naar de uitkomsten op basis van de economische </w:t>
      </w:r>
      <w:proofErr w:type="spellStart"/>
      <w:r w:rsidRPr="007B6FAA">
        <w:rPr>
          <w:rFonts w:ascii="Verdana" w:hAnsi="Verdana"/>
          <w:sz w:val="20"/>
          <w:szCs w:val="20"/>
        </w:rPr>
        <w:t>scenarioset</w:t>
      </w:r>
      <w:proofErr w:type="spellEnd"/>
      <w:r w:rsidRPr="007B6FAA">
        <w:rPr>
          <w:rFonts w:ascii="Verdana" w:hAnsi="Verdana"/>
          <w:sz w:val="20"/>
          <w:szCs w:val="20"/>
        </w:rPr>
        <w:t xml:space="preserve"> (P-set) en de </w:t>
      </w:r>
      <w:proofErr w:type="spellStart"/>
      <w:r w:rsidRPr="007B6FAA">
        <w:rPr>
          <w:rFonts w:ascii="Verdana" w:hAnsi="Verdana"/>
          <w:sz w:val="20"/>
          <w:szCs w:val="20"/>
        </w:rPr>
        <w:t>risiconeutrale</w:t>
      </w:r>
      <w:proofErr w:type="spellEnd"/>
      <w:r w:rsidRPr="007B6FAA">
        <w:rPr>
          <w:rFonts w:ascii="Verdana" w:hAnsi="Verdana"/>
          <w:sz w:val="20"/>
          <w:szCs w:val="20"/>
        </w:rPr>
        <w:t xml:space="preserve"> economische </w:t>
      </w:r>
      <w:proofErr w:type="spellStart"/>
      <w:r w:rsidRPr="007B6FAA">
        <w:rPr>
          <w:rFonts w:ascii="Verdana" w:hAnsi="Verdana"/>
          <w:sz w:val="20"/>
          <w:szCs w:val="20"/>
        </w:rPr>
        <w:t>scenarioset</w:t>
      </w:r>
      <w:proofErr w:type="spellEnd"/>
      <w:r w:rsidRPr="007B6FAA">
        <w:rPr>
          <w:rFonts w:ascii="Verdana" w:hAnsi="Verdana"/>
          <w:sz w:val="20"/>
          <w:szCs w:val="20"/>
        </w:rPr>
        <w:t xml:space="preserve"> (Q-set) (moeten) kijken, terwijl het fonds de eigen </w:t>
      </w:r>
      <w:proofErr w:type="spellStart"/>
      <w:r w:rsidRPr="007B6FAA">
        <w:rPr>
          <w:rFonts w:ascii="Verdana" w:hAnsi="Verdana"/>
          <w:sz w:val="20"/>
          <w:szCs w:val="20"/>
        </w:rPr>
        <w:t>scenarioset</w:t>
      </w:r>
      <w:proofErr w:type="spellEnd"/>
      <w:r w:rsidRPr="007B6FAA">
        <w:rPr>
          <w:rFonts w:ascii="Verdana" w:hAnsi="Verdana"/>
          <w:sz w:val="20"/>
          <w:szCs w:val="20"/>
        </w:rPr>
        <w:t xml:space="preserve"> hanteert. </w:t>
      </w:r>
      <w:r w:rsidRPr="002E0E9D" w:rsidR="002E0E9D">
        <w:rPr>
          <w:rFonts w:ascii="Verdana" w:hAnsi="Verdana"/>
          <w:sz w:val="20"/>
          <w:szCs w:val="20"/>
        </w:rPr>
        <w:t>Het maken van realistische vergelijkingen op basis van verschillende economische scenariosets lijkt niet goed mogelijk.</w:t>
      </w:r>
    </w:p>
    <w:p w:rsidR="00193580" w:rsidP="00193580" w:rsidRDefault="00193580" w14:paraId="38B46D9C" w14:textId="77777777">
      <w:pPr>
        <w:pStyle w:val="Lijstalinea"/>
        <w:rPr>
          <w:rFonts w:ascii="Verdana" w:hAnsi="Verdana"/>
          <w:sz w:val="20"/>
          <w:szCs w:val="20"/>
        </w:rPr>
      </w:pPr>
    </w:p>
    <w:p w:rsidRPr="00E51BC8" w:rsidR="00CC2A98" w:rsidP="00193580" w:rsidRDefault="00CC2A98" w14:paraId="30A71D06" w14:textId="77777777">
      <w:pPr>
        <w:pStyle w:val="Lijstalinea"/>
        <w:rPr>
          <w:rFonts w:ascii="Verdana" w:hAnsi="Verdana"/>
          <w:sz w:val="20"/>
          <w:szCs w:val="20"/>
        </w:rPr>
      </w:pPr>
    </w:p>
    <w:bookmarkEnd w:id="0"/>
    <w:p w:rsidRPr="00E51BC8" w:rsidR="00E51BC8" w:rsidP="00041E79" w:rsidRDefault="00E51BC8" w14:paraId="1EB2D966" w14:textId="5874844A">
      <w:pPr>
        <w:pStyle w:val="Lijstalinea"/>
        <w:numPr>
          <w:ilvl w:val="0"/>
          <w:numId w:val="4"/>
        </w:numPr>
        <w:rPr>
          <w:rFonts w:ascii="Verdana" w:hAnsi="Verdana"/>
          <w:b/>
          <w:bCs/>
          <w:sz w:val="20"/>
          <w:szCs w:val="20"/>
        </w:rPr>
      </w:pPr>
      <w:r w:rsidRPr="00E51BC8">
        <w:rPr>
          <w:rFonts w:ascii="Verdana" w:hAnsi="Verdana"/>
          <w:b/>
          <w:bCs/>
          <w:color w:val="1F4E79" w:themeColor="accent5" w:themeShade="80"/>
          <w:sz w:val="20"/>
          <w:szCs w:val="20"/>
        </w:rPr>
        <w:t>In hoeverre is er sprake van een realistische vergelijking tussen het oude en het nieuwe stelsel voor verschillende leeftijdscohorten/</w:t>
      </w:r>
      <w:r w:rsidR="00A3410C">
        <w:rPr>
          <w:rFonts w:ascii="Verdana" w:hAnsi="Verdana"/>
          <w:b/>
          <w:bCs/>
          <w:color w:val="1F4E79" w:themeColor="accent5" w:themeShade="80"/>
          <w:sz w:val="20"/>
          <w:szCs w:val="20"/>
        </w:rPr>
        <w:t xml:space="preserve"> </w:t>
      </w:r>
      <w:r w:rsidRPr="00E51BC8">
        <w:rPr>
          <w:rFonts w:ascii="Verdana" w:hAnsi="Verdana"/>
          <w:b/>
          <w:bCs/>
          <w:color w:val="1F4E79" w:themeColor="accent5" w:themeShade="80"/>
          <w:sz w:val="20"/>
          <w:szCs w:val="20"/>
        </w:rPr>
        <w:t>deelnemersgroepen?</w:t>
      </w:r>
    </w:p>
    <w:p w:rsidR="00701313" w:rsidP="00701313" w:rsidRDefault="00701313" w14:paraId="04685BFD" w14:textId="13D77CDB">
      <w:pPr>
        <w:pStyle w:val="Lijstalinea"/>
        <w:numPr>
          <w:ilvl w:val="0"/>
          <w:numId w:val="9"/>
        </w:numPr>
        <w:shd w:val="clear" w:color="auto" w:fill="FFFFFF"/>
        <w:rPr>
          <w:rFonts w:eastAsia="Times New Roman"/>
        </w:rPr>
      </w:pPr>
      <w:r>
        <w:rPr>
          <w:rFonts w:ascii="Verdana" w:hAnsi="Verdana" w:eastAsia="Times New Roman"/>
          <w:color w:val="000000"/>
          <w:sz w:val="20"/>
          <w:szCs w:val="20"/>
        </w:rPr>
        <w:t xml:space="preserve">Het doel van de scenariobedragen was oorspronkelijk om deelnemers inzicht te geven in de onzekerheid en de koopkrachtbestendigheid van hun toekomstige pensioenen. De </w:t>
      </w:r>
      <w:r w:rsidR="00766CF5">
        <w:rPr>
          <w:rFonts w:ascii="Verdana" w:hAnsi="Verdana" w:eastAsia="Times New Roman"/>
          <w:color w:val="000000"/>
          <w:sz w:val="20"/>
          <w:szCs w:val="20"/>
        </w:rPr>
        <w:t xml:space="preserve">economische </w:t>
      </w:r>
      <w:r>
        <w:rPr>
          <w:rFonts w:ascii="Verdana" w:hAnsi="Verdana" w:eastAsia="Times New Roman"/>
          <w:color w:val="000000"/>
          <w:sz w:val="20"/>
          <w:szCs w:val="20"/>
        </w:rPr>
        <w:t xml:space="preserve">scenariosets waren niet bedoeld voor beleidsoptimalisatie of beleidsvorming. Inmiddels worden zowel de rekenmethodieken als de </w:t>
      </w:r>
      <w:r w:rsidR="00193580">
        <w:rPr>
          <w:rFonts w:ascii="Verdana" w:hAnsi="Verdana" w:eastAsia="Times New Roman"/>
          <w:color w:val="000000"/>
          <w:sz w:val="20"/>
          <w:szCs w:val="20"/>
        </w:rPr>
        <w:t>daar</w:t>
      </w:r>
      <w:r>
        <w:rPr>
          <w:rFonts w:ascii="Verdana" w:hAnsi="Verdana" w:eastAsia="Times New Roman"/>
          <w:color w:val="000000"/>
          <w:sz w:val="20"/>
          <w:szCs w:val="20"/>
        </w:rPr>
        <w:t xml:space="preserve">voor gebruikte </w:t>
      </w:r>
      <w:r w:rsidR="00766CF5">
        <w:rPr>
          <w:rFonts w:ascii="Verdana" w:hAnsi="Verdana" w:eastAsia="Times New Roman"/>
          <w:color w:val="000000"/>
          <w:sz w:val="20"/>
          <w:szCs w:val="20"/>
        </w:rPr>
        <w:t xml:space="preserve">economische </w:t>
      </w:r>
      <w:r>
        <w:rPr>
          <w:rFonts w:ascii="Verdana" w:hAnsi="Verdana" w:eastAsia="Times New Roman"/>
          <w:color w:val="000000"/>
          <w:sz w:val="20"/>
          <w:szCs w:val="20"/>
        </w:rPr>
        <w:t xml:space="preserve">scenariosets soms voor andere doeleinden </w:t>
      </w:r>
      <w:r w:rsidR="00193580">
        <w:rPr>
          <w:rFonts w:ascii="Verdana" w:hAnsi="Verdana" w:eastAsia="Times New Roman"/>
          <w:color w:val="000000"/>
          <w:sz w:val="20"/>
          <w:szCs w:val="20"/>
        </w:rPr>
        <w:t xml:space="preserve">gebruikt, </w:t>
      </w:r>
      <w:r w:rsidR="00CF2F6B">
        <w:rPr>
          <w:rFonts w:ascii="Verdana" w:hAnsi="Verdana" w:eastAsia="Times New Roman"/>
          <w:color w:val="000000"/>
          <w:sz w:val="20"/>
          <w:szCs w:val="20"/>
        </w:rPr>
        <w:t>hetge</w:t>
      </w:r>
      <w:r>
        <w:rPr>
          <w:rFonts w:ascii="Verdana" w:hAnsi="Verdana" w:eastAsia="Times New Roman"/>
          <w:color w:val="000000"/>
          <w:sz w:val="20"/>
          <w:szCs w:val="20"/>
        </w:rPr>
        <w:t>en risico’s met zich mee</w:t>
      </w:r>
      <w:r w:rsidR="00CF2F6B">
        <w:rPr>
          <w:rFonts w:ascii="Verdana" w:hAnsi="Verdana" w:eastAsia="Times New Roman"/>
          <w:color w:val="000000"/>
          <w:sz w:val="20"/>
          <w:szCs w:val="20"/>
        </w:rPr>
        <w:t>brengt</w:t>
      </w:r>
      <w:r>
        <w:rPr>
          <w:rFonts w:ascii="Verdana" w:hAnsi="Verdana" w:eastAsia="Times New Roman"/>
          <w:color w:val="000000"/>
          <w:sz w:val="20"/>
          <w:szCs w:val="20"/>
        </w:rPr>
        <w:t>. Terughoudendheid is hier gepast.</w:t>
      </w:r>
    </w:p>
    <w:p w:rsidR="00701313" w:rsidP="00701313" w:rsidRDefault="004864AE" w14:paraId="329D9CCD" w14:textId="0014C356">
      <w:pPr>
        <w:pStyle w:val="Lijstalinea"/>
        <w:numPr>
          <w:ilvl w:val="0"/>
          <w:numId w:val="9"/>
        </w:numPr>
        <w:shd w:val="clear" w:color="auto" w:fill="FFFFFF"/>
        <w:rPr>
          <w:rFonts w:eastAsia="Times New Roman"/>
        </w:rPr>
      </w:pPr>
      <w:r>
        <w:rPr>
          <w:rFonts w:ascii="Verdana" w:hAnsi="Verdana" w:eastAsia="Times New Roman"/>
          <w:color w:val="000000"/>
          <w:sz w:val="20"/>
          <w:szCs w:val="20"/>
        </w:rPr>
        <w:t>Er kan m</w:t>
      </w:r>
      <w:r w:rsidR="00701313">
        <w:rPr>
          <w:rFonts w:ascii="Verdana" w:hAnsi="Verdana" w:eastAsia="Times New Roman"/>
          <w:color w:val="000000"/>
          <w:sz w:val="20"/>
          <w:szCs w:val="20"/>
        </w:rPr>
        <w:t xml:space="preserve">et de </w:t>
      </w:r>
      <w:r w:rsidR="00766CF5">
        <w:rPr>
          <w:rFonts w:ascii="Verdana" w:hAnsi="Verdana" w:eastAsia="Times New Roman"/>
          <w:color w:val="000000"/>
          <w:sz w:val="20"/>
          <w:szCs w:val="20"/>
        </w:rPr>
        <w:t xml:space="preserve">economische </w:t>
      </w:r>
      <w:r w:rsidR="00701313">
        <w:rPr>
          <w:rFonts w:ascii="Verdana" w:hAnsi="Verdana" w:eastAsia="Times New Roman"/>
          <w:color w:val="000000"/>
          <w:sz w:val="20"/>
          <w:szCs w:val="20"/>
        </w:rPr>
        <w:t xml:space="preserve">scenariosets geen goede vergelijking </w:t>
      </w:r>
      <w:r w:rsidR="003D5197">
        <w:rPr>
          <w:rFonts w:ascii="Verdana" w:hAnsi="Verdana" w:eastAsia="Times New Roman"/>
          <w:color w:val="000000"/>
          <w:sz w:val="20"/>
          <w:szCs w:val="20"/>
        </w:rPr>
        <w:t xml:space="preserve">worden gemaakt </w:t>
      </w:r>
      <w:r w:rsidR="00701313">
        <w:rPr>
          <w:rFonts w:ascii="Verdana" w:hAnsi="Verdana" w:eastAsia="Times New Roman"/>
          <w:color w:val="000000"/>
          <w:sz w:val="20"/>
          <w:szCs w:val="20"/>
        </w:rPr>
        <w:t xml:space="preserve">tussen </w:t>
      </w:r>
      <w:r w:rsidR="00E76203">
        <w:rPr>
          <w:rFonts w:ascii="Verdana" w:hAnsi="Verdana" w:eastAsia="Times New Roman"/>
          <w:color w:val="000000"/>
          <w:sz w:val="20"/>
          <w:szCs w:val="20"/>
        </w:rPr>
        <w:t>huidige uitkeringsovereenkomsten (</w:t>
      </w:r>
      <w:r w:rsidR="00701313">
        <w:rPr>
          <w:rFonts w:ascii="Verdana" w:hAnsi="Verdana" w:eastAsia="Times New Roman"/>
          <w:color w:val="000000"/>
          <w:sz w:val="20"/>
          <w:szCs w:val="20"/>
        </w:rPr>
        <w:t>DB</w:t>
      </w:r>
      <w:r w:rsidR="00E76203">
        <w:rPr>
          <w:rFonts w:ascii="Verdana" w:hAnsi="Verdana" w:eastAsia="Times New Roman"/>
          <w:color w:val="000000"/>
          <w:sz w:val="20"/>
          <w:szCs w:val="20"/>
        </w:rPr>
        <w:t>)</w:t>
      </w:r>
      <w:r w:rsidR="00701313">
        <w:rPr>
          <w:rFonts w:ascii="Verdana" w:hAnsi="Verdana" w:eastAsia="Times New Roman"/>
          <w:color w:val="000000"/>
          <w:sz w:val="20"/>
          <w:szCs w:val="20"/>
        </w:rPr>
        <w:t xml:space="preserve"> en </w:t>
      </w:r>
      <w:r w:rsidR="00E76203">
        <w:rPr>
          <w:rFonts w:ascii="Verdana" w:hAnsi="Verdana" w:eastAsia="Times New Roman"/>
          <w:color w:val="000000"/>
          <w:sz w:val="20"/>
          <w:szCs w:val="20"/>
        </w:rPr>
        <w:t>de nieuwe premieovereenkomsten (</w:t>
      </w:r>
      <w:r w:rsidR="00701313">
        <w:rPr>
          <w:rFonts w:ascii="Verdana" w:hAnsi="Verdana" w:eastAsia="Times New Roman"/>
          <w:color w:val="000000"/>
          <w:sz w:val="20"/>
          <w:szCs w:val="20"/>
        </w:rPr>
        <w:t>DC</w:t>
      </w:r>
      <w:r w:rsidR="00E76203">
        <w:rPr>
          <w:rFonts w:ascii="Verdana" w:hAnsi="Verdana" w:eastAsia="Times New Roman"/>
          <w:color w:val="000000"/>
          <w:sz w:val="20"/>
          <w:szCs w:val="20"/>
        </w:rPr>
        <w:t>)</w:t>
      </w:r>
      <w:r w:rsidR="00701313">
        <w:rPr>
          <w:rFonts w:ascii="Verdana" w:hAnsi="Verdana" w:eastAsia="Times New Roman"/>
          <w:color w:val="000000"/>
          <w:sz w:val="20"/>
          <w:szCs w:val="20"/>
        </w:rPr>
        <w:t xml:space="preserve">, omdat bij hoge rendementen </w:t>
      </w:r>
      <w:r w:rsidR="00193580">
        <w:rPr>
          <w:rFonts w:ascii="Verdana" w:hAnsi="Verdana" w:eastAsia="Times New Roman"/>
          <w:color w:val="000000"/>
          <w:sz w:val="20"/>
          <w:szCs w:val="20"/>
          <w:lang w:eastAsia="en-US"/>
        </w:rPr>
        <w:t xml:space="preserve">de dekkingsgraad </w:t>
      </w:r>
      <w:r w:rsidR="00701313">
        <w:rPr>
          <w:rFonts w:ascii="Verdana" w:hAnsi="Verdana" w:eastAsia="Times New Roman"/>
          <w:color w:val="000000"/>
          <w:sz w:val="20"/>
          <w:szCs w:val="20"/>
        </w:rPr>
        <w:t xml:space="preserve">bij DB </w:t>
      </w:r>
      <w:r w:rsidR="00701313">
        <w:rPr>
          <w:rFonts w:ascii="Verdana" w:hAnsi="Verdana" w:eastAsia="Times New Roman"/>
          <w:color w:val="000000"/>
          <w:sz w:val="20"/>
          <w:szCs w:val="20"/>
          <w:lang w:eastAsia="en-US"/>
        </w:rPr>
        <w:t>oploopt (niet zichtbaar in communicatie-uitingen) en bij DC het individueel vermogen</w:t>
      </w:r>
      <w:r w:rsidR="00CF2F6B">
        <w:rPr>
          <w:rFonts w:ascii="Verdana" w:hAnsi="Verdana" w:eastAsia="Times New Roman"/>
          <w:color w:val="000000"/>
          <w:sz w:val="20"/>
          <w:szCs w:val="20"/>
          <w:lang w:eastAsia="en-US"/>
        </w:rPr>
        <w:t xml:space="preserve"> </w:t>
      </w:r>
      <w:r w:rsidR="003D5197">
        <w:rPr>
          <w:rFonts w:ascii="Verdana" w:hAnsi="Verdana" w:eastAsia="Times New Roman"/>
          <w:color w:val="000000"/>
          <w:sz w:val="20"/>
          <w:szCs w:val="20"/>
          <w:lang w:eastAsia="en-US"/>
        </w:rPr>
        <w:t>toeneemt</w:t>
      </w:r>
      <w:r w:rsidR="00701313">
        <w:rPr>
          <w:rFonts w:ascii="Verdana" w:hAnsi="Verdana" w:eastAsia="Times New Roman"/>
          <w:color w:val="000000"/>
          <w:sz w:val="20"/>
          <w:szCs w:val="20"/>
          <w:lang w:eastAsia="en-US"/>
        </w:rPr>
        <w:t xml:space="preserve">. </w:t>
      </w:r>
    </w:p>
    <w:p w:rsidRPr="007B6FAA" w:rsidR="00D10B9A" w:rsidP="00D10B9A" w:rsidRDefault="00701313" w14:paraId="506AC9C6" w14:textId="7197A73B">
      <w:pPr>
        <w:pStyle w:val="Lijstalinea"/>
        <w:numPr>
          <w:ilvl w:val="0"/>
          <w:numId w:val="9"/>
        </w:numPr>
        <w:shd w:val="clear" w:color="auto" w:fill="FFFFFF"/>
        <w:rPr>
          <w:rFonts w:eastAsia="Times New Roman"/>
        </w:rPr>
      </w:pPr>
      <w:r>
        <w:rPr>
          <w:rFonts w:ascii="Verdana" w:hAnsi="Verdana" w:eastAsia="Times New Roman"/>
          <w:color w:val="000000"/>
          <w:sz w:val="20"/>
          <w:szCs w:val="20"/>
          <w:lang w:eastAsia="en-US"/>
        </w:rPr>
        <w:t xml:space="preserve">De rentedip in de huidige </w:t>
      </w:r>
      <w:proofErr w:type="spellStart"/>
      <w:r w:rsidR="00CF2F6B">
        <w:rPr>
          <w:rFonts w:ascii="Verdana" w:hAnsi="Verdana" w:eastAsia="Times New Roman"/>
          <w:color w:val="000000"/>
          <w:sz w:val="20"/>
          <w:szCs w:val="20"/>
          <w:lang w:eastAsia="en-US"/>
        </w:rPr>
        <w:t>scenario</w:t>
      </w:r>
      <w:r>
        <w:rPr>
          <w:rFonts w:ascii="Verdana" w:hAnsi="Verdana" w:eastAsia="Times New Roman"/>
          <w:color w:val="000000"/>
          <w:sz w:val="20"/>
          <w:szCs w:val="20"/>
          <w:lang w:eastAsia="en-US"/>
        </w:rPr>
        <w:t>set</w:t>
      </w:r>
      <w:proofErr w:type="spellEnd"/>
      <w:r>
        <w:rPr>
          <w:rFonts w:ascii="Verdana" w:hAnsi="Verdana" w:eastAsia="Times New Roman"/>
          <w:color w:val="000000"/>
          <w:sz w:val="20"/>
          <w:szCs w:val="20"/>
          <w:lang w:eastAsia="en-US"/>
        </w:rPr>
        <w:t xml:space="preserve"> zorgt ervoor dat bij prognoses met een korte horizon een relatief groot verschil kan </w:t>
      </w:r>
      <w:r w:rsidR="00CF2F6B">
        <w:rPr>
          <w:rFonts w:ascii="Verdana" w:hAnsi="Verdana" w:eastAsia="Times New Roman"/>
          <w:color w:val="000000"/>
          <w:sz w:val="20"/>
          <w:szCs w:val="20"/>
          <w:lang w:eastAsia="en-US"/>
        </w:rPr>
        <w:t>ontstaan</w:t>
      </w:r>
      <w:r>
        <w:rPr>
          <w:rFonts w:ascii="Verdana" w:hAnsi="Verdana" w:eastAsia="Times New Roman"/>
          <w:color w:val="000000"/>
          <w:sz w:val="20"/>
          <w:szCs w:val="20"/>
          <w:lang w:eastAsia="en-US"/>
        </w:rPr>
        <w:t xml:space="preserve"> tussen inschatting </w:t>
      </w:r>
      <w:r w:rsidR="00E76203">
        <w:rPr>
          <w:rFonts w:ascii="Verdana" w:hAnsi="Verdana" w:eastAsia="Times New Roman"/>
          <w:color w:val="000000"/>
          <w:sz w:val="20"/>
          <w:szCs w:val="20"/>
          <w:lang w:eastAsia="en-US"/>
        </w:rPr>
        <w:t xml:space="preserve">vooraf </w:t>
      </w:r>
      <w:r>
        <w:rPr>
          <w:rFonts w:ascii="Verdana" w:hAnsi="Verdana" w:eastAsia="Times New Roman"/>
          <w:color w:val="000000"/>
          <w:sz w:val="20"/>
          <w:szCs w:val="20"/>
          <w:lang w:eastAsia="en-US"/>
        </w:rPr>
        <w:t>en realisatie</w:t>
      </w:r>
      <w:r w:rsidR="00E76203">
        <w:rPr>
          <w:rFonts w:ascii="Verdana" w:hAnsi="Verdana" w:eastAsia="Times New Roman"/>
          <w:color w:val="000000"/>
          <w:sz w:val="20"/>
          <w:szCs w:val="20"/>
          <w:lang w:eastAsia="en-US"/>
        </w:rPr>
        <w:t xml:space="preserve"> achteraf</w:t>
      </w:r>
      <w:r>
        <w:rPr>
          <w:rFonts w:ascii="Verdana" w:hAnsi="Verdana" w:eastAsia="Times New Roman"/>
          <w:color w:val="000000"/>
          <w:sz w:val="20"/>
          <w:szCs w:val="20"/>
          <w:lang w:eastAsia="en-US"/>
        </w:rPr>
        <w:t>.</w:t>
      </w:r>
    </w:p>
    <w:p w:rsidR="00701313" w:rsidP="00701313" w:rsidRDefault="00CF2F6B" w14:paraId="6F8CF458" w14:textId="385FB24F">
      <w:pPr>
        <w:pStyle w:val="Lijstalinea"/>
        <w:numPr>
          <w:ilvl w:val="0"/>
          <w:numId w:val="9"/>
        </w:numPr>
        <w:shd w:val="clear" w:color="auto" w:fill="FFFFFF"/>
        <w:rPr>
          <w:rFonts w:eastAsia="Times New Roman"/>
        </w:rPr>
      </w:pPr>
      <w:r>
        <w:rPr>
          <w:rFonts w:ascii="Verdana" w:hAnsi="Verdana" w:eastAsia="Times New Roman"/>
          <w:color w:val="000000"/>
          <w:sz w:val="20"/>
          <w:szCs w:val="20"/>
          <w:lang w:eastAsia="en-US"/>
        </w:rPr>
        <w:t>B</w:t>
      </w:r>
      <w:r w:rsidR="00701313">
        <w:rPr>
          <w:rFonts w:ascii="Verdana" w:hAnsi="Verdana" w:eastAsia="Times New Roman"/>
          <w:color w:val="000000"/>
          <w:sz w:val="20"/>
          <w:szCs w:val="20"/>
          <w:lang w:eastAsia="en-US"/>
        </w:rPr>
        <w:t xml:space="preserve">ij prognoses op de langere termijn leidt de positieve risicopremie ertoe dat in sommige gevallen onzekerheid of risico’s onvoldoende tot uiting komen. </w:t>
      </w:r>
    </w:p>
    <w:p w:rsidRPr="00624FF8" w:rsidR="00701313" w:rsidP="00701313" w:rsidRDefault="00701313" w14:paraId="0D86C75D" w14:textId="4C7DDFA9">
      <w:pPr>
        <w:pStyle w:val="Lijstalinea"/>
        <w:numPr>
          <w:ilvl w:val="0"/>
          <w:numId w:val="9"/>
        </w:numPr>
        <w:shd w:val="clear" w:color="auto" w:fill="FFFFFF"/>
        <w:rPr>
          <w:rFonts w:ascii="Verdana" w:hAnsi="Verdana" w:eastAsia="Times New Roman"/>
          <w:sz w:val="20"/>
          <w:szCs w:val="20"/>
        </w:rPr>
      </w:pPr>
      <w:r w:rsidRPr="00624FF8">
        <w:rPr>
          <w:rFonts w:ascii="Verdana" w:hAnsi="Verdana" w:eastAsia="Times New Roman"/>
          <w:color w:val="000000"/>
          <w:sz w:val="20"/>
          <w:szCs w:val="20"/>
          <w:lang w:eastAsia="en-US"/>
        </w:rPr>
        <w:t xml:space="preserve">Een ander punt is of het wenselijk is </w:t>
      </w:r>
      <w:r w:rsidR="00193580">
        <w:rPr>
          <w:rFonts w:ascii="Verdana" w:hAnsi="Verdana" w:eastAsia="Times New Roman"/>
          <w:color w:val="000000"/>
          <w:sz w:val="20"/>
          <w:szCs w:val="20"/>
          <w:lang w:eastAsia="en-US"/>
        </w:rPr>
        <w:t xml:space="preserve">om </w:t>
      </w:r>
      <w:r w:rsidRPr="00624FF8">
        <w:rPr>
          <w:rFonts w:ascii="Verdana" w:hAnsi="Verdana" w:eastAsia="Times New Roman"/>
          <w:color w:val="000000"/>
          <w:sz w:val="20"/>
          <w:szCs w:val="20"/>
          <w:lang w:eastAsia="en-US"/>
        </w:rPr>
        <w:t xml:space="preserve">de </w:t>
      </w:r>
      <w:proofErr w:type="spellStart"/>
      <w:r w:rsidRPr="00624FF8">
        <w:rPr>
          <w:rFonts w:ascii="Verdana" w:hAnsi="Verdana" w:eastAsia="Times New Roman"/>
          <w:color w:val="000000"/>
          <w:sz w:val="20"/>
          <w:szCs w:val="20"/>
          <w:lang w:eastAsia="en-US"/>
        </w:rPr>
        <w:t>scenarioset</w:t>
      </w:r>
      <w:proofErr w:type="spellEnd"/>
      <w:r w:rsidRPr="00624FF8">
        <w:rPr>
          <w:rFonts w:ascii="Verdana" w:hAnsi="Verdana" w:eastAsia="Times New Roman"/>
          <w:color w:val="000000"/>
          <w:sz w:val="20"/>
          <w:szCs w:val="20"/>
          <w:lang w:eastAsia="en-US"/>
        </w:rPr>
        <w:t xml:space="preserve"> op kwartaalbasis te actualiseren, omdat dit mogelijk tot meer beweeglijkheid en communicatieve uitdagingen leidt. </w:t>
      </w:r>
      <w:r w:rsidRPr="00624FF8" w:rsidR="00624FF8">
        <w:rPr>
          <w:rFonts w:ascii="Verdana" w:hAnsi="Verdana" w:eastAsia="Times New Roman"/>
          <w:sz w:val="20"/>
          <w:szCs w:val="20"/>
        </w:rPr>
        <w:t xml:space="preserve">Grote verschillen tussen de </w:t>
      </w:r>
      <w:r w:rsidR="00766CF5">
        <w:rPr>
          <w:rFonts w:ascii="Verdana" w:hAnsi="Verdana" w:eastAsia="Times New Roman"/>
          <w:color w:val="000000"/>
          <w:sz w:val="20"/>
          <w:szCs w:val="20"/>
        </w:rPr>
        <w:t>economische</w:t>
      </w:r>
      <w:r w:rsidRPr="00624FF8" w:rsidR="00766CF5">
        <w:rPr>
          <w:rFonts w:ascii="Verdana" w:hAnsi="Verdana" w:eastAsia="Times New Roman"/>
          <w:sz w:val="20"/>
          <w:szCs w:val="20"/>
        </w:rPr>
        <w:t xml:space="preserve"> </w:t>
      </w:r>
      <w:r w:rsidRPr="00624FF8" w:rsidR="00624FF8">
        <w:rPr>
          <w:rFonts w:ascii="Verdana" w:hAnsi="Verdana" w:eastAsia="Times New Roman"/>
          <w:sz w:val="20"/>
          <w:szCs w:val="20"/>
        </w:rPr>
        <w:t xml:space="preserve">scenariosets van kwartaal op kwartaal zijn onwenselijk, zeker rondom het moment van transitie. </w:t>
      </w:r>
      <w:r w:rsidR="00624FF8">
        <w:rPr>
          <w:rFonts w:ascii="Verdana" w:hAnsi="Verdana" w:eastAsia="Times New Roman"/>
          <w:sz w:val="20"/>
          <w:szCs w:val="20"/>
        </w:rPr>
        <w:t>Dit kan leiden</w:t>
      </w:r>
      <w:r w:rsidRPr="00624FF8" w:rsidR="00624FF8">
        <w:rPr>
          <w:rFonts w:ascii="Verdana" w:hAnsi="Verdana" w:eastAsia="Times New Roman"/>
          <w:sz w:val="20"/>
          <w:szCs w:val="20"/>
        </w:rPr>
        <w:t xml:space="preserve"> tot onnodig onbegrip.</w:t>
      </w:r>
    </w:p>
    <w:p w:rsidRPr="003C59BD" w:rsidR="003C59BD" w:rsidP="00701313" w:rsidRDefault="003C59BD" w14:paraId="7D61C466" w14:textId="71C6586D">
      <w:pPr>
        <w:pStyle w:val="Lijstalinea"/>
        <w:numPr>
          <w:ilvl w:val="0"/>
          <w:numId w:val="9"/>
        </w:numPr>
        <w:shd w:val="clear" w:color="auto" w:fill="FFFFFF"/>
        <w:rPr>
          <w:rFonts w:ascii="Verdana" w:hAnsi="Verdana" w:eastAsia="Times New Roman"/>
          <w:sz w:val="20"/>
          <w:szCs w:val="20"/>
        </w:rPr>
      </w:pPr>
      <w:r w:rsidRPr="003C59BD">
        <w:rPr>
          <w:rFonts w:ascii="Verdana" w:hAnsi="Verdana"/>
          <w:sz w:val="20"/>
          <w:szCs w:val="20"/>
          <w:lang w:eastAsia="en-US"/>
        </w:rPr>
        <w:t>Sommige fondsen hebben de afgelopen jaren, juist vanwege de slechte ervaringen met de Uniforme Pensioen Overzichten (</w:t>
      </w:r>
      <w:proofErr w:type="spellStart"/>
      <w:r w:rsidRPr="003C59BD">
        <w:rPr>
          <w:rFonts w:ascii="Verdana" w:hAnsi="Verdana"/>
          <w:sz w:val="20"/>
          <w:szCs w:val="20"/>
          <w:lang w:eastAsia="en-US"/>
        </w:rPr>
        <w:t>UPO</w:t>
      </w:r>
      <w:r w:rsidR="00A6561F">
        <w:rPr>
          <w:rFonts w:ascii="Verdana" w:hAnsi="Verdana"/>
          <w:sz w:val="20"/>
          <w:szCs w:val="20"/>
          <w:lang w:eastAsia="en-US"/>
        </w:rPr>
        <w:t>’s</w:t>
      </w:r>
      <w:proofErr w:type="spellEnd"/>
      <w:r w:rsidRPr="003C59BD">
        <w:rPr>
          <w:rFonts w:ascii="Verdana" w:hAnsi="Verdana"/>
          <w:sz w:val="20"/>
          <w:szCs w:val="20"/>
          <w:lang w:eastAsia="en-US"/>
        </w:rPr>
        <w:t xml:space="preserve">), ingezet op communicatie over pensioenvermogen, </w:t>
      </w:r>
      <w:r w:rsidR="003D5197">
        <w:rPr>
          <w:rFonts w:ascii="Verdana" w:hAnsi="Verdana"/>
          <w:sz w:val="20"/>
          <w:szCs w:val="20"/>
          <w:lang w:eastAsia="en-US"/>
        </w:rPr>
        <w:t xml:space="preserve">vooral </w:t>
      </w:r>
      <w:r w:rsidRPr="003C59BD">
        <w:rPr>
          <w:rFonts w:ascii="Verdana" w:hAnsi="Verdana"/>
          <w:sz w:val="20"/>
          <w:szCs w:val="20"/>
          <w:lang w:eastAsia="en-US"/>
        </w:rPr>
        <w:t xml:space="preserve">voor jongere deelnemers. </w:t>
      </w:r>
      <w:r w:rsidR="003D5197">
        <w:rPr>
          <w:rFonts w:ascii="Verdana" w:hAnsi="Verdana"/>
          <w:sz w:val="20"/>
          <w:szCs w:val="20"/>
          <w:lang w:eastAsia="en-US"/>
        </w:rPr>
        <w:t>E</w:t>
      </w:r>
      <w:r w:rsidRPr="003C59BD">
        <w:rPr>
          <w:rFonts w:ascii="Verdana" w:hAnsi="Verdana"/>
          <w:sz w:val="20"/>
          <w:szCs w:val="20"/>
          <w:lang w:eastAsia="en-US"/>
        </w:rPr>
        <w:t xml:space="preserve">rvaring </w:t>
      </w:r>
      <w:r w:rsidR="00193580">
        <w:rPr>
          <w:rFonts w:ascii="Verdana" w:hAnsi="Verdana"/>
          <w:sz w:val="20"/>
          <w:szCs w:val="20"/>
          <w:lang w:eastAsia="en-US"/>
        </w:rPr>
        <w:t xml:space="preserve">leert </w:t>
      </w:r>
      <w:r w:rsidRPr="003C59BD">
        <w:rPr>
          <w:rFonts w:ascii="Verdana" w:hAnsi="Verdana"/>
          <w:sz w:val="20"/>
          <w:szCs w:val="20"/>
          <w:lang w:eastAsia="en-US"/>
        </w:rPr>
        <w:t xml:space="preserve">dat deelnemers veel vragen hebben over de </w:t>
      </w:r>
      <w:r w:rsidR="00CF2F6B">
        <w:rPr>
          <w:rFonts w:ascii="Verdana" w:hAnsi="Verdana"/>
          <w:sz w:val="20"/>
          <w:szCs w:val="20"/>
          <w:lang w:eastAsia="en-US"/>
        </w:rPr>
        <w:t xml:space="preserve">in de UPO getoonde </w:t>
      </w:r>
      <w:r w:rsidRPr="003C59BD">
        <w:rPr>
          <w:rFonts w:ascii="Verdana" w:hAnsi="Verdana"/>
          <w:sz w:val="20"/>
          <w:szCs w:val="20"/>
          <w:lang w:eastAsia="en-US"/>
        </w:rPr>
        <w:t xml:space="preserve">uitkomsten wanneer van jaar op jaar behoorlijke verschillen in uitkomsten te zien zijn. </w:t>
      </w:r>
      <w:r w:rsidR="003D5197">
        <w:rPr>
          <w:rFonts w:ascii="Verdana" w:hAnsi="Verdana"/>
          <w:sz w:val="20"/>
          <w:szCs w:val="20"/>
          <w:lang w:eastAsia="en-US"/>
        </w:rPr>
        <w:t>Ze</w:t>
      </w:r>
      <w:r w:rsidRPr="003C59BD" w:rsidR="003D5197">
        <w:rPr>
          <w:rFonts w:ascii="Verdana" w:hAnsi="Verdana"/>
          <w:sz w:val="20"/>
          <w:szCs w:val="20"/>
          <w:lang w:eastAsia="en-US"/>
        </w:rPr>
        <w:t xml:space="preserve"> </w:t>
      </w:r>
      <w:r w:rsidRPr="003C59BD">
        <w:rPr>
          <w:rFonts w:ascii="Verdana" w:hAnsi="Verdana"/>
          <w:sz w:val="20"/>
          <w:szCs w:val="20"/>
          <w:lang w:eastAsia="en-US"/>
        </w:rPr>
        <w:t>vinden het dan lastig te begrijpen hoe d</w:t>
      </w:r>
      <w:r w:rsidR="00CC2A98">
        <w:rPr>
          <w:rFonts w:ascii="Verdana" w:hAnsi="Verdana"/>
          <w:sz w:val="20"/>
          <w:szCs w:val="20"/>
          <w:lang w:eastAsia="en-US"/>
        </w:rPr>
        <w:t>i</w:t>
      </w:r>
      <w:r w:rsidRPr="003C59BD">
        <w:rPr>
          <w:rFonts w:ascii="Verdana" w:hAnsi="Verdana"/>
          <w:sz w:val="20"/>
          <w:szCs w:val="20"/>
          <w:lang w:eastAsia="en-US"/>
        </w:rPr>
        <w:t>t zich verhoudt tot de groei van hun pensioen</w:t>
      </w:r>
      <w:r w:rsidR="00CF2F6B">
        <w:rPr>
          <w:rFonts w:ascii="Verdana" w:hAnsi="Verdana"/>
          <w:sz w:val="20"/>
          <w:szCs w:val="20"/>
          <w:lang w:eastAsia="en-US"/>
        </w:rPr>
        <w:t>vermogen</w:t>
      </w:r>
      <w:r w:rsidRPr="003C59BD">
        <w:rPr>
          <w:rFonts w:ascii="Verdana" w:hAnsi="Verdana"/>
          <w:sz w:val="20"/>
          <w:szCs w:val="20"/>
          <w:lang w:eastAsia="en-US"/>
        </w:rPr>
        <w:t xml:space="preserve">. Door te communiceren </w:t>
      </w:r>
      <w:r w:rsidR="00D83035">
        <w:rPr>
          <w:rFonts w:ascii="Verdana" w:hAnsi="Verdana"/>
          <w:sz w:val="20"/>
          <w:szCs w:val="20"/>
          <w:lang w:eastAsia="en-US"/>
        </w:rPr>
        <w:t>over</w:t>
      </w:r>
      <w:r w:rsidRPr="003C59BD">
        <w:rPr>
          <w:rFonts w:ascii="Verdana" w:hAnsi="Verdana"/>
          <w:sz w:val="20"/>
          <w:szCs w:val="20"/>
          <w:lang w:eastAsia="en-US"/>
        </w:rPr>
        <w:t xml:space="preserve"> pensioenvermogen </w:t>
      </w:r>
      <w:r w:rsidR="00CF2F6B">
        <w:rPr>
          <w:rFonts w:ascii="Verdana" w:hAnsi="Verdana"/>
          <w:sz w:val="20"/>
          <w:szCs w:val="20"/>
          <w:lang w:eastAsia="en-US"/>
        </w:rPr>
        <w:t>laat</w:t>
      </w:r>
      <w:r w:rsidRPr="003C59BD">
        <w:rPr>
          <w:rFonts w:ascii="Verdana" w:hAnsi="Verdana"/>
          <w:sz w:val="20"/>
          <w:szCs w:val="20"/>
          <w:lang w:eastAsia="en-US"/>
        </w:rPr>
        <w:t xml:space="preserve"> </w:t>
      </w:r>
      <w:r w:rsidR="004864AE">
        <w:rPr>
          <w:rFonts w:ascii="Verdana" w:hAnsi="Verdana"/>
          <w:sz w:val="20"/>
          <w:szCs w:val="20"/>
          <w:lang w:eastAsia="en-US"/>
        </w:rPr>
        <w:t>het</w:t>
      </w:r>
      <w:r w:rsidRPr="003C59BD" w:rsidR="00CC2A98">
        <w:rPr>
          <w:rFonts w:ascii="Verdana" w:hAnsi="Verdana"/>
          <w:sz w:val="20"/>
          <w:szCs w:val="20"/>
          <w:lang w:eastAsia="en-US"/>
        </w:rPr>
        <w:t xml:space="preserve"> fonds </w:t>
      </w:r>
      <w:r w:rsidRPr="003C59BD">
        <w:rPr>
          <w:rFonts w:ascii="Verdana" w:hAnsi="Verdana"/>
          <w:sz w:val="20"/>
          <w:szCs w:val="20"/>
          <w:lang w:eastAsia="en-US"/>
        </w:rPr>
        <w:t xml:space="preserve">zien dat </w:t>
      </w:r>
      <w:r w:rsidR="003D5197">
        <w:rPr>
          <w:rFonts w:ascii="Verdana" w:hAnsi="Verdana"/>
          <w:sz w:val="20"/>
          <w:szCs w:val="20"/>
          <w:lang w:eastAsia="en-US"/>
        </w:rPr>
        <w:t>dit</w:t>
      </w:r>
      <w:r w:rsidRPr="003C59BD">
        <w:rPr>
          <w:rFonts w:ascii="Verdana" w:hAnsi="Verdana"/>
          <w:sz w:val="20"/>
          <w:szCs w:val="20"/>
          <w:lang w:eastAsia="en-US"/>
        </w:rPr>
        <w:t xml:space="preserve"> groeit met ingelegde premies en behaald rendement. </w:t>
      </w:r>
      <w:r w:rsidR="003D5197">
        <w:rPr>
          <w:rFonts w:ascii="Verdana" w:hAnsi="Verdana"/>
          <w:sz w:val="20"/>
          <w:szCs w:val="20"/>
          <w:lang w:eastAsia="en-US"/>
        </w:rPr>
        <w:t xml:space="preserve">Hoewel dit niets </w:t>
      </w:r>
      <w:r w:rsidRPr="003C59BD">
        <w:rPr>
          <w:rFonts w:ascii="Verdana" w:hAnsi="Verdana"/>
          <w:sz w:val="20"/>
          <w:szCs w:val="20"/>
          <w:lang w:eastAsia="en-US"/>
        </w:rPr>
        <w:t xml:space="preserve">zegt over de pensioenuitkomsten, geeft </w:t>
      </w:r>
      <w:r w:rsidR="003B2C92">
        <w:rPr>
          <w:rFonts w:ascii="Verdana" w:hAnsi="Verdana"/>
          <w:sz w:val="20"/>
          <w:szCs w:val="20"/>
          <w:lang w:eastAsia="en-US"/>
        </w:rPr>
        <w:t xml:space="preserve">het </w:t>
      </w:r>
      <w:r w:rsidRPr="003C59BD">
        <w:rPr>
          <w:rFonts w:ascii="Verdana" w:hAnsi="Verdana"/>
          <w:sz w:val="20"/>
          <w:szCs w:val="20"/>
          <w:lang w:eastAsia="en-US"/>
        </w:rPr>
        <w:t xml:space="preserve">wel de geruststelling dat het kapitaal groeit. Sommige fondsen </w:t>
      </w:r>
      <w:r w:rsidR="003D5197">
        <w:rPr>
          <w:rFonts w:ascii="Verdana" w:hAnsi="Verdana"/>
          <w:sz w:val="20"/>
          <w:szCs w:val="20"/>
          <w:lang w:eastAsia="en-US"/>
        </w:rPr>
        <w:t>pleiten voor</w:t>
      </w:r>
      <w:r w:rsidRPr="003C59BD">
        <w:rPr>
          <w:rFonts w:ascii="Verdana" w:hAnsi="Verdana"/>
          <w:sz w:val="20"/>
          <w:szCs w:val="20"/>
          <w:lang w:eastAsia="en-US"/>
        </w:rPr>
        <w:t xml:space="preserve"> communicatie op basis van het pensioenvermogen (</w:t>
      </w:r>
      <w:r w:rsidR="003D5197">
        <w:rPr>
          <w:rFonts w:ascii="Verdana" w:hAnsi="Verdana"/>
          <w:sz w:val="20"/>
          <w:szCs w:val="20"/>
          <w:lang w:eastAsia="en-US"/>
        </w:rPr>
        <w:t>bij voorkeur</w:t>
      </w:r>
      <w:r w:rsidRPr="003C59BD">
        <w:rPr>
          <w:rFonts w:ascii="Verdana" w:hAnsi="Verdana"/>
          <w:sz w:val="20"/>
          <w:szCs w:val="20"/>
          <w:lang w:eastAsia="en-US"/>
        </w:rPr>
        <w:t xml:space="preserve"> visueel) in combinatie met de (verwachte) pensioenuitkomsten, waarbij, afhankelijk van de leeftijd van de deelnemer, de focus </w:t>
      </w:r>
      <w:r w:rsidR="00CF2F6B">
        <w:rPr>
          <w:rFonts w:ascii="Verdana" w:hAnsi="Verdana"/>
          <w:sz w:val="20"/>
          <w:szCs w:val="20"/>
          <w:lang w:eastAsia="en-US"/>
        </w:rPr>
        <w:t xml:space="preserve">meer op pensioenvermogen </w:t>
      </w:r>
      <w:r w:rsidR="00D74F76">
        <w:rPr>
          <w:rFonts w:ascii="Verdana" w:hAnsi="Verdana"/>
          <w:sz w:val="20"/>
          <w:szCs w:val="20"/>
          <w:lang w:eastAsia="en-US"/>
        </w:rPr>
        <w:t xml:space="preserve">of (verwachte) pensioenuitkomsten </w:t>
      </w:r>
      <w:r w:rsidRPr="003C59BD">
        <w:rPr>
          <w:rFonts w:ascii="Verdana" w:hAnsi="Verdana"/>
          <w:sz w:val="20"/>
          <w:szCs w:val="20"/>
          <w:lang w:eastAsia="en-US"/>
        </w:rPr>
        <w:t>kan worden</w:t>
      </w:r>
      <w:r w:rsidR="00D74F76">
        <w:rPr>
          <w:rFonts w:ascii="Verdana" w:hAnsi="Verdana"/>
          <w:sz w:val="20"/>
          <w:szCs w:val="20"/>
          <w:lang w:eastAsia="en-US"/>
        </w:rPr>
        <w:t xml:space="preserve"> gelegd</w:t>
      </w:r>
      <w:r w:rsidRPr="003C59BD">
        <w:rPr>
          <w:rFonts w:ascii="Verdana" w:hAnsi="Verdana"/>
          <w:sz w:val="20"/>
          <w:szCs w:val="20"/>
          <w:lang w:eastAsia="en-US"/>
        </w:rPr>
        <w:t>. Hoe hoger de leeftijd, hoe relevanter de pensioenuitkomsten worden. Daarnaast lijkt het raadzaam o</w:t>
      </w:r>
      <w:r w:rsidR="00BD6908">
        <w:rPr>
          <w:rFonts w:ascii="Verdana" w:hAnsi="Verdana"/>
          <w:sz w:val="20"/>
          <w:szCs w:val="20"/>
          <w:lang w:eastAsia="en-US"/>
        </w:rPr>
        <w:t>m</w:t>
      </w:r>
      <w:r w:rsidRPr="003C59BD">
        <w:rPr>
          <w:rFonts w:ascii="Verdana" w:hAnsi="Verdana"/>
          <w:sz w:val="20"/>
          <w:szCs w:val="20"/>
          <w:lang w:eastAsia="en-US"/>
        </w:rPr>
        <w:t xml:space="preserve"> in de verwachte uitkomsten niet te vaak te variëren in sets. Het gaat tenslotte om langetermijnprognoses.</w:t>
      </w:r>
    </w:p>
    <w:p w:rsidRPr="00840042" w:rsidR="00840042" w:rsidP="00840042" w:rsidRDefault="00840042" w14:paraId="36A61F4C" w14:textId="1D4632AC">
      <w:pPr>
        <w:pStyle w:val="Lijstalinea"/>
        <w:numPr>
          <w:ilvl w:val="0"/>
          <w:numId w:val="9"/>
        </w:numPr>
        <w:rPr>
          <w:rFonts w:ascii="Verdana" w:hAnsi="Verdana"/>
          <w:sz w:val="20"/>
          <w:szCs w:val="20"/>
        </w:rPr>
      </w:pPr>
      <w:r>
        <w:rPr>
          <w:rFonts w:ascii="Verdana" w:hAnsi="Verdana"/>
          <w:sz w:val="20"/>
          <w:szCs w:val="20"/>
        </w:rPr>
        <w:t>D</w:t>
      </w:r>
      <w:r w:rsidRPr="00840042">
        <w:rPr>
          <w:rFonts w:ascii="Verdana" w:hAnsi="Verdana"/>
          <w:sz w:val="20"/>
          <w:szCs w:val="20"/>
        </w:rPr>
        <w:t xml:space="preserve">e </w:t>
      </w:r>
      <w:r w:rsidR="00766CF5">
        <w:rPr>
          <w:rFonts w:ascii="Verdana" w:hAnsi="Verdana"/>
          <w:sz w:val="20"/>
          <w:szCs w:val="20"/>
        </w:rPr>
        <w:t xml:space="preserve">economische </w:t>
      </w:r>
      <w:proofErr w:type="spellStart"/>
      <w:r w:rsidR="00766CF5">
        <w:rPr>
          <w:rFonts w:ascii="Verdana" w:hAnsi="Verdana"/>
          <w:sz w:val="20"/>
          <w:szCs w:val="20"/>
        </w:rPr>
        <w:t>scenarioset</w:t>
      </w:r>
      <w:proofErr w:type="spellEnd"/>
      <w:r w:rsidRPr="00840042">
        <w:rPr>
          <w:rFonts w:ascii="Verdana" w:hAnsi="Verdana"/>
          <w:sz w:val="20"/>
          <w:szCs w:val="20"/>
        </w:rPr>
        <w:t xml:space="preserve"> </w:t>
      </w:r>
      <w:r>
        <w:rPr>
          <w:rFonts w:ascii="Verdana" w:hAnsi="Verdana"/>
          <w:sz w:val="20"/>
          <w:szCs w:val="20"/>
        </w:rPr>
        <w:t xml:space="preserve">laat </w:t>
      </w:r>
      <w:r w:rsidRPr="00840042">
        <w:rPr>
          <w:rFonts w:ascii="Verdana" w:hAnsi="Verdana"/>
          <w:sz w:val="20"/>
          <w:szCs w:val="20"/>
        </w:rPr>
        <w:t>bijzondere rentes zien. Tot voor kort ging DNB uit van de forwardtheorie</w:t>
      </w:r>
      <w:r w:rsidR="00BA2011">
        <w:rPr>
          <w:rFonts w:ascii="Verdana" w:hAnsi="Verdana"/>
          <w:sz w:val="20"/>
          <w:szCs w:val="20"/>
        </w:rPr>
        <w:t>,</w:t>
      </w:r>
      <w:r w:rsidRPr="00840042">
        <w:rPr>
          <w:rFonts w:ascii="Verdana" w:hAnsi="Verdana"/>
          <w:sz w:val="20"/>
          <w:szCs w:val="20"/>
        </w:rPr>
        <w:t xml:space="preserve"> maar dat lijkt niet langer </w:t>
      </w:r>
      <w:r w:rsidR="00BA2011">
        <w:rPr>
          <w:rFonts w:ascii="Verdana" w:hAnsi="Verdana"/>
          <w:sz w:val="20"/>
          <w:szCs w:val="20"/>
        </w:rPr>
        <w:t>het geval</w:t>
      </w:r>
      <w:r w:rsidRPr="00840042">
        <w:rPr>
          <w:rFonts w:ascii="Verdana" w:hAnsi="Verdana"/>
          <w:sz w:val="20"/>
          <w:szCs w:val="20"/>
        </w:rPr>
        <w:t xml:space="preserve"> te zijn in de huidige </w:t>
      </w:r>
      <w:r w:rsidR="00766CF5">
        <w:rPr>
          <w:rFonts w:ascii="Verdana" w:hAnsi="Verdana"/>
          <w:sz w:val="20"/>
          <w:szCs w:val="20"/>
        </w:rPr>
        <w:t xml:space="preserve">economische </w:t>
      </w:r>
      <w:proofErr w:type="spellStart"/>
      <w:r w:rsidR="00766CF5">
        <w:rPr>
          <w:rFonts w:ascii="Verdana" w:hAnsi="Verdana"/>
          <w:sz w:val="20"/>
          <w:szCs w:val="20"/>
        </w:rPr>
        <w:t>scenarioset</w:t>
      </w:r>
      <w:proofErr w:type="spellEnd"/>
      <w:r w:rsidRPr="00840042">
        <w:rPr>
          <w:rFonts w:ascii="Verdana" w:hAnsi="Verdana"/>
          <w:sz w:val="20"/>
          <w:szCs w:val="20"/>
        </w:rPr>
        <w:t xml:space="preserve">. Er is geen consistentie met de stochastische 1-jaarsrentes. </w:t>
      </w:r>
      <w:r w:rsidR="00BA2011">
        <w:rPr>
          <w:rFonts w:ascii="Verdana" w:hAnsi="Verdana"/>
          <w:sz w:val="20"/>
          <w:szCs w:val="20"/>
        </w:rPr>
        <w:t>Vooral</w:t>
      </w:r>
      <w:r w:rsidRPr="00840042" w:rsidR="00BA2011">
        <w:rPr>
          <w:rFonts w:ascii="Verdana" w:hAnsi="Verdana"/>
          <w:sz w:val="20"/>
          <w:szCs w:val="20"/>
        </w:rPr>
        <w:t xml:space="preserve"> </w:t>
      </w:r>
      <w:r w:rsidRPr="00840042">
        <w:rPr>
          <w:rFonts w:ascii="Verdana" w:hAnsi="Verdana"/>
          <w:sz w:val="20"/>
          <w:szCs w:val="20"/>
        </w:rPr>
        <w:t xml:space="preserve">de eerste jaren laten soms </w:t>
      </w:r>
      <w:r w:rsidR="00D74F76">
        <w:rPr>
          <w:rFonts w:ascii="Verdana" w:hAnsi="Verdana"/>
          <w:sz w:val="20"/>
          <w:szCs w:val="20"/>
        </w:rPr>
        <w:t>opvallende</w:t>
      </w:r>
      <w:r w:rsidRPr="00840042">
        <w:rPr>
          <w:rFonts w:ascii="Verdana" w:hAnsi="Verdana"/>
          <w:sz w:val="20"/>
          <w:szCs w:val="20"/>
        </w:rPr>
        <w:t xml:space="preserve"> uitkomsten zien, en ook op de lange termijn liggen de 1-jaarsrentes stochastisch veel lager dan verwacht op basis van de DNB-rente onder toepassing van de forwardtheorie. </w:t>
      </w:r>
    </w:p>
    <w:p w:rsidRPr="003C59BD" w:rsidR="00840042" w:rsidP="00840042" w:rsidRDefault="00840042" w14:paraId="70228BED" w14:textId="77777777">
      <w:pPr>
        <w:pStyle w:val="Lijstalinea"/>
      </w:pPr>
    </w:p>
    <w:p w:rsidR="00701313" w:rsidP="003C59BD" w:rsidRDefault="00701313" w14:paraId="36C20E1A" w14:textId="2067F74F">
      <w:pPr>
        <w:ind w:left="708"/>
        <w:rPr>
          <w:rFonts w:ascii="Verdana" w:hAnsi="Verdana"/>
          <w:color w:val="000000"/>
          <w:sz w:val="20"/>
          <w:szCs w:val="20"/>
        </w:rPr>
      </w:pPr>
      <w:r>
        <w:rPr>
          <w:rFonts w:ascii="Verdana" w:hAnsi="Verdana"/>
          <w:color w:val="000000"/>
          <w:sz w:val="20"/>
          <w:szCs w:val="20"/>
        </w:rPr>
        <w:t>Ten</w:t>
      </w:r>
      <w:r w:rsidR="00DD41DC">
        <w:rPr>
          <w:rFonts w:ascii="Verdana" w:hAnsi="Verdana"/>
          <w:color w:val="000000"/>
          <w:sz w:val="20"/>
          <w:szCs w:val="20"/>
        </w:rPr>
        <w:t xml:space="preserve"> </w:t>
      </w:r>
      <w:r>
        <w:rPr>
          <w:rFonts w:ascii="Verdana" w:hAnsi="Verdana"/>
          <w:color w:val="000000"/>
          <w:sz w:val="20"/>
          <w:szCs w:val="20"/>
        </w:rPr>
        <w:t xml:space="preserve">slotte </w:t>
      </w:r>
      <w:r w:rsidR="00D74F76">
        <w:rPr>
          <w:rFonts w:ascii="Verdana" w:hAnsi="Verdana"/>
          <w:color w:val="000000"/>
          <w:sz w:val="20"/>
          <w:szCs w:val="20"/>
        </w:rPr>
        <w:t xml:space="preserve">blijven wij als </w:t>
      </w:r>
      <w:r>
        <w:rPr>
          <w:rFonts w:ascii="Verdana" w:hAnsi="Verdana"/>
          <w:color w:val="000000"/>
          <w:sz w:val="20"/>
          <w:szCs w:val="20"/>
        </w:rPr>
        <w:t xml:space="preserve">AG wijzen op de beperkingen van modellen. </w:t>
      </w:r>
      <w:r w:rsidR="00406FFB">
        <w:rPr>
          <w:rFonts w:ascii="Verdana" w:hAnsi="Verdana"/>
          <w:color w:val="000000"/>
          <w:sz w:val="20"/>
          <w:szCs w:val="20"/>
        </w:rPr>
        <w:t>De relevante context en de beperkingen van het gehanteerde model moeten goed in het achterhoofd worden gehouden om de uitkomsten te kunnen duiden en waar nodig te relativeren.</w:t>
      </w:r>
    </w:p>
    <w:p w:rsidRPr="003C22F5" w:rsidR="00CC2A98" w:rsidP="003C59BD" w:rsidRDefault="001531F8" w14:paraId="0AD5182F" w14:textId="2EFAE77C">
      <w:pPr>
        <w:ind w:left="348"/>
        <w:rPr>
          <w:rFonts w:ascii="Verdana" w:hAnsi="Verdana"/>
          <w:sz w:val="20"/>
          <w:szCs w:val="20"/>
        </w:rPr>
      </w:pPr>
      <w:r w:rsidRPr="003C22F5">
        <w:rPr>
          <w:rFonts w:ascii="Verdana" w:hAnsi="Verdana"/>
          <w:sz w:val="20"/>
          <w:szCs w:val="20"/>
        </w:rPr>
        <w:t> </w:t>
      </w:r>
    </w:p>
    <w:p w:rsidR="00E51BC8" w:rsidP="00FA6544" w:rsidRDefault="00E51BC8" w14:paraId="14A9FD70" w14:textId="1D84AB56">
      <w:pPr>
        <w:pStyle w:val="Lijstalinea"/>
        <w:numPr>
          <w:ilvl w:val="0"/>
          <w:numId w:val="4"/>
        </w:numPr>
        <w:rPr>
          <w:rFonts w:ascii="Verdana" w:hAnsi="Verdana"/>
          <w:b/>
          <w:bCs/>
          <w:color w:val="005865"/>
          <w:sz w:val="20"/>
          <w:szCs w:val="20"/>
        </w:rPr>
      </w:pPr>
      <w:r w:rsidRPr="00E51BC8">
        <w:rPr>
          <w:rFonts w:ascii="Verdana" w:hAnsi="Verdana"/>
          <w:b/>
          <w:bCs/>
          <w:color w:val="005865"/>
          <w:sz w:val="20"/>
          <w:szCs w:val="20"/>
        </w:rPr>
        <w:t xml:space="preserve">Wat doen de doorrekeningen met scenariobedragen bij het invaren, bijvoorbeeld bij de compensatie afschaffing doorsneesystematiek? </w:t>
      </w:r>
    </w:p>
    <w:p w:rsidR="005C7475" w:rsidP="00E51BC8" w:rsidRDefault="00E51BC8" w14:paraId="6C2C137A" w14:textId="684EB44C">
      <w:pPr>
        <w:pStyle w:val="Lijstalinea"/>
        <w:rPr>
          <w:rFonts w:ascii="Verdana" w:hAnsi="Verdana"/>
          <w:sz w:val="20"/>
          <w:szCs w:val="20"/>
        </w:rPr>
      </w:pPr>
      <w:r w:rsidRPr="00E51BC8">
        <w:rPr>
          <w:rFonts w:ascii="Verdana" w:hAnsi="Verdana"/>
          <w:sz w:val="20"/>
          <w:szCs w:val="20"/>
        </w:rPr>
        <w:t xml:space="preserve">Er zijn fondsen die de compensatie </w:t>
      </w:r>
      <w:r w:rsidR="00766CF5">
        <w:rPr>
          <w:rFonts w:ascii="Verdana" w:hAnsi="Verdana"/>
          <w:sz w:val="20"/>
          <w:szCs w:val="20"/>
        </w:rPr>
        <w:t>hebben vastgesteld</w:t>
      </w:r>
      <w:r w:rsidRPr="00E51BC8">
        <w:rPr>
          <w:rFonts w:ascii="Verdana" w:hAnsi="Verdana"/>
          <w:sz w:val="20"/>
          <w:szCs w:val="20"/>
        </w:rPr>
        <w:t xml:space="preserve"> op basis van de </w:t>
      </w:r>
      <w:r w:rsidR="005C7475">
        <w:rPr>
          <w:rFonts w:ascii="Verdana" w:hAnsi="Verdana"/>
          <w:sz w:val="20"/>
          <w:szCs w:val="20"/>
        </w:rPr>
        <w:t xml:space="preserve">economische </w:t>
      </w:r>
      <w:proofErr w:type="spellStart"/>
      <w:r w:rsidRPr="00E51BC8">
        <w:rPr>
          <w:rFonts w:ascii="Verdana" w:hAnsi="Verdana"/>
          <w:sz w:val="20"/>
          <w:szCs w:val="20"/>
        </w:rPr>
        <w:t>scenarioset</w:t>
      </w:r>
      <w:proofErr w:type="spellEnd"/>
      <w:r w:rsidRPr="00E51BC8">
        <w:rPr>
          <w:rFonts w:ascii="Verdana" w:hAnsi="Verdana"/>
          <w:sz w:val="20"/>
          <w:szCs w:val="20"/>
        </w:rPr>
        <w:t xml:space="preserve"> ultimo 2023 en </w:t>
      </w:r>
      <w:r w:rsidR="00766CF5">
        <w:rPr>
          <w:rFonts w:ascii="Verdana" w:hAnsi="Verdana"/>
          <w:sz w:val="20"/>
          <w:szCs w:val="20"/>
        </w:rPr>
        <w:t xml:space="preserve">deze vastgestelde compensatie </w:t>
      </w:r>
      <w:r w:rsidRPr="00E51BC8">
        <w:rPr>
          <w:rFonts w:ascii="Verdana" w:hAnsi="Verdana"/>
          <w:sz w:val="20"/>
          <w:szCs w:val="20"/>
        </w:rPr>
        <w:t>ook hanteren op het invaarmoment (in de loop van 2026).</w:t>
      </w:r>
      <w:r w:rsidR="00766CF5">
        <w:rPr>
          <w:rFonts w:ascii="Verdana" w:hAnsi="Verdana"/>
          <w:sz w:val="20"/>
          <w:szCs w:val="20"/>
        </w:rPr>
        <w:t xml:space="preserve"> </w:t>
      </w:r>
      <w:r w:rsidR="005C7475">
        <w:rPr>
          <w:rFonts w:ascii="Verdana" w:hAnsi="Verdana"/>
          <w:sz w:val="20"/>
          <w:szCs w:val="20"/>
        </w:rPr>
        <w:t xml:space="preserve">Op dat moment is er een geactualiseerde economische </w:t>
      </w:r>
      <w:proofErr w:type="spellStart"/>
      <w:r w:rsidR="005C7475">
        <w:rPr>
          <w:rFonts w:ascii="Verdana" w:hAnsi="Verdana"/>
          <w:sz w:val="20"/>
          <w:szCs w:val="20"/>
        </w:rPr>
        <w:t>scenarioset</w:t>
      </w:r>
      <w:proofErr w:type="spellEnd"/>
      <w:r w:rsidR="005C7475">
        <w:rPr>
          <w:rFonts w:ascii="Verdana" w:hAnsi="Verdana"/>
          <w:sz w:val="20"/>
          <w:szCs w:val="20"/>
        </w:rPr>
        <w:t xml:space="preserve">, waaruit kan blijken dat de eerder vastgestelde compensatie niet meer aan het doel </w:t>
      </w:r>
      <w:r w:rsidR="007D73C3">
        <w:rPr>
          <w:rFonts w:ascii="Verdana" w:hAnsi="Verdana"/>
          <w:sz w:val="20"/>
          <w:szCs w:val="20"/>
        </w:rPr>
        <w:t xml:space="preserve">voldoet </w:t>
      </w:r>
      <w:r w:rsidR="005C7475">
        <w:rPr>
          <w:rFonts w:ascii="Verdana" w:hAnsi="Verdana"/>
          <w:sz w:val="20"/>
          <w:szCs w:val="20"/>
        </w:rPr>
        <w:t>waarop die eerder was vastgesteld.</w:t>
      </w:r>
    </w:p>
    <w:p w:rsidR="005C7475" w:rsidP="00E51BC8" w:rsidRDefault="005C7475" w14:paraId="3B636C62" w14:textId="77777777">
      <w:pPr>
        <w:pStyle w:val="Lijstalinea"/>
        <w:rPr>
          <w:rFonts w:ascii="Verdana" w:hAnsi="Verdana"/>
          <w:sz w:val="20"/>
          <w:szCs w:val="20"/>
        </w:rPr>
      </w:pPr>
    </w:p>
    <w:p w:rsidR="0008480A" w:rsidP="00E51BC8" w:rsidRDefault="00E51BC8" w14:paraId="69DC3628" w14:textId="22342734">
      <w:pPr>
        <w:pStyle w:val="Lijstalinea"/>
        <w:numPr>
          <w:ilvl w:val="0"/>
          <w:numId w:val="4"/>
        </w:numPr>
        <w:rPr>
          <w:rFonts w:ascii="Verdana" w:hAnsi="Verdana"/>
          <w:b/>
          <w:bCs/>
          <w:color w:val="005865"/>
          <w:sz w:val="20"/>
          <w:szCs w:val="20"/>
        </w:rPr>
      </w:pPr>
      <w:r>
        <w:rPr>
          <w:rFonts w:ascii="Verdana" w:hAnsi="Verdana"/>
          <w:b/>
          <w:bCs/>
          <w:color w:val="005865"/>
          <w:sz w:val="20"/>
          <w:szCs w:val="20"/>
        </w:rPr>
        <w:t>Ho</w:t>
      </w:r>
      <w:r w:rsidR="004B2CEC">
        <w:rPr>
          <w:rFonts w:ascii="Verdana" w:hAnsi="Verdana"/>
          <w:b/>
          <w:bCs/>
          <w:color w:val="005865"/>
          <w:sz w:val="20"/>
          <w:szCs w:val="20"/>
        </w:rPr>
        <w:t>e staat het met de risicohouding en geeft deze deelnemers en pensioenfondsen houvast?</w:t>
      </w:r>
      <w:r w:rsidRPr="00D34333" w:rsidR="0008480A">
        <w:rPr>
          <w:rFonts w:ascii="Verdana" w:hAnsi="Verdana"/>
          <w:b/>
          <w:bCs/>
          <w:color w:val="005865"/>
          <w:sz w:val="20"/>
          <w:szCs w:val="20"/>
        </w:rPr>
        <w:t> </w:t>
      </w:r>
    </w:p>
    <w:p w:rsidR="00A17C26" w:rsidP="00A17C26" w:rsidRDefault="00A17C26" w14:paraId="73EB94B6" w14:textId="5C837E17">
      <w:pPr>
        <w:pStyle w:val="Lijstalinea"/>
        <w:numPr>
          <w:ilvl w:val="0"/>
          <w:numId w:val="9"/>
        </w:numPr>
        <w:rPr>
          <w:rFonts w:ascii="Verdana" w:hAnsi="Verdana"/>
          <w:sz w:val="20"/>
          <w:szCs w:val="20"/>
        </w:rPr>
      </w:pPr>
      <w:bookmarkStart w:name="_Hlk168724828" w:id="1"/>
      <w:r>
        <w:rPr>
          <w:rFonts w:ascii="Verdana" w:hAnsi="Verdana"/>
          <w:sz w:val="20"/>
          <w:szCs w:val="20"/>
        </w:rPr>
        <w:t>Het bepalen van een risicohouding voor nieuwe regelingen is een nieuw vakgebied, dat door de sector nog verkend moet worden. Het is van belang dat de toezichthouder daar ruimte voor geeft.</w:t>
      </w:r>
    </w:p>
    <w:bookmarkEnd w:id="1"/>
    <w:p w:rsidRPr="00A17C26" w:rsidR="00E51BC8" w:rsidP="00A17C26" w:rsidRDefault="00E43CB0" w14:paraId="15D18F64" w14:textId="1F0EFA10">
      <w:pPr>
        <w:pStyle w:val="Lijstalinea"/>
        <w:numPr>
          <w:ilvl w:val="0"/>
          <w:numId w:val="9"/>
        </w:numPr>
        <w:rPr>
          <w:rFonts w:ascii="Verdana" w:hAnsi="Verdana"/>
          <w:sz w:val="20"/>
          <w:szCs w:val="20"/>
        </w:rPr>
      </w:pPr>
      <w:r>
        <w:rPr>
          <w:rFonts w:ascii="Verdana" w:hAnsi="Verdana"/>
          <w:sz w:val="20"/>
          <w:szCs w:val="20"/>
        </w:rPr>
        <w:t xml:space="preserve">In een </w:t>
      </w:r>
      <w:proofErr w:type="spellStart"/>
      <w:r>
        <w:rPr>
          <w:rFonts w:ascii="Verdana" w:hAnsi="Verdana"/>
          <w:sz w:val="20"/>
          <w:szCs w:val="20"/>
        </w:rPr>
        <w:t>risicobereidheidsonderzoek</w:t>
      </w:r>
      <w:proofErr w:type="spellEnd"/>
      <w:r>
        <w:rPr>
          <w:rFonts w:ascii="Verdana" w:hAnsi="Verdana"/>
          <w:sz w:val="20"/>
          <w:szCs w:val="20"/>
        </w:rPr>
        <w:t xml:space="preserve"> wordt onder andere aan deelnemers gevraagd welk risico zij bereid zijn te lopen. Dit wordt onder andere gedaan door pensioenuitkomsten bij verschillende oplopende risicoprofielen te tonen</w:t>
      </w:r>
      <w:r w:rsidR="00D67255">
        <w:rPr>
          <w:rFonts w:ascii="Verdana" w:hAnsi="Verdana"/>
          <w:sz w:val="20"/>
          <w:szCs w:val="20"/>
        </w:rPr>
        <w:t>, waarna d</w:t>
      </w:r>
      <w:r>
        <w:rPr>
          <w:rFonts w:ascii="Verdana" w:hAnsi="Verdana"/>
          <w:sz w:val="20"/>
          <w:szCs w:val="20"/>
        </w:rPr>
        <w:t xml:space="preserve">e deelnemer wordt gevraagd een keuze te maken. </w:t>
      </w:r>
      <w:r w:rsidRPr="00A17C26" w:rsidR="00E51BC8">
        <w:rPr>
          <w:rFonts w:ascii="Verdana" w:hAnsi="Verdana"/>
          <w:sz w:val="20"/>
          <w:szCs w:val="20"/>
        </w:rPr>
        <w:t xml:space="preserve">Een ervaring is dat deelnemers </w:t>
      </w:r>
      <w:r w:rsidR="00D67255">
        <w:rPr>
          <w:rFonts w:ascii="Verdana" w:hAnsi="Verdana"/>
          <w:sz w:val="20"/>
          <w:szCs w:val="20"/>
        </w:rPr>
        <w:t>vaak</w:t>
      </w:r>
      <w:r w:rsidRPr="00A17C26" w:rsidR="00D67255">
        <w:rPr>
          <w:rFonts w:ascii="Verdana" w:hAnsi="Verdana"/>
          <w:sz w:val="20"/>
          <w:szCs w:val="20"/>
        </w:rPr>
        <w:t xml:space="preserve"> </w:t>
      </w:r>
      <w:r w:rsidRPr="00A17C26" w:rsidR="00E51BC8">
        <w:rPr>
          <w:rFonts w:ascii="Verdana" w:hAnsi="Verdana"/>
          <w:sz w:val="20"/>
          <w:szCs w:val="20"/>
        </w:rPr>
        <w:t xml:space="preserve">kiezen voor </w:t>
      </w:r>
      <w:r>
        <w:rPr>
          <w:rFonts w:ascii="Verdana" w:hAnsi="Verdana"/>
          <w:sz w:val="20"/>
          <w:szCs w:val="20"/>
        </w:rPr>
        <w:t>het</w:t>
      </w:r>
      <w:r w:rsidRPr="00A17C26">
        <w:rPr>
          <w:rFonts w:ascii="Verdana" w:hAnsi="Verdana"/>
          <w:sz w:val="20"/>
          <w:szCs w:val="20"/>
        </w:rPr>
        <w:t xml:space="preserve"> </w:t>
      </w:r>
      <w:r w:rsidRPr="00A17C26" w:rsidR="00E51BC8">
        <w:rPr>
          <w:rFonts w:ascii="Verdana" w:hAnsi="Verdana"/>
          <w:sz w:val="20"/>
          <w:szCs w:val="20"/>
        </w:rPr>
        <w:t xml:space="preserve">middelste </w:t>
      </w:r>
      <w:r>
        <w:rPr>
          <w:rFonts w:ascii="Verdana" w:hAnsi="Verdana"/>
          <w:sz w:val="20"/>
          <w:szCs w:val="20"/>
        </w:rPr>
        <w:t>risicoprofiel</w:t>
      </w:r>
      <w:r w:rsidRPr="00A17C26" w:rsidR="00E51BC8">
        <w:rPr>
          <w:rFonts w:ascii="Verdana" w:hAnsi="Verdana"/>
          <w:sz w:val="20"/>
          <w:szCs w:val="20"/>
        </w:rPr>
        <w:t xml:space="preserve">. Sterk bepalend voor het uiteindelijke beleggingsbeleid is welke </w:t>
      </w:r>
      <w:r w:rsidR="00036037">
        <w:rPr>
          <w:rFonts w:ascii="Verdana" w:hAnsi="Verdana"/>
          <w:sz w:val="20"/>
          <w:szCs w:val="20"/>
        </w:rPr>
        <w:t>invulling (</w:t>
      </w:r>
      <w:r w:rsidRPr="00A17C26" w:rsidR="00E51BC8">
        <w:rPr>
          <w:rFonts w:ascii="Verdana" w:hAnsi="Verdana"/>
          <w:sz w:val="20"/>
          <w:szCs w:val="20"/>
        </w:rPr>
        <w:t>lifecycles</w:t>
      </w:r>
      <w:r w:rsidR="00036037">
        <w:rPr>
          <w:rFonts w:ascii="Verdana" w:hAnsi="Verdana"/>
          <w:sz w:val="20"/>
          <w:szCs w:val="20"/>
        </w:rPr>
        <w:t>)</w:t>
      </w:r>
      <w:r w:rsidRPr="00A17C26" w:rsidR="00E51BC8">
        <w:rPr>
          <w:rFonts w:ascii="Verdana" w:hAnsi="Verdana"/>
          <w:sz w:val="20"/>
          <w:szCs w:val="20"/>
        </w:rPr>
        <w:t xml:space="preserve"> het fonds onder de</w:t>
      </w:r>
      <w:r w:rsidR="00036037">
        <w:rPr>
          <w:rFonts w:ascii="Verdana" w:hAnsi="Verdana"/>
          <w:sz w:val="20"/>
          <w:szCs w:val="20"/>
        </w:rPr>
        <w:t>ze</w:t>
      </w:r>
      <w:r w:rsidRPr="00A17C26" w:rsidR="00E51BC8">
        <w:rPr>
          <w:rFonts w:ascii="Verdana" w:hAnsi="Verdana"/>
          <w:sz w:val="20"/>
          <w:szCs w:val="20"/>
        </w:rPr>
        <w:t xml:space="preserve"> </w:t>
      </w:r>
      <w:r w:rsidR="00036037">
        <w:rPr>
          <w:rFonts w:ascii="Verdana" w:hAnsi="Verdana"/>
          <w:sz w:val="20"/>
          <w:szCs w:val="20"/>
        </w:rPr>
        <w:t>risicoprofielen heeft gelegd</w:t>
      </w:r>
      <w:r w:rsidR="00BA2011">
        <w:rPr>
          <w:rFonts w:ascii="Verdana" w:hAnsi="Verdana"/>
          <w:sz w:val="20"/>
          <w:szCs w:val="20"/>
        </w:rPr>
        <w:t>,</w:t>
      </w:r>
      <w:r w:rsidRPr="00A17C26" w:rsidR="00E51BC8">
        <w:rPr>
          <w:rFonts w:ascii="Verdana" w:hAnsi="Verdana"/>
          <w:sz w:val="20"/>
          <w:szCs w:val="20"/>
        </w:rPr>
        <w:t xml:space="preserve"> </w:t>
      </w:r>
      <w:r w:rsidR="004864AE">
        <w:rPr>
          <w:rFonts w:ascii="Verdana" w:hAnsi="Verdana"/>
          <w:sz w:val="20"/>
          <w:szCs w:val="20"/>
        </w:rPr>
        <w:t>hetgeen</w:t>
      </w:r>
      <w:r w:rsidRPr="00A17C26" w:rsidR="00E51BC8">
        <w:rPr>
          <w:rFonts w:ascii="Verdana" w:hAnsi="Verdana"/>
          <w:sz w:val="20"/>
          <w:szCs w:val="20"/>
        </w:rPr>
        <w:t xml:space="preserve"> ruimte voor interpretatie</w:t>
      </w:r>
      <w:r w:rsidR="00D74F76">
        <w:rPr>
          <w:rFonts w:ascii="Verdana" w:hAnsi="Verdana"/>
          <w:sz w:val="20"/>
          <w:szCs w:val="20"/>
        </w:rPr>
        <w:t xml:space="preserve"> </w:t>
      </w:r>
      <w:r w:rsidR="00D67255">
        <w:rPr>
          <w:rFonts w:ascii="Verdana" w:hAnsi="Verdana"/>
          <w:sz w:val="20"/>
          <w:szCs w:val="20"/>
        </w:rPr>
        <w:t>biedt</w:t>
      </w:r>
      <w:r w:rsidRPr="00A17C26" w:rsidR="00E51BC8">
        <w:rPr>
          <w:rFonts w:ascii="Verdana" w:hAnsi="Verdana"/>
          <w:sz w:val="20"/>
          <w:szCs w:val="20"/>
        </w:rPr>
        <w:t xml:space="preserve">. </w:t>
      </w:r>
      <w:r w:rsidR="00D67255">
        <w:rPr>
          <w:rFonts w:ascii="Verdana" w:hAnsi="Verdana"/>
          <w:sz w:val="20"/>
          <w:szCs w:val="20"/>
        </w:rPr>
        <w:t>Ook is het de v</w:t>
      </w:r>
      <w:r w:rsidRPr="00A17C26" w:rsidR="00E51BC8">
        <w:rPr>
          <w:rFonts w:ascii="Verdana" w:hAnsi="Verdana"/>
          <w:sz w:val="20"/>
          <w:szCs w:val="20"/>
        </w:rPr>
        <w:t xml:space="preserve">raag of </w:t>
      </w:r>
      <w:r w:rsidR="00D67255">
        <w:rPr>
          <w:rFonts w:ascii="Verdana" w:hAnsi="Verdana"/>
          <w:sz w:val="20"/>
          <w:szCs w:val="20"/>
        </w:rPr>
        <w:t xml:space="preserve">deelnemers </w:t>
      </w:r>
      <w:r w:rsidRPr="00A17C26" w:rsidR="00E51BC8">
        <w:rPr>
          <w:rFonts w:ascii="Verdana" w:hAnsi="Verdana"/>
          <w:sz w:val="20"/>
          <w:szCs w:val="20"/>
        </w:rPr>
        <w:t xml:space="preserve">voldoende kennis </w:t>
      </w:r>
      <w:r w:rsidR="00D67255">
        <w:rPr>
          <w:rFonts w:ascii="Verdana" w:hAnsi="Verdana"/>
          <w:sz w:val="20"/>
          <w:szCs w:val="20"/>
        </w:rPr>
        <w:t>hebben</w:t>
      </w:r>
      <w:r w:rsidRPr="00A17C26" w:rsidR="00E51BC8">
        <w:rPr>
          <w:rFonts w:ascii="Verdana" w:hAnsi="Verdana"/>
          <w:sz w:val="20"/>
          <w:szCs w:val="20"/>
        </w:rPr>
        <w:t xml:space="preserve"> om de vragenlijst goed in te vullen. Daarom zouden fondsen graag meer beleidsruimte willen hebben.</w:t>
      </w:r>
    </w:p>
    <w:p w:rsidR="00E51BC8" w:rsidP="00E51BC8" w:rsidRDefault="00E51BC8" w14:paraId="5E2B96A2" w14:textId="77777777">
      <w:pPr>
        <w:pStyle w:val="Lijstalinea"/>
        <w:rPr>
          <w:rFonts w:ascii="Verdana" w:hAnsi="Verdana"/>
          <w:sz w:val="20"/>
          <w:szCs w:val="20"/>
        </w:rPr>
      </w:pPr>
    </w:p>
    <w:p w:rsidR="0008480A" w:rsidP="00E51BC8" w:rsidRDefault="004B2CEC" w14:paraId="5B1DDB83" w14:textId="4CE69C0D">
      <w:pPr>
        <w:pStyle w:val="Lijstalinea"/>
        <w:numPr>
          <w:ilvl w:val="0"/>
          <w:numId w:val="4"/>
        </w:numPr>
        <w:rPr>
          <w:rFonts w:ascii="Verdana" w:hAnsi="Verdana"/>
          <w:b/>
          <w:bCs/>
          <w:color w:val="005865"/>
          <w:sz w:val="20"/>
          <w:szCs w:val="20"/>
        </w:rPr>
      </w:pPr>
      <w:bookmarkStart w:name="_Hlk168723280" w:id="2"/>
      <w:r>
        <w:rPr>
          <w:rFonts w:ascii="Verdana" w:hAnsi="Verdana"/>
          <w:b/>
          <w:bCs/>
          <w:color w:val="005865"/>
          <w:sz w:val="20"/>
          <w:szCs w:val="20"/>
        </w:rPr>
        <w:t>Wat zijn de ervaringen van communicatie over pensioenvermogen voor bestaande DC-regelingen?</w:t>
      </w:r>
      <w:bookmarkEnd w:id="2"/>
    </w:p>
    <w:p w:rsidR="007F15FE" w:rsidP="00624FF8" w:rsidRDefault="007F15FE" w14:paraId="1F42EB97" w14:textId="18E1A012">
      <w:pPr>
        <w:pStyle w:val="xmsonormal"/>
        <w:numPr>
          <w:ilvl w:val="0"/>
          <w:numId w:val="13"/>
        </w:numPr>
        <w:ind w:left="708"/>
        <w:rPr>
          <w:rFonts w:ascii="Verdana" w:hAnsi="Verdana"/>
          <w:sz w:val="20"/>
          <w:szCs w:val="20"/>
        </w:rPr>
      </w:pPr>
      <w:r w:rsidRPr="00701313">
        <w:rPr>
          <w:rFonts w:ascii="Verdana" w:hAnsi="Verdana"/>
          <w:sz w:val="20"/>
          <w:szCs w:val="20"/>
        </w:rPr>
        <w:t xml:space="preserve">Er is relatief weinig ervaring met de communicatie </w:t>
      </w:r>
      <w:r w:rsidR="00701313">
        <w:rPr>
          <w:rFonts w:ascii="Verdana" w:hAnsi="Verdana"/>
          <w:sz w:val="20"/>
          <w:szCs w:val="20"/>
        </w:rPr>
        <w:t>over</w:t>
      </w:r>
      <w:r w:rsidRPr="00701313">
        <w:rPr>
          <w:rFonts w:ascii="Verdana" w:hAnsi="Verdana"/>
          <w:sz w:val="20"/>
          <w:szCs w:val="20"/>
        </w:rPr>
        <w:t xml:space="preserve"> pensioenvermogen voor bestaande DC-regelingen. Wel heeft enkele jaren geleden een discussie plaatsgevonden over het wel of niet opnemen van pensioenvermogen bij DB. </w:t>
      </w:r>
      <w:r w:rsidR="00D67255">
        <w:rPr>
          <w:rFonts w:ascii="Verdana" w:hAnsi="Verdana"/>
          <w:sz w:val="20"/>
          <w:szCs w:val="20"/>
        </w:rPr>
        <w:t>De v</w:t>
      </w:r>
      <w:r w:rsidRPr="00701313">
        <w:rPr>
          <w:rFonts w:ascii="Verdana" w:hAnsi="Verdana"/>
          <w:sz w:val="20"/>
          <w:szCs w:val="20"/>
        </w:rPr>
        <w:t>raag was of pensioendeelnemers in staat zijn om de 'waarde' van het noemen van het pensioenvermogen in te schatten</w:t>
      </w:r>
      <w:r w:rsidR="00701313">
        <w:rPr>
          <w:rFonts w:ascii="Verdana" w:hAnsi="Verdana"/>
          <w:sz w:val="20"/>
          <w:szCs w:val="20"/>
        </w:rPr>
        <w:t>.</w:t>
      </w:r>
      <w:r w:rsidRPr="00701313">
        <w:rPr>
          <w:rFonts w:ascii="Verdana" w:hAnsi="Verdana"/>
          <w:sz w:val="20"/>
          <w:szCs w:val="20"/>
        </w:rPr>
        <w:t xml:space="preserve"> Het antwoord </w:t>
      </w:r>
      <w:r w:rsidR="0058225C">
        <w:rPr>
          <w:rFonts w:ascii="Verdana" w:hAnsi="Verdana"/>
          <w:sz w:val="20"/>
          <w:szCs w:val="20"/>
        </w:rPr>
        <w:t xml:space="preserve">hierop </w:t>
      </w:r>
      <w:r w:rsidRPr="00701313">
        <w:rPr>
          <w:rFonts w:ascii="Verdana" w:hAnsi="Verdana"/>
          <w:sz w:val="20"/>
          <w:szCs w:val="20"/>
        </w:rPr>
        <w:t xml:space="preserve">was niet eenduidig. De vraag blijft dan waarom gecommuniceerd </w:t>
      </w:r>
      <w:r w:rsidR="00701313">
        <w:rPr>
          <w:rFonts w:ascii="Verdana" w:hAnsi="Verdana"/>
          <w:sz w:val="20"/>
          <w:szCs w:val="20"/>
        </w:rPr>
        <w:t>wordt</w:t>
      </w:r>
      <w:r w:rsidRPr="00701313">
        <w:rPr>
          <w:rFonts w:ascii="Verdana" w:hAnsi="Verdana"/>
          <w:sz w:val="20"/>
          <w:szCs w:val="20"/>
        </w:rPr>
        <w:t xml:space="preserve"> in termen van kapitalen en vermogen. </w:t>
      </w:r>
      <w:r w:rsidR="00701313">
        <w:rPr>
          <w:rFonts w:ascii="Verdana" w:hAnsi="Verdana"/>
          <w:sz w:val="20"/>
          <w:szCs w:val="20"/>
        </w:rPr>
        <w:t>Hierbij is het belangrijk op te merken dat d</w:t>
      </w:r>
      <w:r w:rsidRPr="00701313">
        <w:rPr>
          <w:rFonts w:ascii="Verdana" w:hAnsi="Verdana"/>
          <w:sz w:val="20"/>
          <w:szCs w:val="20"/>
        </w:rPr>
        <w:t xml:space="preserve">e verwachtingen niet te hoog gespannen </w:t>
      </w:r>
      <w:r w:rsidR="00701313">
        <w:rPr>
          <w:rFonts w:ascii="Verdana" w:hAnsi="Verdana"/>
          <w:sz w:val="20"/>
          <w:szCs w:val="20"/>
        </w:rPr>
        <w:t xml:space="preserve">moeten </w:t>
      </w:r>
      <w:r w:rsidRPr="00701313">
        <w:rPr>
          <w:rFonts w:ascii="Verdana" w:hAnsi="Verdana"/>
          <w:sz w:val="20"/>
          <w:szCs w:val="20"/>
        </w:rPr>
        <w:t xml:space="preserve">zijn als het gaat om het bijdragen aan de kennis </w:t>
      </w:r>
      <w:r w:rsidR="00DD41DC">
        <w:rPr>
          <w:rFonts w:ascii="Verdana" w:hAnsi="Verdana"/>
          <w:sz w:val="20"/>
          <w:szCs w:val="20"/>
        </w:rPr>
        <w:t>over</w:t>
      </w:r>
      <w:r w:rsidRPr="00701313">
        <w:rPr>
          <w:rFonts w:ascii="Verdana" w:hAnsi="Verdana"/>
          <w:sz w:val="20"/>
          <w:szCs w:val="20"/>
        </w:rPr>
        <w:t xml:space="preserve"> pensioen. </w:t>
      </w:r>
      <w:r w:rsidR="00701313">
        <w:rPr>
          <w:rFonts w:ascii="Verdana" w:hAnsi="Verdana"/>
          <w:sz w:val="20"/>
          <w:szCs w:val="20"/>
        </w:rPr>
        <w:t>Echter</w:t>
      </w:r>
      <w:r w:rsidR="0058225C">
        <w:rPr>
          <w:rFonts w:ascii="Verdana" w:hAnsi="Verdana"/>
          <w:sz w:val="20"/>
          <w:szCs w:val="20"/>
        </w:rPr>
        <w:t>,</w:t>
      </w:r>
      <w:r w:rsidRPr="00701313">
        <w:rPr>
          <w:rFonts w:ascii="Verdana" w:hAnsi="Verdana"/>
          <w:sz w:val="20"/>
          <w:szCs w:val="20"/>
        </w:rPr>
        <w:t xml:space="preserve"> als het gaat om het bewustzijn dat pensioen een belangrijke arbeidsvoorwaarde is, dan is deze communicatie zeker relevant. </w:t>
      </w:r>
      <w:r w:rsidRPr="00701313" w:rsidR="00701313">
        <w:rPr>
          <w:rFonts w:ascii="Verdana" w:hAnsi="Verdana" w:eastAsia="Times New Roman"/>
          <w:color w:val="000000"/>
          <w:sz w:val="20"/>
          <w:szCs w:val="20"/>
          <w:shd w:val="clear" w:color="auto" w:fill="FFFFFF"/>
        </w:rPr>
        <w:t xml:space="preserve">Pensioenbewustzijn is belangrijk om </w:t>
      </w:r>
      <w:r w:rsidR="0058225C">
        <w:rPr>
          <w:rFonts w:ascii="Verdana" w:hAnsi="Verdana" w:eastAsia="Times New Roman"/>
          <w:color w:val="000000"/>
          <w:sz w:val="20"/>
          <w:szCs w:val="20"/>
          <w:shd w:val="clear" w:color="auto" w:fill="FFFFFF"/>
        </w:rPr>
        <w:t xml:space="preserve">ervoor </w:t>
      </w:r>
      <w:r w:rsidRPr="00701313" w:rsidR="00701313">
        <w:rPr>
          <w:rFonts w:ascii="Verdana" w:hAnsi="Verdana" w:eastAsia="Times New Roman"/>
          <w:color w:val="000000"/>
          <w:sz w:val="20"/>
          <w:szCs w:val="20"/>
          <w:shd w:val="clear" w:color="auto" w:fill="FFFFFF"/>
        </w:rPr>
        <w:t xml:space="preserve">te zorgen dat een deelnemer op tijd weet wat </w:t>
      </w:r>
      <w:r w:rsidR="00701313">
        <w:rPr>
          <w:rFonts w:ascii="Verdana" w:hAnsi="Verdana" w:eastAsia="Times New Roman"/>
          <w:color w:val="000000"/>
          <w:sz w:val="20"/>
          <w:szCs w:val="20"/>
          <w:shd w:val="clear" w:color="auto" w:fill="FFFFFF"/>
        </w:rPr>
        <w:t>h</w:t>
      </w:r>
      <w:r w:rsidRPr="00701313" w:rsidR="00701313">
        <w:rPr>
          <w:rFonts w:ascii="Verdana" w:hAnsi="Verdana" w:eastAsia="Times New Roman"/>
          <w:color w:val="000000"/>
          <w:sz w:val="20"/>
          <w:szCs w:val="20"/>
          <w:shd w:val="clear" w:color="auto" w:fill="FFFFFF"/>
        </w:rPr>
        <w:t>ij of</w:t>
      </w:r>
      <w:r w:rsidR="00701313">
        <w:rPr>
          <w:rFonts w:ascii="Verdana" w:hAnsi="Verdana" w:eastAsia="Times New Roman"/>
          <w:color w:val="000000"/>
          <w:sz w:val="20"/>
          <w:szCs w:val="20"/>
          <w:shd w:val="clear" w:color="auto" w:fill="FFFFFF"/>
        </w:rPr>
        <w:t xml:space="preserve"> z</w:t>
      </w:r>
      <w:r w:rsidRPr="00701313" w:rsidR="00701313">
        <w:rPr>
          <w:rFonts w:ascii="Verdana" w:hAnsi="Verdana" w:eastAsia="Times New Roman"/>
          <w:color w:val="000000"/>
          <w:sz w:val="20"/>
          <w:szCs w:val="20"/>
          <w:shd w:val="clear" w:color="auto" w:fill="FFFFFF"/>
        </w:rPr>
        <w:t xml:space="preserve">ij van het pensioen kan verwachten en eventueel acties kan ondernemen. </w:t>
      </w:r>
      <w:r w:rsidR="0058225C">
        <w:rPr>
          <w:rFonts w:ascii="Verdana" w:hAnsi="Verdana" w:eastAsia="Times New Roman"/>
          <w:color w:val="000000"/>
          <w:sz w:val="20"/>
          <w:szCs w:val="20"/>
          <w:shd w:val="clear" w:color="auto" w:fill="FFFFFF"/>
        </w:rPr>
        <w:t>Het vinden van de</w:t>
      </w:r>
      <w:r w:rsidRPr="00701313" w:rsidR="0058225C">
        <w:rPr>
          <w:rFonts w:ascii="Verdana" w:hAnsi="Verdana" w:eastAsia="Times New Roman"/>
          <w:color w:val="000000"/>
          <w:sz w:val="20"/>
          <w:szCs w:val="20"/>
          <w:shd w:val="clear" w:color="auto" w:fill="FFFFFF"/>
        </w:rPr>
        <w:t xml:space="preserve"> </w:t>
      </w:r>
      <w:r w:rsidRPr="00624FF8" w:rsidR="00701313">
        <w:rPr>
          <w:rFonts w:ascii="Verdana" w:hAnsi="Verdana"/>
          <w:sz w:val="20"/>
          <w:szCs w:val="20"/>
        </w:rPr>
        <w:t>beste</w:t>
      </w:r>
      <w:r w:rsidRPr="00701313" w:rsidR="00701313">
        <w:rPr>
          <w:rFonts w:ascii="Verdana" w:hAnsi="Verdana" w:eastAsia="Times New Roman"/>
          <w:color w:val="000000"/>
          <w:sz w:val="20"/>
          <w:szCs w:val="20"/>
          <w:shd w:val="clear" w:color="auto" w:fill="FFFFFF"/>
        </w:rPr>
        <w:t xml:space="preserve"> manier om te communiceren blijft een uitdaging.</w:t>
      </w:r>
      <w:r w:rsidRPr="00701313" w:rsidR="00701313">
        <w:rPr>
          <w:rFonts w:ascii="Verdana" w:hAnsi="Verdana"/>
          <w:sz w:val="20"/>
          <w:szCs w:val="20"/>
        </w:rPr>
        <w:t xml:space="preserve"> </w:t>
      </w:r>
    </w:p>
    <w:p w:rsidR="00BF73A4" w:rsidP="009B51C4" w:rsidRDefault="00C6588A" w14:paraId="1C8B8025" w14:textId="5665ACA9">
      <w:pPr>
        <w:pStyle w:val="xmsonormal"/>
        <w:numPr>
          <w:ilvl w:val="0"/>
          <w:numId w:val="13"/>
        </w:numPr>
        <w:ind w:left="708"/>
        <w:rPr>
          <w:rFonts w:ascii="Verdana" w:hAnsi="Verdana"/>
          <w:sz w:val="20"/>
          <w:szCs w:val="20"/>
        </w:rPr>
      </w:pPr>
      <w:r w:rsidRPr="00C6588A">
        <w:rPr>
          <w:rFonts w:ascii="Verdana" w:hAnsi="Verdana"/>
          <w:sz w:val="20"/>
          <w:szCs w:val="20"/>
        </w:rPr>
        <w:t>De wettelijke</w:t>
      </w:r>
      <w:r w:rsidRPr="00624FF8">
        <w:rPr>
          <w:rFonts w:ascii="Verdana" w:hAnsi="Verdana"/>
          <w:sz w:val="20"/>
          <w:szCs w:val="20"/>
        </w:rPr>
        <w:t xml:space="preserve"> verplichte communicatie lijkt </w:t>
      </w:r>
      <w:r w:rsidRPr="0058225C" w:rsidR="0058225C">
        <w:rPr>
          <w:rFonts w:ascii="Verdana" w:hAnsi="Verdana"/>
          <w:sz w:val="20"/>
          <w:szCs w:val="20"/>
        </w:rPr>
        <w:t>te zijn opgezet met het idee</w:t>
      </w:r>
      <w:r w:rsidRPr="0058225C" w:rsidDel="0058225C" w:rsidR="0058225C">
        <w:rPr>
          <w:rFonts w:ascii="Verdana" w:hAnsi="Verdana"/>
          <w:sz w:val="20"/>
          <w:szCs w:val="20"/>
        </w:rPr>
        <w:t xml:space="preserve"> </w:t>
      </w:r>
      <w:r w:rsidRPr="00624FF8">
        <w:rPr>
          <w:rFonts w:ascii="Verdana" w:hAnsi="Verdana"/>
          <w:sz w:val="20"/>
          <w:szCs w:val="20"/>
        </w:rPr>
        <w:t>‘hoe meer informatie, des te transparanter</w:t>
      </w:r>
      <w:r w:rsidR="0058225C">
        <w:rPr>
          <w:rFonts w:ascii="Verdana" w:hAnsi="Verdana"/>
          <w:sz w:val="20"/>
          <w:szCs w:val="20"/>
        </w:rPr>
        <w:t xml:space="preserve"> en</w:t>
      </w:r>
      <w:r w:rsidRPr="00624FF8">
        <w:rPr>
          <w:rFonts w:ascii="Verdana" w:hAnsi="Verdana"/>
          <w:sz w:val="20"/>
          <w:szCs w:val="20"/>
        </w:rPr>
        <w:t xml:space="preserve"> beter’. Maar m</w:t>
      </w:r>
      <w:r w:rsidR="0008157F">
        <w:rPr>
          <w:rFonts w:ascii="Verdana" w:hAnsi="Verdana"/>
          <w:sz w:val="20"/>
          <w:szCs w:val="20"/>
        </w:rPr>
        <w:t>ee</w:t>
      </w:r>
      <w:r w:rsidRPr="00624FF8">
        <w:rPr>
          <w:rFonts w:ascii="Verdana" w:hAnsi="Verdana"/>
          <w:sz w:val="20"/>
          <w:szCs w:val="20"/>
        </w:rPr>
        <w:t>r transparantie leidt niet per</w:t>
      </w:r>
      <w:r w:rsidR="0008157F">
        <w:rPr>
          <w:rFonts w:ascii="Verdana" w:hAnsi="Verdana"/>
          <w:sz w:val="20"/>
          <w:szCs w:val="20"/>
        </w:rPr>
        <w:t xml:space="preserve"> </w:t>
      </w:r>
      <w:r w:rsidRPr="00624FF8">
        <w:rPr>
          <w:rFonts w:ascii="Verdana" w:hAnsi="Verdana"/>
          <w:sz w:val="20"/>
          <w:szCs w:val="20"/>
        </w:rPr>
        <w:t>se tot m</w:t>
      </w:r>
      <w:r w:rsidR="0008157F">
        <w:rPr>
          <w:rFonts w:ascii="Verdana" w:hAnsi="Verdana"/>
          <w:sz w:val="20"/>
          <w:szCs w:val="20"/>
        </w:rPr>
        <w:t>ee</w:t>
      </w:r>
      <w:r w:rsidRPr="00624FF8">
        <w:rPr>
          <w:rFonts w:ascii="Verdana" w:hAnsi="Verdana"/>
          <w:sz w:val="20"/>
          <w:szCs w:val="20"/>
        </w:rPr>
        <w:t>r begrip, laat staan tot m</w:t>
      </w:r>
      <w:r w:rsidR="0008157F">
        <w:rPr>
          <w:rFonts w:ascii="Verdana" w:hAnsi="Verdana"/>
          <w:sz w:val="20"/>
          <w:szCs w:val="20"/>
        </w:rPr>
        <w:t>ee</w:t>
      </w:r>
      <w:r w:rsidRPr="00624FF8">
        <w:rPr>
          <w:rFonts w:ascii="Verdana" w:hAnsi="Verdana"/>
          <w:sz w:val="20"/>
          <w:szCs w:val="20"/>
        </w:rPr>
        <w:t xml:space="preserve">r vertrouwen. Het AG </w:t>
      </w:r>
      <w:r w:rsidR="0058225C">
        <w:rPr>
          <w:rFonts w:ascii="Verdana" w:hAnsi="Verdana"/>
          <w:sz w:val="20"/>
          <w:szCs w:val="20"/>
        </w:rPr>
        <w:t>pleit ervoor</w:t>
      </w:r>
      <w:r w:rsidRPr="00624FF8">
        <w:rPr>
          <w:rFonts w:ascii="Verdana" w:hAnsi="Verdana"/>
          <w:sz w:val="20"/>
          <w:szCs w:val="20"/>
        </w:rPr>
        <w:t xml:space="preserve"> dat pensioenfondsen voldoende ruimte krijgen om de communicatie </w:t>
      </w:r>
      <w:r w:rsidR="0008157F">
        <w:rPr>
          <w:rFonts w:ascii="Verdana" w:hAnsi="Verdana"/>
          <w:sz w:val="20"/>
          <w:szCs w:val="20"/>
        </w:rPr>
        <w:t>af te stemmen</w:t>
      </w:r>
      <w:r w:rsidRPr="00624FF8">
        <w:rPr>
          <w:rFonts w:ascii="Verdana" w:hAnsi="Verdana"/>
          <w:sz w:val="20"/>
          <w:szCs w:val="20"/>
        </w:rPr>
        <w:t xml:space="preserve"> op de </w:t>
      </w:r>
      <w:r w:rsidR="0058225C">
        <w:rPr>
          <w:rFonts w:ascii="Verdana" w:hAnsi="Verdana"/>
          <w:sz w:val="20"/>
          <w:szCs w:val="20"/>
        </w:rPr>
        <w:t>kenmerken</w:t>
      </w:r>
      <w:r w:rsidRPr="00624FF8" w:rsidR="0058225C">
        <w:rPr>
          <w:rFonts w:ascii="Verdana" w:hAnsi="Verdana"/>
          <w:sz w:val="20"/>
          <w:szCs w:val="20"/>
        </w:rPr>
        <w:t xml:space="preserve"> </w:t>
      </w:r>
      <w:r w:rsidRPr="00624FF8">
        <w:rPr>
          <w:rFonts w:ascii="Verdana" w:hAnsi="Verdana"/>
          <w:sz w:val="20"/>
          <w:szCs w:val="20"/>
        </w:rPr>
        <w:t xml:space="preserve">en wensen van </w:t>
      </w:r>
      <w:r w:rsidR="0058225C">
        <w:rPr>
          <w:rFonts w:ascii="Verdana" w:hAnsi="Verdana"/>
          <w:sz w:val="20"/>
          <w:szCs w:val="20"/>
        </w:rPr>
        <w:t>hun</w:t>
      </w:r>
      <w:r w:rsidRPr="00624FF8" w:rsidR="0058225C">
        <w:rPr>
          <w:rFonts w:ascii="Verdana" w:hAnsi="Verdana"/>
          <w:sz w:val="20"/>
          <w:szCs w:val="20"/>
        </w:rPr>
        <w:t xml:space="preserve"> </w:t>
      </w:r>
      <w:r w:rsidRPr="00624FF8">
        <w:rPr>
          <w:rFonts w:ascii="Verdana" w:hAnsi="Verdana"/>
          <w:sz w:val="20"/>
          <w:szCs w:val="20"/>
        </w:rPr>
        <w:t>eigen deelnemers.</w:t>
      </w:r>
    </w:p>
    <w:p w:rsidRPr="00C6588A" w:rsidR="00624FF8" w:rsidP="009B51C4" w:rsidRDefault="00624FF8" w14:paraId="3870F561" w14:textId="0C881F5D">
      <w:pPr>
        <w:pStyle w:val="xmsonormal"/>
        <w:numPr>
          <w:ilvl w:val="0"/>
          <w:numId w:val="13"/>
        </w:numPr>
        <w:ind w:left="708"/>
        <w:rPr>
          <w:rFonts w:ascii="Verdana" w:hAnsi="Verdana"/>
          <w:sz w:val="20"/>
          <w:szCs w:val="20"/>
        </w:rPr>
      </w:pPr>
      <w:r>
        <w:rPr>
          <w:rFonts w:ascii="Verdana" w:hAnsi="Verdana"/>
          <w:sz w:val="20"/>
          <w:szCs w:val="20"/>
        </w:rPr>
        <w:t xml:space="preserve">Het AG </w:t>
      </w:r>
      <w:r w:rsidR="0058225C">
        <w:rPr>
          <w:rFonts w:ascii="Verdana" w:hAnsi="Verdana"/>
          <w:sz w:val="20"/>
          <w:szCs w:val="20"/>
        </w:rPr>
        <w:t>pleit</w:t>
      </w:r>
      <w:r>
        <w:rPr>
          <w:rFonts w:ascii="Verdana" w:hAnsi="Verdana"/>
          <w:sz w:val="20"/>
          <w:szCs w:val="20"/>
        </w:rPr>
        <w:t xml:space="preserve"> ook </w:t>
      </w:r>
      <w:r w:rsidR="0058225C">
        <w:rPr>
          <w:rFonts w:ascii="Verdana" w:hAnsi="Verdana"/>
          <w:sz w:val="20"/>
          <w:szCs w:val="20"/>
        </w:rPr>
        <w:t xml:space="preserve">voor </w:t>
      </w:r>
      <w:r>
        <w:rPr>
          <w:rFonts w:ascii="Verdana" w:hAnsi="Verdana"/>
          <w:sz w:val="20"/>
          <w:szCs w:val="20"/>
        </w:rPr>
        <w:t>aandacht voor de uitvoerbaarheid van de communicatie, waarbij het wenselijk zou zijn dat in dat licht de mogelijkheid om te rekenen op basis van bijvoorbeeld 2</w:t>
      </w:r>
      <w:r w:rsidR="00D10B9A">
        <w:rPr>
          <w:rFonts w:ascii="Verdana" w:hAnsi="Verdana"/>
          <w:sz w:val="20"/>
          <w:szCs w:val="20"/>
        </w:rPr>
        <w:t>.</w:t>
      </w:r>
      <w:r>
        <w:rPr>
          <w:rFonts w:ascii="Verdana" w:hAnsi="Verdana"/>
          <w:sz w:val="20"/>
          <w:szCs w:val="20"/>
        </w:rPr>
        <w:t xml:space="preserve">000 </w:t>
      </w:r>
      <w:r w:rsidR="00D10B9A">
        <w:rPr>
          <w:rFonts w:ascii="Verdana" w:hAnsi="Verdana"/>
          <w:sz w:val="20"/>
          <w:szCs w:val="20"/>
        </w:rPr>
        <w:t xml:space="preserve">in plaats van 10.000 </w:t>
      </w:r>
      <w:r>
        <w:rPr>
          <w:rFonts w:ascii="Verdana" w:hAnsi="Verdana"/>
          <w:sz w:val="20"/>
          <w:szCs w:val="20"/>
        </w:rPr>
        <w:t>scenario’s behouden blijft.</w:t>
      </w:r>
    </w:p>
    <w:p w:rsidR="00C6588A" w:rsidP="009B51C4" w:rsidRDefault="00C6588A" w14:paraId="21D8086F" w14:textId="4E7C048F">
      <w:pPr>
        <w:pStyle w:val="xmsonormal"/>
        <w:numPr>
          <w:ilvl w:val="0"/>
          <w:numId w:val="13"/>
        </w:numPr>
        <w:ind w:left="708"/>
        <w:rPr>
          <w:rFonts w:ascii="Verdana" w:hAnsi="Verdana"/>
          <w:sz w:val="20"/>
          <w:szCs w:val="20"/>
        </w:rPr>
      </w:pPr>
      <w:r w:rsidRPr="00C6588A">
        <w:rPr>
          <w:rFonts w:ascii="Verdana" w:hAnsi="Verdana"/>
          <w:sz w:val="20"/>
          <w:szCs w:val="20"/>
        </w:rPr>
        <w:t xml:space="preserve">De </w:t>
      </w:r>
      <w:proofErr w:type="spellStart"/>
      <w:r w:rsidRPr="00C6588A">
        <w:rPr>
          <w:rFonts w:ascii="Verdana" w:hAnsi="Verdana"/>
          <w:sz w:val="20"/>
          <w:szCs w:val="20"/>
        </w:rPr>
        <w:t>rekentechnische</w:t>
      </w:r>
      <w:proofErr w:type="spellEnd"/>
      <w:r w:rsidRPr="00C6588A">
        <w:rPr>
          <w:rFonts w:ascii="Verdana" w:hAnsi="Verdana"/>
          <w:sz w:val="20"/>
          <w:szCs w:val="20"/>
        </w:rPr>
        <w:t xml:space="preserve"> uitgangspunten in de </w:t>
      </w:r>
      <w:proofErr w:type="spellStart"/>
      <w:r w:rsidRPr="00C6588A">
        <w:rPr>
          <w:rFonts w:ascii="Verdana" w:hAnsi="Verdana"/>
          <w:sz w:val="20"/>
          <w:szCs w:val="20"/>
        </w:rPr>
        <w:t>UPO’s</w:t>
      </w:r>
      <w:proofErr w:type="spellEnd"/>
      <w:r w:rsidRPr="00C6588A">
        <w:rPr>
          <w:rFonts w:ascii="Verdana" w:hAnsi="Verdana"/>
          <w:sz w:val="20"/>
          <w:szCs w:val="20"/>
        </w:rPr>
        <w:t xml:space="preserve"> van de huidige DC-regelingen, zoals we die nu kennen, zijn ongeschikt voor communicatie in de nieuwe regelingen. </w:t>
      </w:r>
      <w:r w:rsidRPr="0058225C" w:rsidR="0058225C">
        <w:rPr>
          <w:rFonts w:ascii="Verdana" w:hAnsi="Verdana"/>
          <w:sz w:val="20"/>
          <w:szCs w:val="20"/>
        </w:rPr>
        <w:t>Het AG kan indien gewenst</w:t>
      </w:r>
      <w:r w:rsidR="0058225C">
        <w:rPr>
          <w:rFonts w:ascii="Verdana" w:hAnsi="Verdana"/>
          <w:sz w:val="20"/>
          <w:szCs w:val="20"/>
        </w:rPr>
        <w:t xml:space="preserve"> </w:t>
      </w:r>
      <w:r w:rsidRPr="00C6588A">
        <w:rPr>
          <w:rFonts w:ascii="Verdana" w:hAnsi="Verdana"/>
          <w:sz w:val="20"/>
          <w:szCs w:val="20"/>
        </w:rPr>
        <w:t>ondersteunende voorbeelden aanleveren</w:t>
      </w:r>
      <w:r>
        <w:rPr>
          <w:rFonts w:ascii="Verdana" w:hAnsi="Verdana"/>
          <w:sz w:val="20"/>
          <w:szCs w:val="20"/>
        </w:rPr>
        <w:t>.</w:t>
      </w:r>
    </w:p>
    <w:p w:rsidR="00C6588A" w:rsidP="00C6588A" w:rsidRDefault="00C6588A" w14:paraId="66FFDF10" w14:textId="77777777">
      <w:pPr>
        <w:pStyle w:val="xmsonormal"/>
        <w:ind w:left="708"/>
        <w:rPr>
          <w:rFonts w:ascii="Verdana" w:hAnsi="Verdana"/>
          <w:sz w:val="20"/>
          <w:szCs w:val="20"/>
        </w:rPr>
      </w:pPr>
    </w:p>
    <w:p w:rsidR="00E51BC8" w:rsidP="00BF73A4" w:rsidRDefault="00BF73A4" w14:paraId="1258771A" w14:textId="21CAFC2E">
      <w:pPr>
        <w:pStyle w:val="Lijstalinea"/>
        <w:numPr>
          <w:ilvl w:val="0"/>
          <w:numId w:val="4"/>
        </w:numPr>
        <w:rPr>
          <w:rFonts w:ascii="Verdana" w:hAnsi="Verdana"/>
          <w:b/>
          <w:bCs/>
          <w:color w:val="005865"/>
          <w:sz w:val="20"/>
          <w:szCs w:val="20"/>
        </w:rPr>
      </w:pPr>
      <w:r>
        <w:rPr>
          <w:rFonts w:ascii="Verdana" w:hAnsi="Verdana"/>
          <w:b/>
          <w:bCs/>
          <w:color w:val="005865"/>
          <w:sz w:val="20"/>
          <w:szCs w:val="20"/>
        </w:rPr>
        <w:t xml:space="preserve">Hoe denken pensioenfondsen de overgang en het invaren te gaan communiceren? </w:t>
      </w:r>
    </w:p>
    <w:p w:rsidRPr="00E578F0" w:rsidR="007D2D92" w:rsidP="001124FD" w:rsidRDefault="00BF73A4" w14:paraId="5BE33ED9" w14:textId="6E400572">
      <w:pPr>
        <w:ind w:left="708"/>
      </w:pPr>
      <w:r>
        <w:rPr>
          <w:rFonts w:ascii="Verdana" w:hAnsi="Verdana"/>
          <w:sz w:val="20"/>
          <w:szCs w:val="20"/>
        </w:rPr>
        <w:t>Veel fondsen zijn nog niet zo</w:t>
      </w:r>
      <w:r w:rsidR="0008157F">
        <w:rPr>
          <w:rFonts w:ascii="Verdana" w:hAnsi="Verdana"/>
          <w:sz w:val="20"/>
          <w:szCs w:val="20"/>
        </w:rPr>
        <w:t xml:space="preserve"> </w:t>
      </w:r>
      <w:r>
        <w:rPr>
          <w:rFonts w:ascii="Verdana" w:hAnsi="Verdana"/>
          <w:sz w:val="20"/>
          <w:szCs w:val="20"/>
        </w:rPr>
        <w:t xml:space="preserve">ver. De ervaringen die </w:t>
      </w:r>
      <w:r w:rsidR="0008157F">
        <w:rPr>
          <w:rFonts w:ascii="Verdana" w:hAnsi="Verdana"/>
          <w:sz w:val="20"/>
          <w:szCs w:val="20"/>
        </w:rPr>
        <w:t xml:space="preserve">zijn opgedaan </w:t>
      </w:r>
      <w:r>
        <w:rPr>
          <w:rFonts w:ascii="Verdana" w:hAnsi="Verdana"/>
          <w:sz w:val="20"/>
          <w:szCs w:val="20"/>
        </w:rPr>
        <w:t>bij de voorgaande vragen</w:t>
      </w:r>
      <w:r w:rsidR="0008157F">
        <w:rPr>
          <w:rFonts w:ascii="Verdana" w:hAnsi="Verdana"/>
          <w:sz w:val="20"/>
          <w:szCs w:val="20"/>
        </w:rPr>
        <w:t xml:space="preserve">, </w:t>
      </w:r>
      <w:r>
        <w:rPr>
          <w:rFonts w:ascii="Verdana" w:hAnsi="Verdana"/>
          <w:sz w:val="20"/>
          <w:szCs w:val="20"/>
        </w:rPr>
        <w:t>zullen uiteraard worden meegenomen</w:t>
      </w:r>
      <w:r w:rsidR="00C6588A">
        <w:rPr>
          <w:rFonts w:ascii="Verdana" w:hAnsi="Verdana"/>
          <w:sz w:val="20"/>
          <w:szCs w:val="20"/>
        </w:rPr>
        <w:t xml:space="preserve"> bij de invulling van de communicatie over de overgang en het invaren</w:t>
      </w:r>
      <w:r>
        <w:rPr>
          <w:rFonts w:ascii="Verdana" w:hAnsi="Verdana"/>
          <w:sz w:val="20"/>
          <w:szCs w:val="20"/>
        </w:rPr>
        <w:t xml:space="preserve">. </w:t>
      </w:r>
      <w:r w:rsidRPr="00BF73A4">
        <w:rPr>
          <w:rFonts w:ascii="Verdana" w:hAnsi="Verdana"/>
          <w:sz w:val="20"/>
          <w:szCs w:val="20"/>
        </w:rPr>
        <w:t xml:space="preserve">Wel </w:t>
      </w:r>
      <w:r w:rsidR="00DD41DC">
        <w:rPr>
          <w:rFonts w:ascii="Verdana" w:hAnsi="Verdana"/>
          <w:sz w:val="20"/>
          <w:szCs w:val="20"/>
        </w:rPr>
        <w:t>merkt het AG op</w:t>
      </w:r>
      <w:r>
        <w:rPr>
          <w:rFonts w:ascii="Verdana" w:hAnsi="Verdana"/>
          <w:sz w:val="20"/>
          <w:szCs w:val="20"/>
        </w:rPr>
        <w:t xml:space="preserve"> dat </w:t>
      </w:r>
      <w:r w:rsidRPr="00BF73A4">
        <w:rPr>
          <w:rFonts w:ascii="Verdana" w:hAnsi="Verdana"/>
          <w:sz w:val="20"/>
          <w:szCs w:val="20"/>
        </w:rPr>
        <w:t xml:space="preserve">op voorhand </w:t>
      </w:r>
      <w:r>
        <w:rPr>
          <w:rFonts w:ascii="Verdana" w:hAnsi="Verdana"/>
          <w:sz w:val="20"/>
          <w:szCs w:val="20"/>
        </w:rPr>
        <w:t xml:space="preserve">de vraag speelt </w:t>
      </w:r>
      <w:r w:rsidRPr="00BF73A4">
        <w:rPr>
          <w:rFonts w:ascii="Verdana" w:hAnsi="Verdana"/>
          <w:sz w:val="20"/>
          <w:szCs w:val="20"/>
        </w:rPr>
        <w:t xml:space="preserve">of het </w:t>
      </w:r>
      <w:r w:rsidR="00694950">
        <w:rPr>
          <w:rFonts w:ascii="Verdana" w:hAnsi="Verdana"/>
          <w:sz w:val="20"/>
          <w:szCs w:val="20"/>
        </w:rPr>
        <w:t>informeren</w:t>
      </w:r>
      <w:r w:rsidRPr="00BF73A4">
        <w:rPr>
          <w:rFonts w:ascii="Verdana" w:hAnsi="Verdana"/>
          <w:sz w:val="20"/>
          <w:szCs w:val="20"/>
        </w:rPr>
        <w:t xml:space="preserve"> van deelnemers met</w:t>
      </w:r>
      <w:r w:rsidR="00694950">
        <w:rPr>
          <w:rFonts w:ascii="Verdana" w:hAnsi="Verdana"/>
          <w:sz w:val="20"/>
          <w:szCs w:val="20"/>
        </w:rPr>
        <w:t xml:space="preserve"> bijvoorbeeld</w:t>
      </w:r>
      <w:r w:rsidRPr="00BF73A4">
        <w:rPr>
          <w:rFonts w:ascii="Verdana" w:hAnsi="Verdana"/>
          <w:sz w:val="20"/>
          <w:szCs w:val="20"/>
        </w:rPr>
        <w:t xml:space="preserve"> minimaal 18 pensioenbedragen effectief is.</w:t>
      </w:r>
    </w:p>
    <w:sectPr w:rsidRPr="00E578F0" w:rsidR="007D2D92">
      <w:footerReference w:type="even" r:id="rId14"/>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DFC1" w14:textId="77777777" w:rsidR="00745D57" w:rsidRDefault="00745D57" w:rsidP="00211B9D">
      <w:r>
        <w:separator/>
      </w:r>
    </w:p>
  </w:endnote>
  <w:endnote w:type="continuationSeparator" w:id="0">
    <w:p w14:paraId="72705B11" w14:textId="77777777" w:rsidR="00745D57" w:rsidRDefault="00745D57" w:rsidP="0021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328340"/>
      <w:docPartObj>
        <w:docPartGallery w:val="Page Numbers (Bottom of Page)"/>
        <w:docPartUnique/>
      </w:docPartObj>
    </w:sdtPr>
    <w:sdtContent>
      <w:p w14:paraId="3691280A" w14:textId="67F53431" w:rsidR="00252129" w:rsidRDefault="00252129" w:rsidP="002C456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3C1A2DA" w14:textId="77777777" w:rsidR="00252129" w:rsidRDefault="00252129" w:rsidP="0025212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12939217"/>
      <w:docPartObj>
        <w:docPartGallery w:val="Page Numbers (Bottom of Page)"/>
        <w:docPartUnique/>
      </w:docPartObj>
    </w:sdtPr>
    <w:sdtContent>
      <w:p w14:paraId="42C9D396" w14:textId="18071C7D" w:rsidR="00252129" w:rsidRDefault="00252129" w:rsidP="007D5C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9F54E4E" w14:textId="282310EA" w:rsidR="00252129" w:rsidRDefault="00C617EF" w:rsidP="00252129">
    <w:pPr>
      <w:pStyle w:val="Voettekst"/>
      <w:ind w:right="360"/>
    </w:pPr>
    <w:r>
      <w:rPr>
        <w:noProof/>
      </w:rPr>
      <w:drawing>
        <wp:inline distT="0" distB="0" distL="0" distR="0" wp14:anchorId="644CA9C3" wp14:editId="35B42A8B">
          <wp:extent cx="2009775" cy="13358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51281" cy="1429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F33C" w14:textId="77777777" w:rsidR="00745D57" w:rsidRDefault="00745D57" w:rsidP="00211B9D">
      <w:r>
        <w:separator/>
      </w:r>
    </w:p>
  </w:footnote>
  <w:footnote w:type="continuationSeparator" w:id="0">
    <w:p w14:paraId="0C3DEBD1" w14:textId="77777777" w:rsidR="00745D57" w:rsidRDefault="00745D57" w:rsidP="0021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175"/>
    <w:multiLevelType w:val="hybridMultilevel"/>
    <w:tmpl w:val="C4209E9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1362D5"/>
    <w:multiLevelType w:val="hybridMultilevel"/>
    <w:tmpl w:val="B2CCB9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8A5750"/>
    <w:multiLevelType w:val="hybridMultilevel"/>
    <w:tmpl w:val="80582B74"/>
    <w:lvl w:ilvl="0" w:tplc="730C33AA">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8177200"/>
    <w:multiLevelType w:val="hybridMultilevel"/>
    <w:tmpl w:val="8C8C7724"/>
    <w:lvl w:ilvl="0" w:tplc="2A823AFE">
      <w:start w:val="2"/>
      <w:numFmt w:val="bullet"/>
      <w:lvlText w:val="-"/>
      <w:lvlJc w:val="left"/>
      <w:pPr>
        <w:ind w:left="1080" w:hanging="360"/>
      </w:pPr>
      <w:rPr>
        <w:rFonts w:ascii="Calibri" w:eastAsia="Times New Roman"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3E9D4771"/>
    <w:multiLevelType w:val="hybridMultilevel"/>
    <w:tmpl w:val="E8D620C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763F4C"/>
    <w:multiLevelType w:val="hybridMultilevel"/>
    <w:tmpl w:val="F5185C60"/>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6" w15:restartNumberingAfterBreak="0">
    <w:nsid w:val="52654676"/>
    <w:multiLevelType w:val="hybridMultilevel"/>
    <w:tmpl w:val="25DE37A0"/>
    <w:lvl w:ilvl="0" w:tplc="FFFFFFFF">
      <w:start w:val="1"/>
      <w:numFmt w:val="upperLetter"/>
      <w:lvlText w:val="%1."/>
      <w:lvlJc w:val="left"/>
      <w:pPr>
        <w:ind w:left="360" w:hanging="360"/>
      </w:pPr>
      <w:rPr>
        <w:rFonts w:ascii="Arial Nova" w:hAnsi="Arial Nova" w:hint="default"/>
        <w:b/>
        <w:color w:val="005865"/>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275216B"/>
    <w:multiLevelType w:val="hybridMultilevel"/>
    <w:tmpl w:val="BDDAE4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537B7000"/>
    <w:multiLevelType w:val="hybridMultilevel"/>
    <w:tmpl w:val="11F06C14"/>
    <w:lvl w:ilvl="0" w:tplc="CE460A88">
      <w:start w:val="1"/>
      <w:numFmt w:val="decimal"/>
      <w:lvlText w:val="%1."/>
      <w:lvlJc w:val="left"/>
      <w:pPr>
        <w:ind w:left="1440" w:hanging="360"/>
      </w:pPr>
    </w:lvl>
    <w:lvl w:ilvl="1" w:tplc="3D50A0A2">
      <w:start w:val="1"/>
      <w:numFmt w:val="decimal"/>
      <w:lvlText w:val="%2."/>
      <w:lvlJc w:val="left"/>
      <w:pPr>
        <w:ind w:left="1440" w:hanging="360"/>
      </w:pPr>
    </w:lvl>
    <w:lvl w:ilvl="2" w:tplc="F43C602C">
      <w:start w:val="1"/>
      <w:numFmt w:val="decimal"/>
      <w:lvlText w:val="%3."/>
      <w:lvlJc w:val="left"/>
      <w:pPr>
        <w:ind w:left="1440" w:hanging="360"/>
      </w:pPr>
    </w:lvl>
    <w:lvl w:ilvl="3" w:tplc="02ACEA4A">
      <w:start w:val="1"/>
      <w:numFmt w:val="decimal"/>
      <w:lvlText w:val="%4."/>
      <w:lvlJc w:val="left"/>
      <w:pPr>
        <w:ind w:left="1440" w:hanging="360"/>
      </w:pPr>
    </w:lvl>
    <w:lvl w:ilvl="4" w:tplc="A3403A74">
      <w:start w:val="1"/>
      <w:numFmt w:val="decimal"/>
      <w:lvlText w:val="%5."/>
      <w:lvlJc w:val="left"/>
      <w:pPr>
        <w:ind w:left="1440" w:hanging="360"/>
      </w:pPr>
    </w:lvl>
    <w:lvl w:ilvl="5" w:tplc="D8B4F80A">
      <w:start w:val="1"/>
      <w:numFmt w:val="decimal"/>
      <w:lvlText w:val="%6."/>
      <w:lvlJc w:val="left"/>
      <w:pPr>
        <w:ind w:left="1440" w:hanging="360"/>
      </w:pPr>
    </w:lvl>
    <w:lvl w:ilvl="6" w:tplc="61EC1EEC">
      <w:start w:val="1"/>
      <w:numFmt w:val="decimal"/>
      <w:lvlText w:val="%7."/>
      <w:lvlJc w:val="left"/>
      <w:pPr>
        <w:ind w:left="1440" w:hanging="360"/>
      </w:pPr>
    </w:lvl>
    <w:lvl w:ilvl="7" w:tplc="9A9E3966">
      <w:start w:val="1"/>
      <w:numFmt w:val="decimal"/>
      <w:lvlText w:val="%8."/>
      <w:lvlJc w:val="left"/>
      <w:pPr>
        <w:ind w:left="1440" w:hanging="360"/>
      </w:pPr>
    </w:lvl>
    <w:lvl w:ilvl="8" w:tplc="57C47DC2">
      <w:start w:val="1"/>
      <w:numFmt w:val="decimal"/>
      <w:lvlText w:val="%9."/>
      <w:lvlJc w:val="left"/>
      <w:pPr>
        <w:ind w:left="1440" w:hanging="360"/>
      </w:pPr>
    </w:lvl>
  </w:abstractNum>
  <w:abstractNum w:abstractNumId="9" w15:restartNumberingAfterBreak="0">
    <w:nsid w:val="63870CBB"/>
    <w:multiLevelType w:val="hybridMultilevel"/>
    <w:tmpl w:val="259EA896"/>
    <w:lvl w:ilvl="0" w:tplc="5A56216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6E533CB8"/>
    <w:multiLevelType w:val="hybridMultilevel"/>
    <w:tmpl w:val="9A68113C"/>
    <w:lvl w:ilvl="0" w:tplc="8F24E896">
      <w:start w:val="1"/>
      <w:numFmt w:val="upperLetter"/>
      <w:lvlText w:val="%1."/>
      <w:lvlJc w:val="left"/>
      <w:pPr>
        <w:ind w:left="720" w:hanging="360"/>
      </w:pPr>
      <w:rPr>
        <w:rFonts w:ascii="Verdana" w:eastAsiaTheme="minorHAnsi" w:hAnsi="Verdana" w:cs="Calibri"/>
        <w:b/>
        <w:color w:val="005865"/>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093643"/>
    <w:multiLevelType w:val="hybridMultilevel"/>
    <w:tmpl w:val="B4C0C4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E145680"/>
    <w:multiLevelType w:val="hybridMultilevel"/>
    <w:tmpl w:val="EA763FF4"/>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08083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6957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475670">
    <w:abstractNumId w:val="3"/>
  </w:num>
  <w:num w:numId="4" w16cid:durableId="1817911051">
    <w:abstractNumId w:val="10"/>
  </w:num>
  <w:num w:numId="5" w16cid:durableId="114715369">
    <w:abstractNumId w:val="2"/>
  </w:num>
  <w:num w:numId="6" w16cid:durableId="913852132">
    <w:abstractNumId w:val="0"/>
  </w:num>
  <w:num w:numId="7" w16cid:durableId="32122303">
    <w:abstractNumId w:val="4"/>
  </w:num>
  <w:num w:numId="8" w16cid:durableId="58603313">
    <w:abstractNumId w:val="12"/>
  </w:num>
  <w:num w:numId="9" w16cid:durableId="142622299">
    <w:abstractNumId w:val="11"/>
  </w:num>
  <w:num w:numId="10" w16cid:durableId="1394814494">
    <w:abstractNumId w:val="6"/>
  </w:num>
  <w:num w:numId="11" w16cid:durableId="1687947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429479">
    <w:abstractNumId w:val="8"/>
  </w:num>
  <w:num w:numId="13" w16cid:durableId="1461458719">
    <w:abstractNumId w:val="5"/>
  </w:num>
  <w:num w:numId="14" w16cid:durableId="174347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32"/>
    <w:rsid w:val="00006732"/>
    <w:rsid w:val="00014F77"/>
    <w:rsid w:val="00020D33"/>
    <w:rsid w:val="00020E6E"/>
    <w:rsid w:val="00021A9D"/>
    <w:rsid w:val="000222E5"/>
    <w:rsid w:val="000272C2"/>
    <w:rsid w:val="00033CB7"/>
    <w:rsid w:val="00034862"/>
    <w:rsid w:val="00036037"/>
    <w:rsid w:val="0004655B"/>
    <w:rsid w:val="000575A0"/>
    <w:rsid w:val="000602E5"/>
    <w:rsid w:val="00076EA5"/>
    <w:rsid w:val="0008157F"/>
    <w:rsid w:val="0008480A"/>
    <w:rsid w:val="0008584D"/>
    <w:rsid w:val="00094BBF"/>
    <w:rsid w:val="000A17C9"/>
    <w:rsid w:val="000C1961"/>
    <w:rsid w:val="000C76D5"/>
    <w:rsid w:val="000D0E22"/>
    <w:rsid w:val="000E31B8"/>
    <w:rsid w:val="001124FD"/>
    <w:rsid w:val="00131480"/>
    <w:rsid w:val="001531F8"/>
    <w:rsid w:val="00163B23"/>
    <w:rsid w:val="001777CB"/>
    <w:rsid w:val="00193580"/>
    <w:rsid w:val="00195188"/>
    <w:rsid w:val="001B6F62"/>
    <w:rsid w:val="001D1BD3"/>
    <w:rsid w:val="001E3618"/>
    <w:rsid w:val="001E79A0"/>
    <w:rsid w:val="00211B9D"/>
    <w:rsid w:val="00213075"/>
    <w:rsid w:val="00232090"/>
    <w:rsid w:val="00237039"/>
    <w:rsid w:val="00252129"/>
    <w:rsid w:val="00254146"/>
    <w:rsid w:val="002715EE"/>
    <w:rsid w:val="0028449F"/>
    <w:rsid w:val="002978C4"/>
    <w:rsid w:val="002A5CCE"/>
    <w:rsid w:val="002C4567"/>
    <w:rsid w:val="002C7AE7"/>
    <w:rsid w:val="002D440C"/>
    <w:rsid w:val="002E06D2"/>
    <w:rsid w:val="002E0E9D"/>
    <w:rsid w:val="0030012C"/>
    <w:rsid w:val="00310FA7"/>
    <w:rsid w:val="00311051"/>
    <w:rsid w:val="00323BE9"/>
    <w:rsid w:val="00341EA3"/>
    <w:rsid w:val="00393170"/>
    <w:rsid w:val="00394427"/>
    <w:rsid w:val="00396706"/>
    <w:rsid w:val="003B2C92"/>
    <w:rsid w:val="003B70D2"/>
    <w:rsid w:val="003B7559"/>
    <w:rsid w:val="003C22F5"/>
    <w:rsid w:val="003C36C6"/>
    <w:rsid w:val="003C59BD"/>
    <w:rsid w:val="003D5197"/>
    <w:rsid w:val="003D6650"/>
    <w:rsid w:val="003F5AC6"/>
    <w:rsid w:val="00406FFB"/>
    <w:rsid w:val="004438BA"/>
    <w:rsid w:val="00455EBB"/>
    <w:rsid w:val="00463B61"/>
    <w:rsid w:val="00471F3D"/>
    <w:rsid w:val="00485299"/>
    <w:rsid w:val="004864AE"/>
    <w:rsid w:val="00490559"/>
    <w:rsid w:val="00490A99"/>
    <w:rsid w:val="004B2271"/>
    <w:rsid w:val="004B2CEC"/>
    <w:rsid w:val="004B3134"/>
    <w:rsid w:val="004F18D8"/>
    <w:rsid w:val="0054169E"/>
    <w:rsid w:val="00545E75"/>
    <w:rsid w:val="00576175"/>
    <w:rsid w:val="0058225C"/>
    <w:rsid w:val="00595CBD"/>
    <w:rsid w:val="005A753C"/>
    <w:rsid w:val="005C7475"/>
    <w:rsid w:val="005F00EC"/>
    <w:rsid w:val="005F7D22"/>
    <w:rsid w:val="00605071"/>
    <w:rsid w:val="00624FF8"/>
    <w:rsid w:val="00647DAE"/>
    <w:rsid w:val="006533A3"/>
    <w:rsid w:val="0066708A"/>
    <w:rsid w:val="00694950"/>
    <w:rsid w:val="006B4B55"/>
    <w:rsid w:val="006D759E"/>
    <w:rsid w:val="006E1816"/>
    <w:rsid w:val="00701313"/>
    <w:rsid w:val="00703C4D"/>
    <w:rsid w:val="00715EF1"/>
    <w:rsid w:val="007353CF"/>
    <w:rsid w:val="00737F1E"/>
    <w:rsid w:val="00740F09"/>
    <w:rsid w:val="00745D57"/>
    <w:rsid w:val="00755068"/>
    <w:rsid w:val="00755A1C"/>
    <w:rsid w:val="00766CF5"/>
    <w:rsid w:val="007970FE"/>
    <w:rsid w:val="007A23F0"/>
    <w:rsid w:val="007B6FAA"/>
    <w:rsid w:val="007C236F"/>
    <w:rsid w:val="007D2D92"/>
    <w:rsid w:val="007D5C9C"/>
    <w:rsid w:val="007D6B7B"/>
    <w:rsid w:val="007D732B"/>
    <w:rsid w:val="007D73C3"/>
    <w:rsid w:val="007F15FE"/>
    <w:rsid w:val="007F7CE3"/>
    <w:rsid w:val="00832645"/>
    <w:rsid w:val="00840042"/>
    <w:rsid w:val="0088102F"/>
    <w:rsid w:val="00886B0D"/>
    <w:rsid w:val="008972F2"/>
    <w:rsid w:val="008A77DC"/>
    <w:rsid w:val="008C0274"/>
    <w:rsid w:val="008D7545"/>
    <w:rsid w:val="008E4844"/>
    <w:rsid w:val="008F6CB2"/>
    <w:rsid w:val="008F7C9A"/>
    <w:rsid w:val="0092290E"/>
    <w:rsid w:val="009B783E"/>
    <w:rsid w:val="009C35FF"/>
    <w:rsid w:val="009C54D0"/>
    <w:rsid w:val="009C67BF"/>
    <w:rsid w:val="009E55D1"/>
    <w:rsid w:val="009E6ABA"/>
    <w:rsid w:val="00A13CF3"/>
    <w:rsid w:val="00A17C26"/>
    <w:rsid w:val="00A3410C"/>
    <w:rsid w:val="00A62D09"/>
    <w:rsid w:val="00A6561F"/>
    <w:rsid w:val="00A7392A"/>
    <w:rsid w:val="00A96F55"/>
    <w:rsid w:val="00AA038B"/>
    <w:rsid w:val="00AB0D4B"/>
    <w:rsid w:val="00AB6C81"/>
    <w:rsid w:val="00AF09C9"/>
    <w:rsid w:val="00AF7157"/>
    <w:rsid w:val="00B1692F"/>
    <w:rsid w:val="00B16DA1"/>
    <w:rsid w:val="00B20201"/>
    <w:rsid w:val="00B206D8"/>
    <w:rsid w:val="00B50151"/>
    <w:rsid w:val="00B52D1E"/>
    <w:rsid w:val="00B7092E"/>
    <w:rsid w:val="00B80A76"/>
    <w:rsid w:val="00B8302F"/>
    <w:rsid w:val="00B96830"/>
    <w:rsid w:val="00BA1696"/>
    <w:rsid w:val="00BA2011"/>
    <w:rsid w:val="00BA6915"/>
    <w:rsid w:val="00BD6908"/>
    <w:rsid w:val="00BF1627"/>
    <w:rsid w:val="00BF73A4"/>
    <w:rsid w:val="00C029FD"/>
    <w:rsid w:val="00C160AD"/>
    <w:rsid w:val="00C3739C"/>
    <w:rsid w:val="00C4152A"/>
    <w:rsid w:val="00C61556"/>
    <w:rsid w:val="00C617EF"/>
    <w:rsid w:val="00C6588A"/>
    <w:rsid w:val="00C73FC7"/>
    <w:rsid w:val="00C77EA3"/>
    <w:rsid w:val="00C928A6"/>
    <w:rsid w:val="00C95F9B"/>
    <w:rsid w:val="00CA71B2"/>
    <w:rsid w:val="00CB07BD"/>
    <w:rsid w:val="00CC2A98"/>
    <w:rsid w:val="00CF2A99"/>
    <w:rsid w:val="00CF2F6B"/>
    <w:rsid w:val="00D10B9A"/>
    <w:rsid w:val="00D21006"/>
    <w:rsid w:val="00D34333"/>
    <w:rsid w:val="00D53EAF"/>
    <w:rsid w:val="00D67255"/>
    <w:rsid w:val="00D74F76"/>
    <w:rsid w:val="00D83035"/>
    <w:rsid w:val="00D942D5"/>
    <w:rsid w:val="00DC1CEC"/>
    <w:rsid w:val="00DC3FC6"/>
    <w:rsid w:val="00DD41DC"/>
    <w:rsid w:val="00DF6B4B"/>
    <w:rsid w:val="00E03B11"/>
    <w:rsid w:val="00E062F7"/>
    <w:rsid w:val="00E21AE1"/>
    <w:rsid w:val="00E43CB0"/>
    <w:rsid w:val="00E51BC8"/>
    <w:rsid w:val="00E578F0"/>
    <w:rsid w:val="00E64EA7"/>
    <w:rsid w:val="00E76203"/>
    <w:rsid w:val="00E84DFF"/>
    <w:rsid w:val="00ED3DA2"/>
    <w:rsid w:val="00F0158F"/>
    <w:rsid w:val="00F06D79"/>
    <w:rsid w:val="00F0795A"/>
    <w:rsid w:val="00F153B0"/>
    <w:rsid w:val="00F44853"/>
    <w:rsid w:val="00F45966"/>
    <w:rsid w:val="00F73DC7"/>
    <w:rsid w:val="00F75022"/>
    <w:rsid w:val="00FF0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2C95"/>
  <w15:chartTrackingRefBased/>
  <w15:docId w15:val="{7D1216D0-608E-4278-88A8-42DD8DC5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1F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1531F8"/>
    <w:rPr>
      <w:rFonts w:ascii="Calibri" w:hAnsi="Calibri" w:cs="Calibri" w:hint="default"/>
      <w:b w:val="0"/>
      <w:bCs w:val="0"/>
      <w:i w:val="0"/>
      <w:iCs w:val="0"/>
      <w:color w:val="000000"/>
    </w:rPr>
  </w:style>
  <w:style w:type="paragraph" w:styleId="Lijstalinea">
    <w:name w:val="List Paragraph"/>
    <w:basedOn w:val="Standaard"/>
    <w:uiPriority w:val="34"/>
    <w:qFormat/>
    <w:rsid w:val="0008480A"/>
    <w:pPr>
      <w:ind w:left="720"/>
    </w:pPr>
    <w:rPr>
      <w:lang w:eastAsia="nl-NL"/>
    </w:rPr>
  </w:style>
  <w:style w:type="character" w:styleId="Hyperlink">
    <w:name w:val="Hyperlink"/>
    <w:basedOn w:val="Standaardalinea-lettertype"/>
    <w:uiPriority w:val="99"/>
    <w:unhideWhenUsed/>
    <w:rsid w:val="00211B9D"/>
    <w:rPr>
      <w:color w:val="0563C1" w:themeColor="hyperlink"/>
      <w:u w:val="single"/>
    </w:rPr>
  </w:style>
  <w:style w:type="character" w:styleId="Onopgelostemelding">
    <w:name w:val="Unresolved Mention"/>
    <w:basedOn w:val="Standaardalinea-lettertype"/>
    <w:uiPriority w:val="99"/>
    <w:semiHidden/>
    <w:unhideWhenUsed/>
    <w:rsid w:val="00211B9D"/>
    <w:rPr>
      <w:color w:val="605E5C"/>
      <w:shd w:val="clear" w:color="auto" w:fill="E1DFDD"/>
    </w:rPr>
  </w:style>
  <w:style w:type="character" w:styleId="Verwijzingopmerking">
    <w:name w:val="annotation reference"/>
    <w:basedOn w:val="Standaardalinea-lettertype"/>
    <w:uiPriority w:val="99"/>
    <w:semiHidden/>
    <w:unhideWhenUsed/>
    <w:rsid w:val="0092290E"/>
    <w:rPr>
      <w:sz w:val="16"/>
      <w:szCs w:val="16"/>
    </w:rPr>
  </w:style>
  <w:style w:type="paragraph" w:styleId="Tekstopmerking">
    <w:name w:val="annotation text"/>
    <w:basedOn w:val="Standaard"/>
    <w:link w:val="TekstopmerkingChar"/>
    <w:uiPriority w:val="99"/>
    <w:unhideWhenUsed/>
    <w:rsid w:val="0092290E"/>
    <w:rPr>
      <w:sz w:val="20"/>
      <w:szCs w:val="20"/>
    </w:rPr>
  </w:style>
  <w:style w:type="character" w:customStyle="1" w:styleId="TekstopmerkingChar">
    <w:name w:val="Tekst opmerking Char"/>
    <w:basedOn w:val="Standaardalinea-lettertype"/>
    <w:link w:val="Tekstopmerking"/>
    <w:uiPriority w:val="99"/>
    <w:rsid w:val="0092290E"/>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92290E"/>
    <w:rPr>
      <w:b/>
      <w:bCs/>
    </w:rPr>
  </w:style>
  <w:style w:type="character" w:customStyle="1" w:styleId="OnderwerpvanopmerkingChar">
    <w:name w:val="Onderwerp van opmerking Char"/>
    <w:basedOn w:val="TekstopmerkingChar"/>
    <w:link w:val="Onderwerpvanopmerking"/>
    <w:uiPriority w:val="99"/>
    <w:semiHidden/>
    <w:rsid w:val="0092290E"/>
    <w:rPr>
      <w:rFonts w:ascii="Calibri" w:hAnsi="Calibri" w:cs="Calibri"/>
      <w:b/>
      <w:bCs/>
      <w:sz w:val="20"/>
      <w:szCs w:val="20"/>
    </w:rPr>
  </w:style>
  <w:style w:type="paragraph" w:styleId="Revisie">
    <w:name w:val="Revision"/>
    <w:hidden/>
    <w:uiPriority w:val="99"/>
    <w:semiHidden/>
    <w:rsid w:val="000C76D5"/>
    <w:pPr>
      <w:spacing w:after="0" w:line="240" w:lineRule="auto"/>
    </w:pPr>
    <w:rPr>
      <w:rFonts w:ascii="Calibri" w:hAnsi="Calibri" w:cs="Calibri"/>
    </w:rPr>
  </w:style>
  <w:style w:type="paragraph" w:styleId="Voettekst">
    <w:name w:val="footer"/>
    <w:basedOn w:val="Standaard"/>
    <w:link w:val="VoettekstChar"/>
    <w:uiPriority w:val="99"/>
    <w:unhideWhenUsed/>
    <w:rsid w:val="00252129"/>
    <w:pPr>
      <w:tabs>
        <w:tab w:val="center" w:pos="4536"/>
        <w:tab w:val="right" w:pos="9072"/>
      </w:tabs>
    </w:pPr>
  </w:style>
  <w:style w:type="character" w:customStyle="1" w:styleId="VoettekstChar">
    <w:name w:val="Voettekst Char"/>
    <w:basedOn w:val="Standaardalinea-lettertype"/>
    <w:link w:val="Voettekst"/>
    <w:uiPriority w:val="99"/>
    <w:rsid w:val="00252129"/>
    <w:rPr>
      <w:rFonts w:ascii="Calibri" w:hAnsi="Calibri" w:cs="Calibri"/>
    </w:rPr>
  </w:style>
  <w:style w:type="character" w:styleId="Paginanummer">
    <w:name w:val="page number"/>
    <w:basedOn w:val="Standaardalinea-lettertype"/>
    <w:uiPriority w:val="99"/>
    <w:semiHidden/>
    <w:unhideWhenUsed/>
    <w:rsid w:val="00252129"/>
  </w:style>
  <w:style w:type="paragraph" w:styleId="Voetnoottekst">
    <w:name w:val="footnote text"/>
    <w:basedOn w:val="Standaard"/>
    <w:link w:val="VoetnoottekstChar"/>
    <w:uiPriority w:val="99"/>
    <w:semiHidden/>
    <w:unhideWhenUsed/>
    <w:rsid w:val="006533A3"/>
    <w:rPr>
      <w:sz w:val="20"/>
      <w:szCs w:val="20"/>
    </w:rPr>
  </w:style>
  <w:style w:type="character" w:customStyle="1" w:styleId="VoetnoottekstChar">
    <w:name w:val="Voetnoottekst Char"/>
    <w:basedOn w:val="Standaardalinea-lettertype"/>
    <w:link w:val="Voetnoottekst"/>
    <w:uiPriority w:val="99"/>
    <w:semiHidden/>
    <w:rsid w:val="006533A3"/>
    <w:rPr>
      <w:rFonts w:ascii="Calibri" w:hAnsi="Calibri" w:cs="Calibri"/>
      <w:sz w:val="20"/>
      <w:szCs w:val="20"/>
    </w:rPr>
  </w:style>
  <w:style w:type="character" w:styleId="Voetnootmarkering">
    <w:name w:val="footnote reference"/>
    <w:basedOn w:val="Standaardalinea-lettertype"/>
    <w:uiPriority w:val="99"/>
    <w:semiHidden/>
    <w:unhideWhenUsed/>
    <w:rsid w:val="006533A3"/>
    <w:rPr>
      <w:vertAlign w:val="superscript"/>
    </w:rPr>
  </w:style>
  <w:style w:type="paragraph" w:styleId="Geenafstand">
    <w:name w:val="No Spacing"/>
    <w:uiPriority w:val="1"/>
    <w:qFormat/>
    <w:rsid w:val="00E03B11"/>
    <w:pPr>
      <w:spacing w:after="0" w:line="240" w:lineRule="auto"/>
    </w:pPr>
    <w:rPr>
      <w:rFonts w:ascii="Calibri" w:hAnsi="Calibri" w:cs="Calibri"/>
    </w:rPr>
  </w:style>
  <w:style w:type="character" w:styleId="GevolgdeHyperlink">
    <w:name w:val="FollowedHyperlink"/>
    <w:basedOn w:val="Standaardalinea-lettertype"/>
    <w:uiPriority w:val="99"/>
    <w:semiHidden/>
    <w:unhideWhenUsed/>
    <w:rsid w:val="00AA038B"/>
    <w:rPr>
      <w:color w:val="954F72" w:themeColor="followedHyperlink"/>
      <w:u w:val="single"/>
    </w:rPr>
  </w:style>
  <w:style w:type="paragraph" w:styleId="Koptekst">
    <w:name w:val="header"/>
    <w:basedOn w:val="Standaard"/>
    <w:link w:val="KoptekstChar"/>
    <w:uiPriority w:val="99"/>
    <w:unhideWhenUsed/>
    <w:rsid w:val="00C617EF"/>
    <w:pPr>
      <w:tabs>
        <w:tab w:val="center" w:pos="4536"/>
        <w:tab w:val="right" w:pos="9072"/>
      </w:tabs>
    </w:pPr>
  </w:style>
  <w:style w:type="character" w:customStyle="1" w:styleId="KoptekstChar">
    <w:name w:val="Koptekst Char"/>
    <w:basedOn w:val="Standaardalinea-lettertype"/>
    <w:link w:val="Koptekst"/>
    <w:uiPriority w:val="99"/>
    <w:rsid w:val="00C617EF"/>
    <w:rPr>
      <w:rFonts w:ascii="Calibri" w:hAnsi="Calibri" w:cs="Calibri"/>
    </w:rPr>
  </w:style>
  <w:style w:type="paragraph" w:customStyle="1" w:styleId="xmsonormal">
    <w:name w:val="x_msonormal"/>
    <w:basedOn w:val="Standaard"/>
    <w:rsid w:val="007F15FE"/>
    <w:rPr>
      <w:rFonts w:ascii="Aptos" w:hAnsi="Aptos" w:cs="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3240">
      <w:bodyDiv w:val="1"/>
      <w:marLeft w:val="0"/>
      <w:marRight w:val="0"/>
      <w:marTop w:val="0"/>
      <w:marBottom w:val="0"/>
      <w:divBdr>
        <w:top w:val="none" w:sz="0" w:space="0" w:color="auto"/>
        <w:left w:val="none" w:sz="0" w:space="0" w:color="auto"/>
        <w:bottom w:val="none" w:sz="0" w:space="0" w:color="auto"/>
        <w:right w:val="none" w:sz="0" w:space="0" w:color="auto"/>
      </w:divBdr>
    </w:div>
    <w:div w:id="557865592">
      <w:bodyDiv w:val="1"/>
      <w:marLeft w:val="0"/>
      <w:marRight w:val="0"/>
      <w:marTop w:val="0"/>
      <w:marBottom w:val="0"/>
      <w:divBdr>
        <w:top w:val="none" w:sz="0" w:space="0" w:color="auto"/>
        <w:left w:val="none" w:sz="0" w:space="0" w:color="auto"/>
        <w:bottom w:val="none" w:sz="0" w:space="0" w:color="auto"/>
        <w:right w:val="none" w:sz="0" w:space="0" w:color="auto"/>
      </w:divBdr>
    </w:div>
    <w:div w:id="729959687">
      <w:bodyDiv w:val="1"/>
      <w:marLeft w:val="0"/>
      <w:marRight w:val="0"/>
      <w:marTop w:val="0"/>
      <w:marBottom w:val="0"/>
      <w:divBdr>
        <w:top w:val="none" w:sz="0" w:space="0" w:color="auto"/>
        <w:left w:val="none" w:sz="0" w:space="0" w:color="auto"/>
        <w:bottom w:val="none" w:sz="0" w:space="0" w:color="auto"/>
        <w:right w:val="none" w:sz="0" w:space="0" w:color="auto"/>
      </w:divBdr>
    </w:div>
    <w:div w:id="1090347963">
      <w:bodyDiv w:val="1"/>
      <w:marLeft w:val="0"/>
      <w:marRight w:val="0"/>
      <w:marTop w:val="0"/>
      <w:marBottom w:val="0"/>
      <w:divBdr>
        <w:top w:val="none" w:sz="0" w:space="0" w:color="auto"/>
        <w:left w:val="none" w:sz="0" w:space="0" w:color="auto"/>
        <w:bottom w:val="none" w:sz="0" w:space="0" w:color="auto"/>
        <w:right w:val="none" w:sz="0" w:space="0" w:color="auto"/>
      </w:divBdr>
    </w:div>
    <w:div w:id="1706247309">
      <w:bodyDiv w:val="1"/>
      <w:marLeft w:val="0"/>
      <w:marRight w:val="0"/>
      <w:marTop w:val="0"/>
      <w:marBottom w:val="0"/>
      <w:divBdr>
        <w:top w:val="none" w:sz="0" w:space="0" w:color="auto"/>
        <w:left w:val="none" w:sz="0" w:space="0" w:color="auto"/>
        <w:bottom w:val="none" w:sz="0" w:space="0" w:color="auto"/>
        <w:right w:val="none" w:sz="0" w:space="0" w:color="auto"/>
      </w:divBdr>
    </w:div>
    <w:div w:id="1758285757">
      <w:bodyDiv w:val="1"/>
      <w:marLeft w:val="0"/>
      <w:marRight w:val="0"/>
      <w:marTop w:val="0"/>
      <w:marBottom w:val="0"/>
      <w:divBdr>
        <w:top w:val="none" w:sz="0" w:space="0" w:color="auto"/>
        <w:left w:val="none" w:sz="0" w:space="0" w:color="auto"/>
        <w:bottom w:val="none" w:sz="0" w:space="0" w:color="auto"/>
        <w:right w:val="none" w:sz="0" w:space="0" w:color="auto"/>
      </w:divBdr>
    </w:div>
    <w:div w:id="1864976249">
      <w:bodyDiv w:val="1"/>
      <w:marLeft w:val="0"/>
      <w:marRight w:val="0"/>
      <w:marTop w:val="0"/>
      <w:marBottom w:val="0"/>
      <w:divBdr>
        <w:top w:val="none" w:sz="0" w:space="0" w:color="auto"/>
        <w:left w:val="none" w:sz="0" w:space="0" w:color="auto"/>
        <w:bottom w:val="none" w:sz="0" w:space="0" w:color="auto"/>
        <w:right w:val="none" w:sz="0" w:space="0" w:color="auto"/>
      </w:divBdr>
    </w:div>
    <w:div w:id="1964653036">
      <w:bodyDiv w:val="1"/>
      <w:marLeft w:val="0"/>
      <w:marRight w:val="0"/>
      <w:marTop w:val="0"/>
      <w:marBottom w:val="0"/>
      <w:divBdr>
        <w:top w:val="none" w:sz="0" w:space="0" w:color="auto"/>
        <w:left w:val="none" w:sz="0" w:space="0" w:color="auto"/>
        <w:bottom w:val="none" w:sz="0" w:space="0" w:color="auto"/>
        <w:right w:val="none" w:sz="0" w:space="0" w:color="auto"/>
      </w:divBdr>
    </w:div>
    <w:div w:id="1996956669">
      <w:bodyDiv w:val="1"/>
      <w:marLeft w:val="0"/>
      <w:marRight w:val="0"/>
      <w:marTop w:val="0"/>
      <w:marBottom w:val="0"/>
      <w:divBdr>
        <w:top w:val="none" w:sz="0" w:space="0" w:color="auto"/>
        <w:left w:val="none" w:sz="0" w:space="0" w:color="auto"/>
        <w:bottom w:val="none" w:sz="0" w:space="0" w:color="auto"/>
        <w:right w:val="none" w:sz="0" w:space="0" w:color="auto"/>
      </w:divBdr>
    </w:div>
    <w:div w:id="20531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tuarieelgenootschap.nl/actueel/mission-creep-door-drs.-wichert-hoekert-aag" TargetMode="External" Id="rId13" /><Relationship Type="http://schemas.openxmlformats.org/officeDocument/2006/relationships/settings" Target="settings.xml" Id="rId7" /><Relationship Type="http://schemas.openxmlformats.org/officeDocument/2006/relationships/hyperlink" Target="mailto:wies.deboer@actuarieelgenootschap.nl"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1756</ap:Words>
  <ap:Characters>9663</ap:Characters>
  <ap:DocSecurity>0</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2022-07-15T14:14:00.0000000Z</lastPrinted>
  <dcterms:created xsi:type="dcterms:W3CDTF">2024-06-12T11:57:00.0000000Z</dcterms:created>
  <dcterms:modified xsi:type="dcterms:W3CDTF">2024-06-12T11:57:00.0000000Z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2022-06-19T19:47:15Z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04bbbc94-83ad-4dca-b82d-924eae34c60a</vt:lpwstr>
  </property>
  <property fmtid="{D5CDD505-2E9C-101B-9397-08002B2CF9AE}" pid="8" name="MSIP_Label_d347b247-e90e-43a3-9d7b-004f14ae6873_ContentBits">
    <vt:lpwstr>0</vt:lpwstr>
  </property>
  <property fmtid="{D5CDD505-2E9C-101B-9397-08002B2CF9AE}" pid="9" name="ContentTypeId">
    <vt:lpwstr>0x01010088FFFA44604D104D9AE33CD8CD22ADD1</vt:lpwstr>
  </property>
  <property fmtid="{D5CDD505-2E9C-101B-9397-08002B2CF9AE}" pid="10" name="Order">
    <vt:r8>173200</vt:r8>
  </property>
</Properties>
</file>