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6C3851F8" w14:textId="77777777">
      <w:pPr>
        <w:pStyle w:val="PlatteTekst"/>
        <w:rPr>
          <w:szCs w:val="18"/>
        </w:rPr>
        <w:sectPr w:rsidRPr="002B3C7E" w:rsidR="00A828E3" w:rsidSect="00BF6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C12D8CE" wp14:anchorId="6AD78AE4">
                <wp:simplePos x="0" y="0"/>
                <wp:positionH relativeFrom="margin">
                  <wp:align>right</wp:align>
                </wp:positionH>
                <wp:positionV relativeFrom="page">
                  <wp:posOffset>741045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0501226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A049F">
                              <w:t>VWS</w:t>
                            </w:r>
                          </w:p>
                          <w:p w:rsidR="00405747" w:rsidP="00E02D08" w:rsidRDefault="00405747" w14:paraId="179234D8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02115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6205EF" w14:paraId="6D612740" w14:textId="3192E888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6 Juni</w:t>
                            </w:r>
                            <w:r w:rsidR="00573DCC">
                              <w:t xml:space="preserve"> </w:t>
                            </w:r>
                            <w:r w:rsidR="00327811">
                              <w:t>2024</w:t>
                            </w:r>
                          </w:p>
                          <w:p w:rsidR="00A42CDC" w:rsidRDefault="00A42CDC" w14:paraId="432BB5DD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7EECC39C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5C194031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106.35pt;margin-top:58.35pt;width:157.55pt;height:55.3pt;z-index:251664384;visibility:visible;mso-wrap-style:square;mso-width-percent:0;mso-height-percent:0;mso-wrap-distance-left:9pt;mso-wrap-distance-top:0;mso-wrap-distance-right:9pt;mso-wrap-distance-bottom:21.25pt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">
                <v:textbox inset="0,0,0,0">
                  <w:txbxContent>
                    <w:p w:rsidR="00405747" w:rsidP="00405747" w:rsidRDefault="00405747" w14:paraId="0501226C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A049F">
                        <w:t>VWS</w:t>
                      </w:r>
                    </w:p>
                    <w:p w:rsidR="00405747" w:rsidP="00E02D08" w:rsidRDefault="00405747" w14:paraId="179234D8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02115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6205EF" w14:paraId="6D612740" w14:textId="3192E888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6 Juni</w:t>
                      </w:r>
                      <w:r w:rsidR="00573DCC">
                        <w:t xml:space="preserve"> </w:t>
                      </w:r>
                      <w:r w:rsidR="00327811">
                        <w:t>2024</w:t>
                      </w:r>
                    </w:p>
                    <w:p w:rsidR="00A42CDC" w:rsidRDefault="00A42CDC" w14:paraId="432BB5DD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7EECC39C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5C194031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2E95ED44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2E95ED44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48BC0EF0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7195E0BB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1DDB5415" w14:textId="77777777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573DCC">
        <w:rPr>
          <w:b/>
          <w:sz w:val="16"/>
          <w:szCs w:val="18"/>
        </w:rPr>
        <w:t xml:space="preserve">8 februari </w:t>
      </w:r>
      <w:r w:rsidR="00BA2881">
        <w:rPr>
          <w:b/>
          <w:sz w:val="16"/>
          <w:szCs w:val="18"/>
        </w:rPr>
        <w:t xml:space="preserve">en 22 februari </w:t>
      </w:r>
      <w:r w:rsidR="00327811">
        <w:rPr>
          <w:b/>
          <w:sz w:val="16"/>
          <w:szCs w:val="18"/>
        </w:rPr>
        <w:t xml:space="preserve">2024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67CFE533" w14:textId="77777777">
      <w:pPr>
        <w:rPr>
          <w:szCs w:val="18"/>
        </w:rPr>
      </w:pPr>
    </w:p>
    <w:p w:rsidRPr="00820149" w:rsidR="00820149" w:rsidP="00820149" w:rsidRDefault="00D27FE7" w14:paraId="2D98BDC1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276AE7" w:rsidP="002A4BD8" w:rsidRDefault="00276AE7" w14:paraId="57B461FD" w14:textId="77777777">
      <w:pPr>
        <w:rPr>
          <w:szCs w:val="18"/>
        </w:rPr>
      </w:pPr>
    </w:p>
    <w:p w:rsidRPr="009547A1" w:rsidR="00820149" w:rsidP="00820149" w:rsidRDefault="00D27FE7" w14:paraId="3E200EB0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 w14:paraId="6EE03F5D" w14:textId="77777777">
      <w:pPr>
        <w:rPr>
          <w:szCs w:val="18"/>
        </w:rPr>
      </w:pPr>
    </w:p>
    <w:p w:rsidRPr="00293080" w:rsidR="00293080" w:rsidP="00293080" w:rsidRDefault="00293080" w14:paraId="1E1F7ECF" w14:textId="77777777">
      <w:pPr>
        <w:rPr>
          <w:rFonts w:eastAsia="Aptos" w:cs="Calibri"/>
          <w:szCs w:val="18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293080" w:rsidR="00293080" w:rsidTr="00293080" w14:paraId="4B2B6ED8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3080" w:rsidR="00293080" w:rsidP="00293080" w:rsidRDefault="00293080" w14:paraId="39509BE6" w14:textId="77777777">
            <w:pPr>
              <w:numPr>
                <w:ilvl w:val="0"/>
                <w:numId w:val="11"/>
              </w:numPr>
              <w:spacing w:after="240"/>
              <w:ind w:left="312"/>
              <w:contextualSpacing/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293080" w14:paraId="64799215" w14:textId="77777777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 w:rsidRPr="00293080">
              <w:rPr>
                <w:rFonts w:eastAsia="Aptos" w:cs="Calibri"/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293080" w14:paraId="26E60D11" w14:textId="77777777">
            <w:pPr>
              <w:shd w:val="clear" w:color="auto" w:fill="FFFFFF"/>
              <w:spacing w:after="75"/>
              <w:rPr>
                <w:rFonts w:eastAsia="Aptos" w:cs="Calibri"/>
                <w:szCs w:val="18"/>
                <w:lang w:val="en-US" w:eastAsia="nl-NL"/>
              </w:rPr>
            </w:pPr>
            <w:r w:rsidRPr="00293080">
              <w:rPr>
                <w:rFonts w:eastAsia="Aptos" w:cs="Calibri"/>
                <w:color w:val="000000"/>
                <w:szCs w:val="18"/>
                <w:lang w:val="en-US" w:eastAsia="nl-NL"/>
              </w:rPr>
              <w:t>COMMUNICATION FROM THE COMMISSION TO THE EUROPEAN PARLIAMENT, THE COUNCIL, THE EUROPEAN ECONOMIC AND SOCIAL COMMITTEE AND THE COMMITTEE OF THE REGIONS The European Health Union: acting together for people's health</w:t>
            </w:r>
          </w:p>
          <w:p w:rsidRPr="00293080" w:rsidR="00293080" w:rsidP="00293080" w:rsidRDefault="00A21A25" w14:paraId="62900C0E" w14:textId="77777777">
            <w:pPr>
              <w:shd w:val="clear" w:color="auto" w:fill="FFFFFF"/>
              <w:spacing w:after="75"/>
              <w:rPr>
                <w:rFonts w:eastAsia="Aptos" w:cs="Calibri"/>
                <w:szCs w:val="18"/>
                <w:lang w:eastAsia="nl-NL"/>
              </w:rPr>
            </w:pPr>
            <w:hyperlink w:history="1" r:id="rId15">
              <w:r w:rsidRPr="00293080" w:rsidR="00293080">
                <w:rPr>
                  <w:rFonts w:eastAsia="Aptos" w:cs="Calibri"/>
                  <w:color w:val="0563C1"/>
                  <w:szCs w:val="18"/>
                  <w:u w:val="single"/>
                  <w:lang w:eastAsia="nl-NL"/>
                </w:rPr>
                <w:t>COM(2024)206</w:t>
              </w:r>
            </w:hyperlink>
          </w:p>
        </w:tc>
      </w:tr>
      <w:tr w:rsidRPr="00293080" w:rsidR="00293080" w:rsidTr="00293080" w14:paraId="7F377C6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93080" w:rsidR="00293080" w:rsidP="00293080" w:rsidRDefault="00293080" w14:paraId="5C4834AD" w14:textId="77777777">
            <w:pPr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293080" w14:paraId="5919B361" w14:textId="77859AF8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 w:rsidRPr="00293080">
              <w:rPr>
                <w:rFonts w:eastAsia="Aptos" w:cs="Calibri"/>
                <w:szCs w:val="18"/>
                <w:lang w:eastAsia="nl-NL"/>
              </w:rPr>
              <w:t>Voo</w:t>
            </w:r>
            <w:r>
              <w:rPr>
                <w:rFonts w:eastAsia="Aptos" w:cs="Calibri"/>
                <w:szCs w:val="18"/>
                <w:lang w:eastAsia="nl-NL"/>
              </w:rPr>
              <w:t>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293080" w14:paraId="4A03649B" w14:textId="050A0103">
            <w:pPr>
              <w:spacing w:after="240"/>
              <w:rPr>
                <w:rFonts w:eastAsia="Aptos" w:cs="Calibri"/>
                <w:b/>
                <w:bCs/>
                <w:szCs w:val="18"/>
                <w:lang w:eastAsia="nl-NL"/>
              </w:rPr>
            </w:pPr>
            <w:r>
              <w:rPr>
                <w:rFonts w:eastAsia="Aptos" w:cs="Calibri"/>
                <w:b/>
                <w:bCs/>
                <w:szCs w:val="18"/>
                <w:lang w:eastAsia="nl-NL"/>
              </w:rPr>
              <w:t>Ter informatie</w:t>
            </w:r>
          </w:p>
        </w:tc>
      </w:tr>
      <w:tr w:rsidRPr="00293080" w:rsidR="00293080" w:rsidTr="00293080" w14:paraId="6CDAC559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93080" w:rsidR="00293080" w:rsidP="00293080" w:rsidRDefault="00293080" w14:paraId="0EAB6890" w14:textId="77777777">
            <w:pPr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293080" w14:paraId="60D70F30" w14:textId="699AC1DD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>
              <w:rPr>
                <w:rFonts w:eastAsia="Aptos" w:cs="Calibri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93080" w:rsidR="00293080" w:rsidP="00293080" w:rsidRDefault="001650E6" w14:paraId="356E8B17" w14:textId="26AE5197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>
              <w:rPr>
                <w:rFonts w:eastAsia="Aptos" w:cs="Calibri"/>
                <w:szCs w:val="18"/>
                <w:lang w:eastAsia="nl-NL"/>
              </w:rPr>
              <w:t xml:space="preserve">De Europese Commissie blikt in een mededeling terug op de </w:t>
            </w:r>
            <w:r w:rsidR="00322295">
              <w:rPr>
                <w:rFonts w:eastAsia="Aptos" w:cs="Calibri"/>
                <w:szCs w:val="18"/>
                <w:lang w:eastAsia="nl-NL"/>
              </w:rPr>
              <w:t>ontwikkeling van de Europese</w:t>
            </w:r>
            <w:r>
              <w:rPr>
                <w:rFonts w:eastAsia="Aptos" w:cs="Calibri"/>
                <w:szCs w:val="18"/>
                <w:lang w:eastAsia="nl-NL"/>
              </w:rPr>
              <w:t xml:space="preserve"> Gezondheidsuni</w:t>
            </w:r>
            <w:r w:rsidR="00F34754">
              <w:rPr>
                <w:rFonts w:eastAsia="Aptos" w:cs="Calibri"/>
                <w:szCs w:val="18"/>
                <w:lang w:eastAsia="nl-NL"/>
              </w:rPr>
              <w:t xml:space="preserve">e. </w:t>
            </w:r>
          </w:p>
        </w:tc>
      </w:tr>
    </w:tbl>
    <w:p w:rsidR="00573DCC" w:rsidP="009547A1" w:rsidRDefault="00573DCC" w14:paraId="7B66EB19" w14:textId="77777777">
      <w:pPr>
        <w:rPr>
          <w:szCs w:val="18"/>
        </w:rPr>
      </w:pPr>
    </w:p>
    <w:sectPr w:rsidR="00573DCC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836E" w14:textId="77777777" w:rsidR="00E35168" w:rsidRDefault="00E35168">
      <w:r>
        <w:separator/>
      </w:r>
    </w:p>
  </w:endnote>
  <w:endnote w:type="continuationSeparator" w:id="0">
    <w:p w14:paraId="337AE2C3" w14:textId="77777777"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398D" w14:textId="77777777" w:rsidR="00A21A25" w:rsidRDefault="00A21A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26A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2B2C9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B131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42D2B2C9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B131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0883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27290883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8ED4" w14:textId="77777777" w:rsidR="00A21A25" w:rsidRDefault="00A21A25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668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6622D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81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0FE6622D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81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89EA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673889EA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D396" w14:textId="77777777" w:rsidR="00E35168" w:rsidRDefault="00E35168">
      <w:r>
        <w:separator/>
      </w:r>
    </w:p>
  </w:footnote>
  <w:footnote w:type="continuationSeparator" w:id="0">
    <w:p w14:paraId="1D350BD1" w14:textId="77777777" w:rsidR="00E35168" w:rsidRDefault="00E35168">
      <w:r>
        <w:continuationSeparator/>
      </w:r>
    </w:p>
  </w:footnote>
  <w:footnote w:id="1">
    <w:p w14:paraId="1713212D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1AC6" w14:textId="77777777" w:rsidR="00A21A25" w:rsidRDefault="00A21A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8B85" w14:textId="4D09ECC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A2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BCCF" w14:textId="77777777" w:rsidR="00A21A25" w:rsidRDefault="00A21A25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B8D3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30858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B530858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81455">
    <w:abstractNumId w:val="1"/>
  </w:num>
  <w:num w:numId="2" w16cid:durableId="1866020782">
    <w:abstractNumId w:val="5"/>
  </w:num>
  <w:num w:numId="3" w16cid:durableId="558633423">
    <w:abstractNumId w:val="9"/>
  </w:num>
  <w:num w:numId="4" w16cid:durableId="1523740807">
    <w:abstractNumId w:val="4"/>
  </w:num>
  <w:num w:numId="5" w16cid:durableId="1260985045">
    <w:abstractNumId w:val="2"/>
  </w:num>
  <w:num w:numId="6" w16cid:durableId="2037271630">
    <w:abstractNumId w:val="0"/>
  </w:num>
  <w:num w:numId="7" w16cid:durableId="1672218162">
    <w:abstractNumId w:val="8"/>
  </w:num>
  <w:num w:numId="8" w16cid:durableId="1976713990">
    <w:abstractNumId w:val="6"/>
  </w:num>
  <w:num w:numId="9" w16cid:durableId="1955019530">
    <w:abstractNumId w:val="7"/>
  </w:num>
  <w:num w:numId="10" w16cid:durableId="1040394044">
    <w:abstractNumId w:val="3"/>
  </w:num>
  <w:num w:numId="11" w16cid:durableId="1384334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50E6"/>
    <w:rsid w:val="001706B1"/>
    <w:rsid w:val="00170AFB"/>
    <w:rsid w:val="001715CC"/>
    <w:rsid w:val="0017367F"/>
    <w:rsid w:val="00184530"/>
    <w:rsid w:val="00187402"/>
    <w:rsid w:val="0018775E"/>
    <w:rsid w:val="00192F0E"/>
    <w:rsid w:val="00193DF4"/>
    <w:rsid w:val="001959F4"/>
    <w:rsid w:val="001A3995"/>
    <w:rsid w:val="001A4097"/>
    <w:rsid w:val="001B2F65"/>
    <w:rsid w:val="001B5AE8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080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295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0A80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5011"/>
    <w:rsid w:val="00573DCC"/>
    <w:rsid w:val="00575841"/>
    <w:rsid w:val="005777C2"/>
    <w:rsid w:val="00581C55"/>
    <w:rsid w:val="005825DC"/>
    <w:rsid w:val="005834BB"/>
    <w:rsid w:val="0058398B"/>
    <w:rsid w:val="0058632D"/>
    <w:rsid w:val="00593119"/>
    <w:rsid w:val="005933F0"/>
    <w:rsid w:val="0059370A"/>
    <w:rsid w:val="00597742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05EF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2EED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21A25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1313"/>
    <w:rsid w:val="00AB365C"/>
    <w:rsid w:val="00AB601C"/>
    <w:rsid w:val="00AB6D0E"/>
    <w:rsid w:val="00AC226A"/>
    <w:rsid w:val="00AC2D1E"/>
    <w:rsid w:val="00AC68C0"/>
    <w:rsid w:val="00AD0985"/>
    <w:rsid w:val="00AD260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2881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6B8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A5C7B"/>
    <w:rsid w:val="00DB2B90"/>
    <w:rsid w:val="00DB3F49"/>
    <w:rsid w:val="00DB3F6B"/>
    <w:rsid w:val="00DB464F"/>
    <w:rsid w:val="00DB6B9D"/>
    <w:rsid w:val="00DC0EBD"/>
    <w:rsid w:val="00DC1442"/>
    <w:rsid w:val="00DC165E"/>
    <w:rsid w:val="00DD2EE1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4B4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D6E12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4754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C74A333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s://eur06.safelinks.protection.outlook.com/?url=https%3A%2F%2Feur-lex.europa.eu%2Flegal-content%2FNL%2FTXT%2F%3Furi%3DCELEX%253A52024DC0206%26qid%3D1716889540234&amp;data=05%7C02%7Cn.end%40tweedekamer.nl%7C6d27663ec321492cd5f708dc8071ec8e%7C238cb5073f714afeaaab8382731a4345%7C0%7C0%7C638526474536260405%7CUnknown%7CTWFpbGZsb3d8eyJWIjoiMC4wLjAwMDAiLCJQIjoiV2luMzIiLCJBTiI6Ik1haWwiLCJXVCI6Mn0%3D%7C0%7C%7C%7C&amp;sdata=hGP39sZQ8m5%2FxIEvr0sLIfCfxAoM83rRY5P44gV1hWI%3D&amp;reserved=0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1230</ap:Characters>
  <ap:DocSecurity>4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2024-06-06T09:51:00.0000000Z</dcterms:created>
  <dcterms:modified xsi:type="dcterms:W3CDTF">2024-06-06T09:51:00.0000000Z</dcterms:modified>
  <dc:description>------------------------</dc:description>
  <dc:subject/>
  <keywords/>
  <version/>
  <category/>
</coreProperties>
</file>