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02626" w:rsidR="00402626" w:rsidRDefault="004E3EC9">
      <w:pPr>
        <w:rPr>
          <w:b/>
          <w:sz w:val="40"/>
          <w:szCs w:val="40"/>
        </w:rPr>
      </w:pPr>
      <w:r w:rsidRPr="00402626">
        <w:rPr>
          <w:b/>
          <w:sz w:val="40"/>
          <w:szCs w:val="40"/>
        </w:rPr>
        <w:t>Nederland wordt voller, maar we kunnen het aan</w:t>
      </w:r>
    </w:p>
    <w:p w:rsidRPr="00402626" w:rsidR="00661A21" w:rsidRDefault="00402626">
      <w:pPr>
        <w:rPr>
          <w:b/>
        </w:rPr>
      </w:pPr>
      <w:r w:rsidRPr="00402626">
        <w:rPr>
          <w:b/>
          <w:i/>
        </w:rPr>
        <w:t xml:space="preserve">Met de huidige aanpak van de ruimtelijke ordening gaan we het echter niet redden  </w:t>
      </w:r>
      <w:r w:rsidRPr="00402626" w:rsidR="00661A21">
        <w:rPr>
          <w:b/>
          <w:i/>
        </w:rPr>
        <w:t xml:space="preserve"> </w:t>
      </w:r>
    </w:p>
    <w:p w:rsidR="00641E3F" w:rsidP="009A6607" w:rsidRDefault="00641E3F">
      <w:pPr>
        <w:spacing w:line="240" w:lineRule="auto"/>
        <w:rPr>
          <w:i/>
        </w:rPr>
      </w:pPr>
      <w:r w:rsidRPr="00641E3F">
        <w:rPr>
          <w:i/>
        </w:rPr>
        <w:t>Friso de Zeeuw, adviseur gebiedsontwikkeling en emeritus hoogleraar TU Delft</w:t>
      </w:r>
      <w:r>
        <w:rPr>
          <w:i/>
        </w:rPr>
        <w:t xml:space="preserve">, mei 2024 </w:t>
      </w:r>
      <w:r w:rsidRPr="00641E3F">
        <w:rPr>
          <w:i/>
        </w:rPr>
        <w:t xml:space="preserve">   </w:t>
      </w:r>
    </w:p>
    <w:p w:rsidRPr="009C15BA" w:rsidR="00532B29" w:rsidP="009C15BA" w:rsidRDefault="00641E3F">
      <w:pPr>
        <w:spacing w:line="240" w:lineRule="auto"/>
        <w:rPr>
          <w:b/>
          <w:sz w:val="28"/>
          <w:szCs w:val="28"/>
        </w:rPr>
      </w:pPr>
      <w:r w:rsidRPr="009C15BA">
        <w:rPr>
          <w:b/>
          <w:sz w:val="28"/>
          <w:szCs w:val="28"/>
        </w:rPr>
        <w:t>K</w:t>
      </w:r>
      <w:r w:rsidRPr="009C15BA" w:rsidR="008F648D">
        <w:rPr>
          <w:b/>
          <w:sz w:val="28"/>
          <w:szCs w:val="28"/>
        </w:rPr>
        <w:t>unnen we de ruimtelijke inrichting van ons land in goede banen leiden als de bevolking tot 2050 met nog 2 miljoen inwoners (</w:t>
      </w:r>
      <w:r w:rsidRPr="009C15BA" w:rsidR="00661A21">
        <w:rPr>
          <w:b/>
          <w:sz w:val="28"/>
          <w:szCs w:val="28"/>
        </w:rPr>
        <w:t xml:space="preserve">staat voor </w:t>
      </w:r>
      <w:r w:rsidRPr="009C15BA" w:rsidR="008F648D">
        <w:rPr>
          <w:b/>
          <w:sz w:val="28"/>
          <w:szCs w:val="28"/>
        </w:rPr>
        <w:t>ca. 1 miljoen huishoudens) stijgt</w:t>
      </w:r>
      <w:r w:rsidR="00F82F06">
        <w:rPr>
          <w:b/>
          <w:sz w:val="28"/>
          <w:szCs w:val="28"/>
        </w:rPr>
        <w:t>?</w:t>
      </w:r>
      <w:r w:rsidR="00402626">
        <w:rPr>
          <w:b/>
          <w:sz w:val="28"/>
          <w:szCs w:val="28"/>
        </w:rPr>
        <w:t xml:space="preserve"> Dat is </w:t>
      </w:r>
      <w:r w:rsidRPr="009C15BA" w:rsidR="00661A21">
        <w:rPr>
          <w:b/>
          <w:sz w:val="28"/>
          <w:szCs w:val="28"/>
        </w:rPr>
        <w:t xml:space="preserve">het scenario </w:t>
      </w:r>
      <w:r w:rsidRPr="009C15BA" w:rsidR="008F648D">
        <w:rPr>
          <w:b/>
          <w:sz w:val="28"/>
          <w:szCs w:val="28"/>
        </w:rPr>
        <w:t>‘gematigde groei’</w:t>
      </w:r>
      <w:r w:rsidR="00F82F06">
        <w:rPr>
          <w:b/>
          <w:sz w:val="28"/>
          <w:szCs w:val="28"/>
        </w:rPr>
        <w:t xml:space="preserve">. </w:t>
      </w:r>
      <w:r w:rsidRPr="009C15BA" w:rsidR="008F648D">
        <w:rPr>
          <w:b/>
          <w:sz w:val="28"/>
          <w:szCs w:val="28"/>
        </w:rPr>
        <w:t>Mijn antwoord is ja, dat kan. Maar daar zijn wel stevige voorwaarden aan verbonden.</w:t>
      </w:r>
      <w:r w:rsidR="00402626">
        <w:rPr>
          <w:b/>
          <w:sz w:val="28"/>
          <w:szCs w:val="28"/>
        </w:rPr>
        <w:t xml:space="preserve"> De huidige aanpak voldoet volstrekt niet. </w:t>
      </w:r>
    </w:p>
    <w:p w:rsidR="00532B29" w:rsidP="009A6607" w:rsidRDefault="008F39CA">
      <w:pPr>
        <w:spacing w:line="240" w:lineRule="auto"/>
      </w:pPr>
      <w:r>
        <w:t xml:space="preserve">Ik citeer de aanhef van het hoofdstuk </w:t>
      </w:r>
      <w:r w:rsidRPr="00402626">
        <w:rPr>
          <w:i/>
        </w:rPr>
        <w:t>Ruimte</w:t>
      </w:r>
      <w:r>
        <w:t xml:space="preserve"> van het rapport van de </w:t>
      </w:r>
      <w:hyperlink w:history="1" r:id="rId6">
        <w:r w:rsidRPr="00F02906">
          <w:rPr>
            <w:rStyle w:val="Hyperlink"/>
          </w:rPr>
          <w:t>Staatscommissie</w:t>
        </w:r>
        <w:r w:rsidRPr="00F02906" w:rsidR="00E14BBB">
          <w:rPr>
            <w:rStyle w:val="Hyperlink"/>
          </w:rPr>
          <w:t xml:space="preserve"> demografische ontwikkeling 2050</w:t>
        </w:r>
      </w:hyperlink>
      <w:r>
        <w:t>. ‘</w:t>
      </w:r>
      <w:r w:rsidRPr="008F648D" w:rsidR="00532B29">
        <w:t>Nederland is een relatief klein en dichtbevolkt land. De gemiddelde bevolkingsdichtheid is op dit moment 522 inwoners per</w:t>
      </w:r>
      <w:r w:rsidR="00532B29">
        <w:t xml:space="preserve"> </w:t>
      </w:r>
      <w:r w:rsidRPr="008F648D" w:rsidR="00532B29">
        <w:t>km2. Dit is de op een na hoogste dichtheid in de EU, hoewel er</w:t>
      </w:r>
      <w:r w:rsidR="00532B29">
        <w:t xml:space="preserve"> </w:t>
      </w:r>
      <w:r w:rsidRPr="008F648D" w:rsidR="00532B29">
        <w:t>veel regionale variatie is binnen Nederland. Gemeten naar</w:t>
      </w:r>
      <w:r w:rsidR="00532B29">
        <w:t xml:space="preserve"> </w:t>
      </w:r>
      <w:r w:rsidRPr="008F648D" w:rsidR="00532B29">
        <w:t>gemiddelde dichtheid in bewoonde gebieden scoort Nederland</w:t>
      </w:r>
      <w:r w:rsidR="00532B29">
        <w:t xml:space="preserve"> </w:t>
      </w:r>
      <w:r w:rsidRPr="008F648D" w:rsidR="00532B29">
        <w:t>rond het EU-gemiddelde. De ruimte is wel schaars in het licht</w:t>
      </w:r>
      <w:r w:rsidR="00532B29">
        <w:t xml:space="preserve"> </w:t>
      </w:r>
      <w:r w:rsidRPr="008F648D" w:rsidR="00532B29">
        <w:t>van alle gebruiksdoeleinden en bijbehorende ruimtelijke</w:t>
      </w:r>
      <w:r w:rsidR="00532B29">
        <w:t xml:space="preserve"> </w:t>
      </w:r>
      <w:r w:rsidRPr="008F648D" w:rsidR="00532B29">
        <w:t>claims: wonen en economische bedrijvigheid (12% van het</w:t>
      </w:r>
      <w:r w:rsidR="00532B29">
        <w:t xml:space="preserve"> </w:t>
      </w:r>
      <w:r w:rsidRPr="008F648D" w:rsidR="00532B29">
        <w:t>landoppervlak), mobiliteit (4%), landbouw (66%) en natuur en</w:t>
      </w:r>
      <w:r w:rsidR="00532B29">
        <w:t xml:space="preserve"> </w:t>
      </w:r>
      <w:r w:rsidRPr="008F648D" w:rsidR="00532B29">
        <w:t>recreatie (18%). Daarnaast zijn er duurzaamheidstransities en</w:t>
      </w:r>
      <w:r w:rsidR="00532B29">
        <w:t xml:space="preserve"> </w:t>
      </w:r>
      <w:r w:rsidRPr="008F648D" w:rsidR="00532B29">
        <w:t>-opgaven, die zelf ook gevolgen hebben voor de ruimtelijke</w:t>
      </w:r>
      <w:r w:rsidR="00532B29">
        <w:t xml:space="preserve"> </w:t>
      </w:r>
      <w:r w:rsidRPr="008F648D" w:rsidR="00532B29">
        <w:t>ordening. Zonder duidelijke keuzes schuren de wensen en de</w:t>
      </w:r>
      <w:r w:rsidR="00532B29">
        <w:t xml:space="preserve"> </w:t>
      </w:r>
      <w:r w:rsidRPr="008F648D" w:rsidR="00532B29">
        <w:t>mogelijkheden in het ruimtelijk domein in Nederland fors.</w:t>
      </w:r>
      <w:r>
        <w:t xml:space="preserve">’ </w:t>
      </w:r>
      <w:r w:rsidR="00A01A3C">
        <w:br/>
      </w:r>
      <w:r>
        <w:t>Tot zover het citaat</w:t>
      </w:r>
      <w:r w:rsidR="004E51B2">
        <w:t xml:space="preserve"> dat ik als uitgangspunt voor mijn uiteenzetting</w:t>
      </w:r>
      <w:r w:rsidR="00A01A3C">
        <w:t xml:space="preserve"> neem</w:t>
      </w:r>
      <w:r w:rsidR="004E51B2">
        <w:t xml:space="preserve">.      </w:t>
      </w:r>
      <w:r>
        <w:t xml:space="preserve">  </w:t>
      </w:r>
    </w:p>
    <w:p w:rsidR="00F62F4C" w:rsidP="009A6607" w:rsidRDefault="00532B29">
      <w:pPr>
        <w:spacing w:line="240" w:lineRule="auto"/>
      </w:pPr>
      <w:r w:rsidRPr="00061EB1">
        <w:rPr>
          <w:b/>
          <w:sz w:val="28"/>
          <w:szCs w:val="28"/>
        </w:rPr>
        <w:t>Grip op migratie</w:t>
      </w:r>
      <w:r w:rsidRPr="00061EB1">
        <w:rPr>
          <w:b/>
          <w:sz w:val="28"/>
          <w:szCs w:val="28"/>
        </w:rPr>
        <w:br/>
      </w:r>
      <w:r w:rsidR="005D49B0">
        <w:t>Omdat de demografische ontwikkeling hier centraal staat, zeg ik eerst iets over ‘</w:t>
      </w:r>
      <w:r w:rsidR="00E4170A">
        <w:t xml:space="preserve">grip op migratie’. In de woningbouwprognoses wordt de </w:t>
      </w:r>
      <w:hyperlink w:history="1" r:id="rId7">
        <w:r w:rsidRPr="00661A21" w:rsidR="00E4170A">
          <w:rPr>
            <w:rStyle w:val="Hyperlink"/>
          </w:rPr>
          <w:t>netto immigratie te laag inge</w:t>
        </w:r>
        <w:r w:rsidRPr="00661A21" w:rsidR="0084709A">
          <w:rPr>
            <w:rStyle w:val="Hyperlink"/>
          </w:rPr>
          <w:t>schat</w:t>
        </w:r>
      </w:hyperlink>
      <w:r w:rsidR="00661A21">
        <w:t xml:space="preserve"> of - juister gezegd - gegokt</w:t>
      </w:r>
      <w:r w:rsidR="0084709A">
        <w:t xml:space="preserve">. </w:t>
      </w:r>
      <w:r w:rsidR="00E4170A">
        <w:t xml:space="preserve">Dat leidt tot te lage ramingen van de woningbouwbehoefte en </w:t>
      </w:r>
      <w:r w:rsidR="00A01A3C">
        <w:t xml:space="preserve">tot </w:t>
      </w:r>
      <w:r w:rsidR="00E4170A">
        <w:t xml:space="preserve">te weinig uitvoerbare woningbouwplannen. </w:t>
      </w:r>
      <w:r w:rsidR="0084709A">
        <w:t>Meer ‘g</w:t>
      </w:r>
      <w:r w:rsidR="00E4170A">
        <w:t xml:space="preserve">rip op migratie’ vergroot </w:t>
      </w:r>
      <w:r w:rsidR="0084709A">
        <w:t xml:space="preserve">het realiteitsgehalte van de behoefteramingen </w:t>
      </w:r>
      <w:r w:rsidR="00E4170A">
        <w:t xml:space="preserve">en daarmee het realiteitsgehalte van </w:t>
      </w:r>
      <w:r>
        <w:t>de planningen.</w:t>
      </w:r>
      <w:r w:rsidR="00A01A3C">
        <w:br/>
      </w:r>
      <w:r>
        <w:t xml:space="preserve">Daarnaast </w:t>
      </w:r>
      <w:r w:rsidR="0084709A">
        <w:t xml:space="preserve">zou het </w:t>
      </w:r>
      <w:r w:rsidR="00E4170A">
        <w:t xml:space="preserve">terugdringen van de immigratie </w:t>
      </w:r>
      <w:r>
        <w:t xml:space="preserve">(en dus matiging van de bevolkingsgroei) </w:t>
      </w:r>
      <w:r w:rsidR="0084709A">
        <w:t xml:space="preserve">helpen </w:t>
      </w:r>
      <w:r w:rsidR="00EC0A58">
        <w:t xml:space="preserve">bij </w:t>
      </w:r>
      <w:r>
        <w:t xml:space="preserve">het verlichten </w:t>
      </w:r>
      <w:r w:rsidR="00EC0A58">
        <w:t xml:space="preserve">van </w:t>
      </w:r>
      <w:r>
        <w:t xml:space="preserve">de stevige ‘ruimtedruk’ die ons land kenmerkt. </w:t>
      </w:r>
      <w:r w:rsidR="00CD230F">
        <w:t xml:space="preserve">De vraag ‘hoe dan’ is weerbarstig zoals wij allen weten. </w:t>
      </w:r>
      <w:r w:rsidR="0039127D">
        <w:t xml:space="preserve">Onder meer omdat het terugdringen van arbeidsmigranten (voor zover sowieso mogelijk) economische sectoren kan benadelen die belasting opbrengen waarmee - voor een deeltje - publieke investeringen in de ruimtelijke inrichting worden bekostigd. </w:t>
      </w:r>
      <w:r w:rsidR="00661A21">
        <w:t xml:space="preserve">Ik kom hier later op terug. </w:t>
      </w:r>
      <w:r w:rsidR="0039127D">
        <w:t>M</w:t>
      </w:r>
      <w:r w:rsidR="00CD230F">
        <w:t xml:space="preserve">aar </w:t>
      </w:r>
      <w:r w:rsidR="00A01A3C">
        <w:t>erkenning van de relevantie voor de ruimtelijke ordening</w:t>
      </w:r>
      <w:r w:rsidR="00EC0A58">
        <w:t xml:space="preserve">, </w:t>
      </w:r>
      <w:r w:rsidR="00A01A3C">
        <w:t xml:space="preserve">planning </w:t>
      </w:r>
      <w:r w:rsidR="00EC0A58">
        <w:t>é</w:t>
      </w:r>
      <w:r w:rsidR="00A01A3C">
        <w:t xml:space="preserve">n ervaren ruimtedruk is stap één. </w:t>
      </w:r>
    </w:p>
    <w:p w:rsidR="00E14BBB" w:rsidP="009A6607" w:rsidRDefault="0072526B">
      <w:pPr>
        <w:spacing w:line="240" w:lineRule="auto"/>
      </w:pPr>
      <w:r w:rsidRPr="00061EB1">
        <w:rPr>
          <w:b/>
          <w:sz w:val="28"/>
          <w:szCs w:val="28"/>
        </w:rPr>
        <w:t>R</w:t>
      </w:r>
      <w:r w:rsidRPr="00061EB1" w:rsidR="00F62F4C">
        <w:rPr>
          <w:b/>
          <w:sz w:val="28"/>
          <w:szCs w:val="28"/>
        </w:rPr>
        <w:t xml:space="preserve">uimtelijke planning </w:t>
      </w:r>
      <w:r w:rsidRPr="00061EB1" w:rsidR="001378E5">
        <w:rPr>
          <w:b/>
          <w:sz w:val="28"/>
          <w:szCs w:val="28"/>
        </w:rPr>
        <w:t xml:space="preserve">is </w:t>
      </w:r>
      <w:r w:rsidRPr="00061EB1">
        <w:rPr>
          <w:b/>
          <w:sz w:val="28"/>
          <w:szCs w:val="28"/>
        </w:rPr>
        <w:t>25 jaar verwaarloosd</w:t>
      </w:r>
      <w:r>
        <w:rPr>
          <w:b/>
        </w:rPr>
        <w:t xml:space="preserve"> </w:t>
      </w:r>
      <w:r w:rsidRPr="00F62F4C" w:rsidR="00F62F4C">
        <w:br/>
      </w:r>
      <w:r w:rsidR="00F62F4C">
        <w:t xml:space="preserve">Nederland heeft internationaal een naam hoog te houden </w:t>
      </w:r>
      <w:r w:rsidR="00EC0A58">
        <w:t xml:space="preserve">als het gaat </w:t>
      </w:r>
      <w:r w:rsidR="00F62F4C">
        <w:t xml:space="preserve">om een samengaande </w:t>
      </w:r>
      <w:r w:rsidR="00A01A3C">
        <w:t xml:space="preserve">en kwalitatief </w:t>
      </w:r>
      <w:r w:rsidR="00E14BBB">
        <w:t xml:space="preserve">uitstekende </w:t>
      </w:r>
      <w:r w:rsidR="00F62F4C">
        <w:t>ruimtelijke planning</w:t>
      </w:r>
      <w:r w:rsidR="00A01A3C">
        <w:t xml:space="preserve"> </w:t>
      </w:r>
      <w:r w:rsidR="00E14BBB">
        <w:t xml:space="preserve">en </w:t>
      </w:r>
      <w:r w:rsidR="00A01A3C">
        <w:t>inrichting</w:t>
      </w:r>
      <w:r w:rsidR="00EC0A58">
        <w:t xml:space="preserve">. </w:t>
      </w:r>
      <w:r w:rsidR="00F62F4C">
        <w:t xml:space="preserve">Dat past bij een </w:t>
      </w:r>
      <w:r w:rsidR="00661A21">
        <w:t xml:space="preserve">klein, </w:t>
      </w:r>
      <w:r w:rsidR="00F62F4C">
        <w:t xml:space="preserve">dicht bevolkt land met een </w:t>
      </w:r>
      <w:r w:rsidR="00661A21">
        <w:t xml:space="preserve">van de </w:t>
      </w:r>
      <w:r w:rsidR="00E14BBB">
        <w:t>h</w:t>
      </w:r>
      <w:r w:rsidR="00F62F4C">
        <w:t>oog</w:t>
      </w:r>
      <w:r w:rsidR="00661A21">
        <w:t xml:space="preserve">ste </w:t>
      </w:r>
      <w:r w:rsidR="00F62F4C">
        <w:t>welvaarts</w:t>
      </w:r>
      <w:r w:rsidR="00E14BBB">
        <w:t>niveaus ter wereld</w:t>
      </w:r>
      <w:r w:rsidR="00661A21">
        <w:t xml:space="preserve"> en (dus) intensief ruimtegebruik.</w:t>
      </w:r>
      <w:r w:rsidR="00F62F4C">
        <w:t xml:space="preserve"> Sterker: het is noodzakelijk</w:t>
      </w:r>
      <w:r w:rsidR="00E14BBB">
        <w:t xml:space="preserve"> om het land leefbaar houden.</w:t>
      </w:r>
    </w:p>
    <w:p w:rsidR="0032789F" w:rsidP="009A6607" w:rsidRDefault="00F62F4C">
      <w:pPr>
        <w:spacing w:line="240" w:lineRule="auto"/>
      </w:pPr>
      <w:r>
        <w:t xml:space="preserve">De Nederlandse ruimtelijke ordening </w:t>
      </w:r>
      <w:r w:rsidR="00E14BBB">
        <w:t xml:space="preserve">heeft </w:t>
      </w:r>
      <w:r>
        <w:t xml:space="preserve">zich in de afgelopen 25 jaar </w:t>
      </w:r>
      <w:r w:rsidR="00A02C6F">
        <w:t xml:space="preserve">echter </w:t>
      </w:r>
      <w:r>
        <w:t xml:space="preserve">niet van zijn sterkste kant </w:t>
      </w:r>
      <w:r w:rsidR="00EC0A58">
        <w:t xml:space="preserve">laten </w:t>
      </w:r>
      <w:r>
        <w:t xml:space="preserve">zien. </w:t>
      </w:r>
      <w:r w:rsidR="0072526B">
        <w:t xml:space="preserve">Ik heb het dan met name over </w:t>
      </w:r>
      <w:r w:rsidR="00EC0A58">
        <w:t xml:space="preserve">het </w:t>
      </w:r>
      <w:r w:rsidR="0072526B">
        <w:t>nationa</w:t>
      </w:r>
      <w:r w:rsidR="00E14BBB">
        <w:t xml:space="preserve">al </w:t>
      </w:r>
      <w:r w:rsidR="007F5FA5">
        <w:t xml:space="preserve">en provinciaal </w:t>
      </w:r>
      <w:r w:rsidR="00E14BBB">
        <w:t xml:space="preserve">optreden en </w:t>
      </w:r>
      <w:r w:rsidR="0032789F">
        <w:t xml:space="preserve">het </w:t>
      </w:r>
      <w:r w:rsidR="00E14BBB">
        <w:t>gebrek daaraan</w:t>
      </w:r>
      <w:r w:rsidR="007F5FA5">
        <w:t xml:space="preserve">. </w:t>
      </w:r>
    </w:p>
    <w:p w:rsidR="0032789F" w:rsidP="0032789F" w:rsidRDefault="0032789F">
      <w:pPr>
        <w:spacing w:line="240" w:lineRule="auto"/>
      </w:pPr>
      <w:r w:rsidRPr="00061EB1">
        <w:t>Na de Vinex-periode bleef het vanaf 1998 tobben met de achtereenvolgende ministers Jan Pronk, Sybilla Dekker en Jacqueline Cramer. Hun ruimtelijke nota’s kwamen niet uit de verf en misten handelingsperspectief. Het parlement had geen</w:t>
      </w:r>
      <w:r>
        <w:t xml:space="preserve"> belangstelling.</w:t>
      </w:r>
    </w:p>
    <w:p w:rsidRPr="00061EB1" w:rsidR="0032789F" w:rsidP="0032789F" w:rsidRDefault="0032789F">
      <w:pPr>
        <w:spacing w:line="240" w:lineRule="auto"/>
      </w:pPr>
      <w:r w:rsidRPr="00061EB1">
        <w:lastRenderedPageBreak/>
        <w:t xml:space="preserve">In 2002 werd onder druk van de Tweede Kamer de Rijksplanologische Dienst (RPD) afgeschaft, in 2010 ging het ministerie van VROM ter ziele en in 2015 de Dienst Landelijk Gebied (DLG). Megafouten, omdat ze de bijl zette aan de planologische en ruimtelijk-economische expertise bij de rijksoverheid. </w:t>
      </w:r>
    </w:p>
    <w:p w:rsidRPr="00061EB1" w:rsidR="0032789F" w:rsidP="0032789F" w:rsidRDefault="0032789F">
      <w:pPr>
        <w:spacing w:line="240" w:lineRule="auto"/>
      </w:pPr>
      <w:r w:rsidRPr="00061EB1">
        <w:t>Na de crisisperiode (2008-2014) groei</w:t>
      </w:r>
      <w:r w:rsidR="00F82F06">
        <w:t xml:space="preserve">de </w:t>
      </w:r>
      <w:r w:rsidRPr="00061EB1">
        <w:t>langzamerhand de behoefte aan een nieuw nationaal kader voor de ruimtelijke ordening. Steeds meer opgaven vr</w:t>
      </w:r>
      <w:r w:rsidR="00F82F06">
        <w:t>oe</w:t>
      </w:r>
      <w:r w:rsidRPr="00061EB1">
        <w:t>gen om een geïntegreerde aanpak, zoals de woningbehoefte, de energietransitie, het klimaat, de mobiliteit en de economische ontwikkeling. Later k</w:t>
      </w:r>
      <w:r w:rsidR="00F82F06">
        <w:t xml:space="preserve">wamen </w:t>
      </w:r>
      <w:r w:rsidRPr="00061EB1">
        <w:t xml:space="preserve">daar stikstof en de transformatie van het landelijk gebied bij.  </w:t>
      </w:r>
    </w:p>
    <w:p w:rsidR="007F5FA5" w:rsidP="009A6607" w:rsidRDefault="0032789F">
      <w:pPr>
        <w:spacing w:line="240" w:lineRule="auto"/>
      </w:pPr>
      <w:r w:rsidRPr="00061EB1">
        <w:t xml:space="preserve">Omdat de eerstverantwoordelijke minister Melanie </w:t>
      </w:r>
      <w:r w:rsidRPr="00061EB1">
        <w:rPr>
          <w:bCs/>
        </w:rPr>
        <w:t>Schultz van Haegen en het kabinet Rutte III er geen raad mee w</w:t>
      </w:r>
      <w:r w:rsidR="00F82F06">
        <w:rPr>
          <w:bCs/>
        </w:rPr>
        <w:t>isten</w:t>
      </w:r>
      <w:r w:rsidRPr="00061EB1">
        <w:rPr>
          <w:bCs/>
        </w:rPr>
        <w:t>, k</w:t>
      </w:r>
      <w:r w:rsidR="00F82F06">
        <w:rPr>
          <w:bCs/>
        </w:rPr>
        <w:t xml:space="preserve">wam </w:t>
      </w:r>
      <w:r w:rsidRPr="00061EB1">
        <w:rPr>
          <w:bCs/>
        </w:rPr>
        <w:t>het thema nationale ruimtelijke ontwikkeling in handen van vrolijke vrijblijvende babbelaars. Panorama Nederland, een werkstuk van de rijksbouwmeester en zijn assistenten (2018) is een voorbeeld van zo’n vrijblijvende oefening. Het Panorama verdween dan ook als sneeuw voor de zon. Ook</w:t>
      </w:r>
      <w:r>
        <w:rPr>
          <w:bCs/>
        </w:rPr>
        <w:t xml:space="preserve"> de </w:t>
      </w:r>
      <w:r w:rsidRPr="00061EB1">
        <w:rPr>
          <w:bCs/>
        </w:rPr>
        <w:t>eerste edities van de Nationale Omgevingsvisie (Novi) bleken vage producten.</w:t>
      </w:r>
      <w:r w:rsidR="007F5FA5">
        <w:t xml:space="preserve"> </w:t>
      </w:r>
    </w:p>
    <w:p w:rsidR="009D7B27" w:rsidP="009A6607" w:rsidRDefault="00982104">
      <w:pPr>
        <w:spacing w:line="240" w:lineRule="auto"/>
        <w:rPr>
          <w:bCs/>
        </w:rPr>
      </w:pPr>
      <w:r>
        <w:rPr>
          <w:bCs/>
        </w:rPr>
        <w:t xml:space="preserve">Het </w:t>
      </w:r>
      <w:r w:rsidR="001378E5">
        <w:rPr>
          <w:bCs/>
        </w:rPr>
        <w:t>planologisch en bestuur</w:t>
      </w:r>
      <w:r>
        <w:rPr>
          <w:bCs/>
        </w:rPr>
        <w:t>lijk onderpresteren</w:t>
      </w:r>
      <w:r w:rsidR="00F82F06">
        <w:rPr>
          <w:bCs/>
        </w:rPr>
        <w:t xml:space="preserve">, </w:t>
      </w:r>
      <w:r>
        <w:rPr>
          <w:bCs/>
        </w:rPr>
        <w:t xml:space="preserve">heeft </w:t>
      </w:r>
      <w:r w:rsidR="001378E5">
        <w:rPr>
          <w:bCs/>
        </w:rPr>
        <w:t xml:space="preserve">de beleving </w:t>
      </w:r>
      <w:r>
        <w:rPr>
          <w:bCs/>
        </w:rPr>
        <w:t xml:space="preserve">van </w:t>
      </w:r>
      <w:r w:rsidR="007F5FA5">
        <w:rPr>
          <w:bCs/>
        </w:rPr>
        <w:t xml:space="preserve">veel </w:t>
      </w:r>
      <w:r>
        <w:rPr>
          <w:bCs/>
        </w:rPr>
        <w:t>mensen</w:t>
      </w:r>
      <w:r w:rsidR="007F5FA5">
        <w:rPr>
          <w:bCs/>
        </w:rPr>
        <w:t xml:space="preserve"> </w:t>
      </w:r>
      <w:r w:rsidR="004701AC">
        <w:rPr>
          <w:bCs/>
        </w:rPr>
        <w:t xml:space="preserve">in </w:t>
      </w:r>
      <w:r w:rsidR="00EC0A58">
        <w:rPr>
          <w:bCs/>
        </w:rPr>
        <w:t xml:space="preserve">de </w:t>
      </w:r>
      <w:r w:rsidR="004701AC">
        <w:rPr>
          <w:bCs/>
        </w:rPr>
        <w:t xml:space="preserve">hand gewerkt </w:t>
      </w:r>
      <w:r w:rsidR="001378E5">
        <w:rPr>
          <w:bCs/>
        </w:rPr>
        <w:t xml:space="preserve">dat wij in </w:t>
      </w:r>
      <w:r>
        <w:rPr>
          <w:bCs/>
        </w:rPr>
        <w:t xml:space="preserve">een </w:t>
      </w:r>
      <w:r w:rsidR="001378E5">
        <w:rPr>
          <w:bCs/>
        </w:rPr>
        <w:t xml:space="preserve">overvol </w:t>
      </w:r>
      <w:r>
        <w:rPr>
          <w:bCs/>
        </w:rPr>
        <w:t>en ver</w:t>
      </w:r>
      <w:r w:rsidR="007F5FA5">
        <w:rPr>
          <w:bCs/>
        </w:rPr>
        <w:t>r</w:t>
      </w:r>
      <w:r>
        <w:rPr>
          <w:bCs/>
        </w:rPr>
        <w:t xml:space="preserve">ommeld </w:t>
      </w:r>
      <w:r w:rsidR="007F5FA5">
        <w:rPr>
          <w:bCs/>
        </w:rPr>
        <w:t xml:space="preserve">land leven. </w:t>
      </w:r>
      <w:r w:rsidR="00157D23">
        <w:rPr>
          <w:bCs/>
        </w:rPr>
        <w:t>Met</w:t>
      </w:r>
      <w:r w:rsidR="00E14BBB">
        <w:rPr>
          <w:bCs/>
        </w:rPr>
        <w:t xml:space="preserve"> overal</w:t>
      </w:r>
      <w:r w:rsidR="00157D23">
        <w:rPr>
          <w:bCs/>
        </w:rPr>
        <w:t xml:space="preserve"> </w:t>
      </w:r>
      <w:hyperlink w:history="1" r:id="rId8">
        <w:r w:rsidRPr="009D7B27" w:rsidR="00157D23">
          <w:rPr>
            <w:rStyle w:val="Hyperlink"/>
            <w:bCs/>
          </w:rPr>
          <w:t>distributiecentra</w:t>
        </w:r>
      </w:hyperlink>
      <w:r w:rsidR="009D7B27">
        <w:rPr>
          <w:bCs/>
        </w:rPr>
        <w:t xml:space="preserve">, </w:t>
      </w:r>
      <w:r w:rsidR="00E14BBB">
        <w:rPr>
          <w:bCs/>
        </w:rPr>
        <w:t>rond gestrooide</w:t>
      </w:r>
      <w:r w:rsidR="00157D23">
        <w:rPr>
          <w:bCs/>
        </w:rPr>
        <w:t xml:space="preserve"> </w:t>
      </w:r>
      <w:hyperlink w:history="1" r:id="rId9">
        <w:r w:rsidR="00E14BBB">
          <w:rPr>
            <w:rStyle w:val="Hyperlink"/>
            <w:bCs/>
          </w:rPr>
          <w:t>giga-w</w:t>
        </w:r>
        <w:r w:rsidRPr="009D7B27" w:rsidR="00157D23">
          <w:rPr>
            <w:rStyle w:val="Hyperlink"/>
            <w:bCs/>
          </w:rPr>
          <w:t>indturbines</w:t>
        </w:r>
      </w:hyperlink>
      <w:r w:rsidR="00157D23">
        <w:rPr>
          <w:bCs/>
        </w:rPr>
        <w:t xml:space="preserve"> en </w:t>
      </w:r>
      <w:r w:rsidR="00E14BBB">
        <w:rPr>
          <w:bCs/>
        </w:rPr>
        <w:t xml:space="preserve">een verloederend </w:t>
      </w:r>
      <w:hyperlink w:history="1" r:id="rId10">
        <w:r w:rsidRPr="00600144" w:rsidR="009D7B27">
          <w:rPr>
            <w:rStyle w:val="Hyperlink"/>
            <w:bCs/>
          </w:rPr>
          <w:t>G</w:t>
        </w:r>
        <w:r w:rsidRPr="00600144" w:rsidR="00157D23">
          <w:rPr>
            <w:rStyle w:val="Hyperlink"/>
            <w:bCs/>
          </w:rPr>
          <w:t>roene Hart</w:t>
        </w:r>
      </w:hyperlink>
      <w:r w:rsidR="00157D23">
        <w:rPr>
          <w:bCs/>
        </w:rPr>
        <w:t xml:space="preserve"> als voorbeelden.  </w:t>
      </w:r>
    </w:p>
    <w:p w:rsidR="00913848" w:rsidP="009A6607" w:rsidRDefault="00982104">
      <w:pPr>
        <w:spacing w:line="240" w:lineRule="auto"/>
        <w:rPr>
          <w:bCs/>
        </w:rPr>
      </w:pPr>
      <w:r>
        <w:rPr>
          <w:bCs/>
        </w:rPr>
        <w:t xml:space="preserve">Het is </w:t>
      </w:r>
      <w:r w:rsidR="009D7B27">
        <w:rPr>
          <w:bCs/>
        </w:rPr>
        <w:t xml:space="preserve">echter </w:t>
      </w:r>
      <w:r w:rsidR="00E14BBB">
        <w:rPr>
          <w:bCs/>
        </w:rPr>
        <w:t xml:space="preserve">beslist </w:t>
      </w:r>
      <w:r>
        <w:rPr>
          <w:bCs/>
        </w:rPr>
        <w:t xml:space="preserve">niet allemaal ellende. In de afgelopen drie decennia hebben talrijke lokale en enkele </w:t>
      </w:r>
      <w:r w:rsidR="00E14BBB">
        <w:rPr>
          <w:bCs/>
        </w:rPr>
        <w:t xml:space="preserve">regionale </w:t>
      </w:r>
      <w:r>
        <w:rPr>
          <w:bCs/>
        </w:rPr>
        <w:t xml:space="preserve">gebiedsontwikkelingen laten zien dat Nederland </w:t>
      </w:r>
      <w:hyperlink w:history="1" r:id="rId11">
        <w:r w:rsidRPr="00F02906">
          <w:rPr>
            <w:rStyle w:val="Hyperlink"/>
            <w:bCs/>
          </w:rPr>
          <w:t xml:space="preserve">de kunst </w:t>
        </w:r>
        <w:r w:rsidRPr="00F02906" w:rsidR="009F6649">
          <w:rPr>
            <w:rStyle w:val="Hyperlink"/>
            <w:bCs/>
          </w:rPr>
          <w:t>van kwalitatief hoogstaande ruimtelijke inrichting</w:t>
        </w:r>
      </w:hyperlink>
      <w:r w:rsidR="009F6649">
        <w:rPr>
          <w:bCs/>
        </w:rPr>
        <w:t xml:space="preserve"> </w:t>
      </w:r>
      <w:r>
        <w:rPr>
          <w:bCs/>
        </w:rPr>
        <w:t xml:space="preserve">nog </w:t>
      </w:r>
      <w:r w:rsidR="00EC0A58">
        <w:rPr>
          <w:bCs/>
        </w:rPr>
        <w:t xml:space="preserve">is </w:t>
      </w:r>
      <w:r>
        <w:rPr>
          <w:bCs/>
        </w:rPr>
        <w:t>niet verleerd</w:t>
      </w:r>
      <w:r w:rsidR="00061EB1">
        <w:rPr>
          <w:bCs/>
        </w:rPr>
        <w:t>.</w:t>
      </w:r>
      <w:r w:rsidR="00E14BBB">
        <w:rPr>
          <w:bCs/>
        </w:rPr>
        <w:t xml:space="preserve"> Veelal in publiek-private samenwerkingsverbanden</w:t>
      </w:r>
      <w:r w:rsidR="00F02906">
        <w:rPr>
          <w:bCs/>
        </w:rPr>
        <w:t>.</w:t>
      </w:r>
      <w:r w:rsidR="00E14BBB">
        <w:rPr>
          <w:bCs/>
        </w:rPr>
        <w:t xml:space="preserve"> </w:t>
      </w:r>
    </w:p>
    <w:p w:rsidR="009F6649" w:rsidP="009A6607" w:rsidRDefault="00061EB1">
      <w:pPr>
        <w:spacing w:line="240" w:lineRule="auto"/>
        <w:rPr>
          <w:rFonts w:eastAsia="Times New Roman"/>
          <w:color w:val="auto"/>
          <w:lang w:eastAsia="nl-NL"/>
        </w:rPr>
      </w:pPr>
      <w:r w:rsidRPr="007F5FA5">
        <w:rPr>
          <w:rFonts w:eastAsia="Times New Roman"/>
          <w:b/>
          <w:color w:val="auto"/>
          <w:sz w:val="28"/>
          <w:szCs w:val="28"/>
          <w:lang w:eastAsia="nl-NL"/>
        </w:rPr>
        <w:t xml:space="preserve">Opmaat naar </w:t>
      </w:r>
      <w:r w:rsidR="00B128F0">
        <w:rPr>
          <w:rFonts w:eastAsia="Times New Roman"/>
          <w:b/>
          <w:color w:val="auto"/>
          <w:sz w:val="28"/>
          <w:szCs w:val="28"/>
          <w:lang w:eastAsia="nl-NL"/>
        </w:rPr>
        <w:t>ruimtelijke rijksregie</w:t>
      </w:r>
      <w:r w:rsidR="00F92C18">
        <w:rPr>
          <w:rFonts w:eastAsia="Times New Roman"/>
          <w:b/>
          <w:color w:val="auto"/>
          <w:sz w:val="28"/>
          <w:szCs w:val="28"/>
          <w:lang w:eastAsia="nl-NL"/>
        </w:rPr>
        <w:t>: ‘Heel Nederland’</w:t>
      </w:r>
      <w:r w:rsidR="00B128F0">
        <w:rPr>
          <w:rFonts w:eastAsia="Times New Roman"/>
          <w:b/>
          <w:color w:val="auto"/>
          <w:sz w:val="28"/>
          <w:szCs w:val="28"/>
          <w:lang w:eastAsia="nl-NL"/>
        </w:rPr>
        <w:t xml:space="preserve"> </w:t>
      </w:r>
      <w:r w:rsidR="00B128F0">
        <w:rPr>
          <w:rFonts w:eastAsia="Times New Roman"/>
          <w:b/>
          <w:color w:val="auto"/>
          <w:sz w:val="28"/>
          <w:szCs w:val="28"/>
          <w:lang w:eastAsia="nl-NL"/>
        </w:rPr>
        <w:br/>
      </w:r>
      <w:r w:rsidR="007F5FA5">
        <w:rPr>
          <w:rFonts w:eastAsia="Times New Roman"/>
          <w:color w:val="auto"/>
          <w:lang w:eastAsia="nl-NL"/>
        </w:rPr>
        <w:t xml:space="preserve">In het najaar van 2023 </w:t>
      </w:r>
      <w:r w:rsidRPr="007F5FA5" w:rsidR="007F5FA5">
        <w:rPr>
          <w:rFonts w:eastAsia="Times New Roman"/>
          <w:color w:val="auto"/>
          <w:lang w:eastAsia="nl-NL"/>
        </w:rPr>
        <w:t xml:space="preserve">verscheen de </w:t>
      </w:r>
      <w:hyperlink w:history="1" r:id="rId12">
        <w:r w:rsidRPr="007F5FA5" w:rsidR="007F5FA5">
          <w:rPr>
            <w:rFonts w:eastAsia="Times New Roman"/>
            <w:color w:val="0000FF"/>
            <w:u w:val="single"/>
            <w:lang w:eastAsia="nl-NL"/>
          </w:rPr>
          <w:t>Contourennotitie Nota Ruimte</w:t>
        </w:r>
      </w:hyperlink>
      <w:r w:rsidRPr="007F5FA5" w:rsidR="007F5FA5">
        <w:rPr>
          <w:rFonts w:eastAsia="Times New Roman"/>
          <w:color w:val="auto"/>
          <w:lang w:eastAsia="nl-NL"/>
        </w:rPr>
        <w:t xml:space="preserve">. </w:t>
      </w:r>
      <w:r w:rsidR="009F6649">
        <w:rPr>
          <w:rFonts w:eastAsia="Times New Roman"/>
          <w:color w:val="auto"/>
          <w:lang w:eastAsia="nl-NL"/>
        </w:rPr>
        <w:t xml:space="preserve">Bedoeld als </w:t>
      </w:r>
      <w:r w:rsidRPr="007F5FA5" w:rsidR="007F5FA5">
        <w:rPr>
          <w:rFonts w:eastAsia="Times New Roman"/>
          <w:color w:val="auto"/>
          <w:lang w:eastAsia="nl-NL"/>
        </w:rPr>
        <w:t xml:space="preserve">opmaat naar een volwaardige </w:t>
      </w:r>
      <w:r w:rsidR="007F5FA5">
        <w:rPr>
          <w:rFonts w:eastAsia="Times New Roman"/>
          <w:color w:val="auto"/>
          <w:lang w:eastAsia="nl-NL"/>
        </w:rPr>
        <w:t xml:space="preserve">concept </w:t>
      </w:r>
      <w:r w:rsidRPr="007F5FA5" w:rsidR="007F5FA5">
        <w:rPr>
          <w:rFonts w:eastAsia="Times New Roman"/>
          <w:color w:val="auto"/>
          <w:lang w:eastAsia="nl-NL"/>
        </w:rPr>
        <w:t xml:space="preserve">Nota Ruimte die </w:t>
      </w:r>
      <w:r w:rsidR="00BD54CB">
        <w:rPr>
          <w:rFonts w:eastAsia="Times New Roman"/>
          <w:color w:val="auto"/>
          <w:lang w:eastAsia="nl-NL"/>
        </w:rPr>
        <w:t>voor dit jaar op de rol staat.</w:t>
      </w:r>
      <w:r w:rsidRPr="007F5FA5" w:rsidR="007F5FA5">
        <w:rPr>
          <w:rFonts w:eastAsia="Times New Roman"/>
          <w:color w:val="auto"/>
          <w:lang w:eastAsia="nl-NL"/>
        </w:rPr>
        <w:t xml:space="preserve"> </w:t>
      </w:r>
    </w:p>
    <w:p w:rsidR="009F6649" w:rsidP="009A6607" w:rsidRDefault="007F5FA5">
      <w:pPr>
        <w:pStyle w:val="Normaalweb"/>
        <w:spacing w:line="240" w:lineRule="auto"/>
        <w:rPr>
          <w:rFonts w:eastAsia="Times New Roman"/>
          <w:color w:val="auto"/>
          <w:lang w:eastAsia="nl-NL"/>
        </w:rPr>
      </w:pPr>
      <w:r w:rsidRPr="007F5FA5">
        <w:rPr>
          <w:rFonts w:eastAsia="Times New Roman"/>
          <w:color w:val="auto"/>
          <w:lang w:eastAsia="nl-NL"/>
        </w:rPr>
        <w:t xml:space="preserve">De beleidsambities mogen er wezen. Het kabinet neemt afscheid van het adagium ‘Maak het sterke sterker’ dat de vaderlandse ruimtelijke ordening 35 jaar heeft gedomineerd. Het nieuwe motto luidt ‘Heel Nederland’. </w:t>
      </w:r>
      <w:r w:rsidRPr="007F5FA5">
        <w:rPr>
          <w:rFonts w:eastAsia="Times New Roman"/>
          <w:color w:val="auto"/>
          <w:lang w:eastAsia="nl-NL"/>
        </w:rPr>
        <w:br/>
        <w:t>Ook de geschetste transformatie van het landelijk gebied naar een nieuwe harmonie tussen landbouw en natuur oogt indrukwekkend. Het circulair maken van de economie vraagt extra ruimte. En ook Defensie heeft meer ruimte nodig om te kunnen oefenen. Ik ben zeker niet compleet.</w:t>
      </w:r>
    </w:p>
    <w:p w:rsidR="009F6649" w:rsidP="009A6607" w:rsidRDefault="007F5FA5">
      <w:pPr>
        <w:pStyle w:val="Normaalweb"/>
        <w:spacing w:line="240" w:lineRule="auto"/>
        <w:rPr>
          <w:rFonts w:eastAsia="Times New Roman"/>
          <w:color w:val="auto"/>
          <w:lang w:eastAsia="nl-NL"/>
        </w:rPr>
      </w:pPr>
      <w:r w:rsidRPr="007F5FA5">
        <w:rPr>
          <w:rFonts w:eastAsia="Times New Roman"/>
          <w:color w:val="auto"/>
          <w:lang w:eastAsia="nl-NL"/>
        </w:rPr>
        <w:t xml:space="preserve">De minister erkent dat het keuzes vergt om al die ruimteclaims af te wegen </w:t>
      </w:r>
      <w:r w:rsidR="000169DF">
        <w:rPr>
          <w:rFonts w:eastAsia="Times New Roman"/>
          <w:color w:val="auto"/>
          <w:lang w:eastAsia="nl-NL"/>
        </w:rPr>
        <w:t>-</w:t>
      </w:r>
      <w:r w:rsidRPr="007F5FA5">
        <w:rPr>
          <w:rFonts w:eastAsia="Times New Roman"/>
          <w:color w:val="auto"/>
          <w:lang w:eastAsia="nl-NL"/>
        </w:rPr>
        <w:t xml:space="preserve"> en om dat ook nog toekomstgericht te doen (denk aan de klimaatverandering). Het zijn bij uitstek politieke keuzes: in schaarste voorrang geven aan bepaalde, ongelijksoortige waarden, functies en belangen. Politiek bestuur blijkt ook hier weer ‘leed toebr</w:t>
      </w:r>
      <w:r w:rsidR="009F6649">
        <w:rPr>
          <w:rFonts w:eastAsia="Times New Roman"/>
          <w:color w:val="auto"/>
          <w:lang w:eastAsia="nl-NL"/>
        </w:rPr>
        <w:t>engen’, want er zijn verliezers.</w:t>
      </w:r>
    </w:p>
    <w:p w:rsidR="009F6649" w:rsidP="009A6607" w:rsidRDefault="00B128F0">
      <w:pPr>
        <w:pStyle w:val="Normaalweb"/>
        <w:spacing w:line="240" w:lineRule="auto"/>
        <w:rPr>
          <w:rFonts w:eastAsia="Times New Roman"/>
          <w:color w:val="auto"/>
          <w:lang w:eastAsia="nl-NL"/>
        </w:rPr>
      </w:pPr>
      <w:r>
        <w:rPr>
          <w:rFonts w:eastAsia="Times New Roman"/>
          <w:b/>
          <w:color w:val="auto"/>
          <w:sz w:val="28"/>
          <w:szCs w:val="28"/>
          <w:lang w:eastAsia="nl-NL"/>
        </w:rPr>
        <w:t xml:space="preserve">Geen doordachte </w:t>
      </w:r>
      <w:r w:rsidR="00661A21">
        <w:rPr>
          <w:rFonts w:eastAsia="Times New Roman"/>
          <w:b/>
          <w:color w:val="auto"/>
          <w:sz w:val="28"/>
          <w:szCs w:val="28"/>
          <w:lang w:eastAsia="nl-NL"/>
        </w:rPr>
        <w:t>v</w:t>
      </w:r>
      <w:r w:rsidRPr="00B128F0">
        <w:rPr>
          <w:rFonts w:eastAsia="Times New Roman"/>
          <w:b/>
          <w:color w:val="auto"/>
          <w:sz w:val="28"/>
          <w:szCs w:val="28"/>
          <w:lang w:eastAsia="nl-NL"/>
        </w:rPr>
        <w:t xml:space="preserve">erstedelijkingsstrategie </w:t>
      </w:r>
      <w:r>
        <w:rPr>
          <w:rFonts w:eastAsia="Times New Roman"/>
          <w:b/>
          <w:color w:val="auto"/>
          <w:sz w:val="28"/>
          <w:szCs w:val="28"/>
          <w:lang w:eastAsia="nl-NL"/>
        </w:rPr>
        <w:br/>
      </w:r>
      <w:r w:rsidRPr="00061EB1" w:rsidR="00061EB1">
        <w:rPr>
          <w:rFonts w:eastAsia="Times New Roman"/>
          <w:color w:val="auto"/>
          <w:lang w:eastAsia="nl-NL"/>
        </w:rPr>
        <w:t xml:space="preserve">Ik zoom in op het hoofdstuk ‘Beweging naar sterke regio’s, steden en dorpen in heel Nederland’. Daar staat dat het ‘stedelijk netwerk’ wordt uitgebreid, met een ‘schaalsprong’. Dat is onzin, want in de praktijk heeft die schaalsprong in de afgelopen 25 jaar allang plaatsgevonden. Aanvankelijk zonder ondersteunend rijksbeleid. Het heeft lang geduurd voordat men ook aan de Haagse burelen doorkreeg dat er een Bandstad om de Randstad heen groeide. Van Alkmaar, via Zwolle, Arnhem-Nijmegen, de Brabantse steden naar de Drechtsteden. Sinds 2010 heet het gebied van </w:t>
      </w:r>
      <w:r w:rsidR="00E14BBB">
        <w:rPr>
          <w:rFonts w:eastAsia="Times New Roman"/>
          <w:color w:val="auto"/>
          <w:lang w:eastAsia="nl-NL"/>
        </w:rPr>
        <w:t xml:space="preserve">de </w:t>
      </w:r>
      <w:r w:rsidRPr="00061EB1" w:rsidR="00061EB1">
        <w:rPr>
          <w:rFonts w:eastAsia="Times New Roman"/>
          <w:color w:val="auto"/>
          <w:lang w:eastAsia="nl-NL"/>
        </w:rPr>
        <w:t xml:space="preserve">Randstad </w:t>
      </w:r>
      <w:r w:rsidR="00E14BBB">
        <w:rPr>
          <w:rFonts w:eastAsia="Times New Roman"/>
          <w:color w:val="auto"/>
          <w:lang w:eastAsia="nl-NL"/>
        </w:rPr>
        <w:t xml:space="preserve">en de Bandstad samen </w:t>
      </w:r>
      <w:r w:rsidR="000169DF">
        <w:rPr>
          <w:rFonts w:eastAsia="Times New Roman"/>
          <w:color w:val="auto"/>
          <w:lang w:eastAsia="nl-NL"/>
        </w:rPr>
        <w:t xml:space="preserve">ook </w:t>
      </w:r>
      <w:r w:rsidR="009F6649">
        <w:rPr>
          <w:rFonts w:eastAsia="Times New Roman"/>
          <w:color w:val="auto"/>
          <w:lang w:eastAsia="nl-NL"/>
        </w:rPr>
        <w:t xml:space="preserve">wel het </w:t>
      </w:r>
      <w:hyperlink w:history="1" r:id="rId13">
        <w:r w:rsidR="00481708">
          <w:rPr>
            <w:rStyle w:val="Hyperlink"/>
            <w:rFonts w:eastAsia="Times New Roman"/>
            <w:lang w:eastAsia="nl-NL"/>
          </w:rPr>
          <w:t>r</w:t>
        </w:r>
        <w:r w:rsidRPr="00F64F89" w:rsidR="009F6649">
          <w:rPr>
            <w:rStyle w:val="Hyperlink"/>
            <w:rFonts w:eastAsia="Times New Roman"/>
            <w:lang w:eastAsia="nl-NL"/>
          </w:rPr>
          <w:t>ompertj</w:t>
        </w:r>
      </w:hyperlink>
      <w:r w:rsidR="00481708">
        <w:rPr>
          <w:rStyle w:val="Hyperlink"/>
          <w:rFonts w:eastAsia="Times New Roman"/>
          <w:lang w:eastAsia="nl-NL"/>
        </w:rPr>
        <w:t>e</w:t>
      </w:r>
      <w:r w:rsidR="00481708">
        <w:rPr>
          <w:rFonts w:eastAsia="Times New Roman"/>
          <w:color w:val="auto"/>
          <w:lang w:eastAsia="nl-NL"/>
        </w:rPr>
        <w:t xml:space="preserve"> en in het beleidschinees: </w:t>
      </w:r>
      <w:hyperlink w:history="1" r:id="rId14">
        <w:r w:rsidRPr="00481708" w:rsidR="00481708">
          <w:rPr>
            <w:rStyle w:val="Hyperlink"/>
            <w:rFonts w:eastAsia="Times New Roman"/>
            <w:lang w:eastAsia="nl-NL"/>
          </w:rPr>
          <w:t>de intermediaire zone</w:t>
        </w:r>
      </w:hyperlink>
      <w:r w:rsidR="00481708">
        <w:rPr>
          <w:rFonts w:eastAsia="Times New Roman"/>
          <w:color w:val="auto"/>
          <w:lang w:eastAsia="nl-NL"/>
        </w:rPr>
        <w:t>.</w:t>
      </w:r>
    </w:p>
    <w:p w:rsidR="00F427A9" w:rsidP="009A6607" w:rsidRDefault="00061EB1">
      <w:pPr>
        <w:pStyle w:val="Normaalweb"/>
        <w:spacing w:line="240" w:lineRule="auto"/>
        <w:rPr>
          <w:rFonts w:eastAsia="Times New Roman"/>
          <w:color w:val="auto"/>
          <w:lang w:eastAsia="nl-NL"/>
        </w:rPr>
      </w:pPr>
      <w:r w:rsidRPr="00061EB1">
        <w:rPr>
          <w:rFonts w:eastAsia="Times New Roman"/>
          <w:color w:val="auto"/>
          <w:lang w:eastAsia="nl-NL"/>
        </w:rPr>
        <w:lastRenderedPageBreak/>
        <w:t xml:space="preserve">Enkele steden mochten zich na verloop van tijd ook in de aandacht en de </w:t>
      </w:r>
      <w:r w:rsidRPr="00061EB1" w:rsidR="00661A21">
        <w:rPr>
          <w:rFonts w:eastAsia="Times New Roman"/>
          <w:color w:val="auto"/>
          <w:lang w:eastAsia="nl-NL"/>
        </w:rPr>
        <w:t>ge</w:t>
      </w:r>
      <w:r w:rsidR="00661A21">
        <w:rPr>
          <w:rFonts w:eastAsia="Times New Roman"/>
          <w:color w:val="auto"/>
          <w:lang w:eastAsia="nl-NL"/>
        </w:rPr>
        <w:t xml:space="preserve">nadige </w:t>
      </w:r>
      <w:r w:rsidRPr="00061EB1">
        <w:rPr>
          <w:rFonts w:eastAsia="Times New Roman"/>
          <w:color w:val="auto"/>
          <w:lang w:eastAsia="nl-NL"/>
        </w:rPr>
        <w:t xml:space="preserve">hand van rijksoverheid verheugen zoals Eindhoven en, later, Arnhem-Nijmegen, Zwolle, Breda en Tilburg. </w:t>
      </w:r>
      <w:r w:rsidR="00F427A9">
        <w:rPr>
          <w:rFonts w:eastAsia="Times New Roman"/>
          <w:color w:val="auto"/>
          <w:lang w:eastAsia="nl-NL"/>
        </w:rPr>
        <w:t xml:space="preserve">Zij zijn opgenomen in </w:t>
      </w:r>
      <w:hyperlink w:history="1" r:id="rId15">
        <w:r w:rsidRPr="00F427A9" w:rsidR="00F427A9">
          <w:rPr>
            <w:rStyle w:val="Hyperlink"/>
            <w:rFonts w:eastAsia="Times New Roman"/>
            <w:lang w:eastAsia="nl-NL"/>
          </w:rPr>
          <w:t>de 17 grootschalige woningbouwgebieden</w:t>
        </w:r>
      </w:hyperlink>
      <w:r w:rsidR="00F427A9">
        <w:rPr>
          <w:rFonts w:eastAsia="Times New Roman"/>
          <w:color w:val="auto"/>
          <w:lang w:eastAsia="nl-NL"/>
        </w:rPr>
        <w:t xml:space="preserve">; een vrij willekeurige selectie.   </w:t>
      </w:r>
    </w:p>
    <w:p w:rsidR="009F6649" w:rsidP="009A6607" w:rsidRDefault="00061EB1">
      <w:pPr>
        <w:pStyle w:val="Normaalweb"/>
        <w:spacing w:line="240" w:lineRule="auto"/>
        <w:rPr>
          <w:rFonts w:eastAsia="Times New Roman"/>
          <w:color w:val="auto"/>
          <w:lang w:eastAsia="nl-NL"/>
        </w:rPr>
      </w:pPr>
      <w:r w:rsidRPr="00061EB1">
        <w:rPr>
          <w:rFonts w:eastAsia="Times New Roman"/>
          <w:color w:val="auto"/>
          <w:lang w:eastAsia="nl-NL"/>
        </w:rPr>
        <w:t xml:space="preserve">De </w:t>
      </w:r>
      <w:r w:rsidR="00481708">
        <w:rPr>
          <w:rFonts w:eastAsia="Times New Roman"/>
          <w:color w:val="auto"/>
          <w:lang w:eastAsia="nl-NL"/>
        </w:rPr>
        <w:t xml:space="preserve">intermediaire zone </w:t>
      </w:r>
      <w:r w:rsidRPr="00061EB1">
        <w:rPr>
          <w:rFonts w:eastAsia="Times New Roman"/>
          <w:color w:val="auto"/>
          <w:lang w:eastAsia="nl-NL"/>
        </w:rPr>
        <w:t>is qua voorzieningen en woningmarkt krachtig en economisch grotendeels selfsupporting.</w:t>
      </w:r>
      <w:r w:rsidR="00661A21">
        <w:rPr>
          <w:rFonts w:eastAsia="Times New Roman"/>
          <w:color w:val="auto"/>
          <w:lang w:eastAsia="nl-NL"/>
        </w:rPr>
        <w:t xml:space="preserve"> Dat geldt ook voor enkele gebieden daarbuiten, met name Twente en Groningen-Assen.  </w:t>
      </w:r>
    </w:p>
    <w:p w:rsidR="009F6649" w:rsidP="009A6607" w:rsidRDefault="00061EB1">
      <w:pPr>
        <w:pStyle w:val="Normaalweb"/>
        <w:spacing w:line="240" w:lineRule="auto"/>
        <w:rPr>
          <w:rFonts w:eastAsia="Times New Roman"/>
          <w:color w:val="auto"/>
          <w:lang w:eastAsia="nl-NL"/>
        </w:rPr>
      </w:pPr>
      <w:r w:rsidRPr="00061EB1">
        <w:rPr>
          <w:rFonts w:eastAsia="Times New Roman"/>
          <w:color w:val="auto"/>
          <w:lang w:eastAsia="nl-NL"/>
        </w:rPr>
        <w:t xml:space="preserve">De Contourennotitie scheert het </w:t>
      </w:r>
      <w:r w:rsidR="00481708">
        <w:rPr>
          <w:rFonts w:eastAsia="Times New Roman"/>
          <w:color w:val="auto"/>
          <w:lang w:eastAsia="nl-NL"/>
        </w:rPr>
        <w:t>r</w:t>
      </w:r>
      <w:r w:rsidRPr="00061EB1">
        <w:rPr>
          <w:rFonts w:eastAsia="Times New Roman"/>
          <w:color w:val="auto"/>
          <w:lang w:eastAsia="nl-NL"/>
        </w:rPr>
        <w:t xml:space="preserve">ompertje nagenoeg over één kam met gebieden die daarbuiten liggen zoals de noordelijke provincies, de Achterhoek en Limburg. In een paar beleidspennenstreken worden deze regio’s in de vaart der volkeren betrokken. Het kabinet gaat deze regio’s ‘economisch versterken’, dan kunnen er daarna ‘nieuwe woonlocaties’ komen. Tussen de regio’s komen </w:t>
      </w:r>
      <w:r w:rsidR="00F64F89">
        <w:rPr>
          <w:rFonts w:eastAsia="Times New Roman"/>
          <w:color w:val="auto"/>
          <w:lang w:eastAsia="nl-NL"/>
        </w:rPr>
        <w:t>‘</w:t>
      </w:r>
      <w:r w:rsidRPr="00061EB1">
        <w:rPr>
          <w:rFonts w:eastAsia="Times New Roman"/>
          <w:color w:val="auto"/>
          <w:lang w:eastAsia="nl-NL"/>
        </w:rPr>
        <w:t>nieuwe openbaar vervoerverbindin</w:t>
      </w:r>
      <w:r w:rsidR="009F6649">
        <w:rPr>
          <w:rFonts w:eastAsia="Times New Roman"/>
          <w:color w:val="auto"/>
          <w:lang w:eastAsia="nl-NL"/>
        </w:rPr>
        <w:t>gen</w:t>
      </w:r>
      <w:r w:rsidR="00F64F89">
        <w:rPr>
          <w:rFonts w:eastAsia="Times New Roman"/>
          <w:color w:val="auto"/>
          <w:lang w:eastAsia="nl-NL"/>
        </w:rPr>
        <w:t>’</w:t>
      </w:r>
      <w:r w:rsidR="009F6649">
        <w:rPr>
          <w:rFonts w:eastAsia="Times New Roman"/>
          <w:color w:val="auto"/>
          <w:lang w:eastAsia="nl-NL"/>
        </w:rPr>
        <w:t xml:space="preserve"> die dit proces faciliteren.</w:t>
      </w:r>
    </w:p>
    <w:p w:rsidR="009F6649" w:rsidP="009A6607" w:rsidRDefault="00061EB1">
      <w:pPr>
        <w:pStyle w:val="Normaalweb"/>
        <w:spacing w:line="240" w:lineRule="auto"/>
        <w:rPr>
          <w:rFonts w:eastAsia="Times New Roman"/>
          <w:color w:val="auto"/>
          <w:lang w:eastAsia="nl-NL"/>
        </w:rPr>
      </w:pPr>
      <w:r w:rsidRPr="00061EB1">
        <w:rPr>
          <w:rFonts w:eastAsia="Times New Roman"/>
          <w:color w:val="auto"/>
          <w:lang w:eastAsia="nl-NL"/>
        </w:rPr>
        <w:t xml:space="preserve">Bereikbaarheid en verbindingen zijn inderdaad essentieel voor realisering van verstedelijkingsambities en een randvoorwaarde voor economische ontwikkeling. Maar de voornemens in de Contourennota komen </w:t>
      </w:r>
      <w:hyperlink w:history="1" r:id="rId16">
        <w:r w:rsidRPr="00523010">
          <w:rPr>
            <w:rStyle w:val="Hyperlink"/>
            <w:rFonts w:eastAsia="Times New Roman"/>
            <w:lang w:eastAsia="nl-NL"/>
          </w:rPr>
          <w:t>ronduit grotesk over</w:t>
        </w:r>
      </w:hyperlink>
      <w:r w:rsidRPr="00061EB1">
        <w:rPr>
          <w:rFonts w:eastAsia="Times New Roman"/>
          <w:color w:val="auto"/>
          <w:lang w:eastAsia="nl-NL"/>
        </w:rPr>
        <w:t xml:space="preserve"> als we kijken naar de huidige planning en de beschikbare budgetten van bel</w:t>
      </w:r>
      <w:r w:rsidR="009F6649">
        <w:rPr>
          <w:rFonts w:eastAsia="Times New Roman"/>
          <w:color w:val="auto"/>
          <w:lang w:eastAsia="nl-NL"/>
        </w:rPr>
        <w:t>angrijke regionale verbindingen.</w:t>
      </w:r>
    </w:p>
    <w:p w:rsidR="009F6649" w:rsidP="009A6607" w:rsidRDefault="00B128F0">
      <w:pPr>
        <w:pStyle w:val="Normaalweb"/>
        <w:spacing w:line="240" w:lineRule="auto"/>
      </w:pPr>
      <w:r w:rsidRPr="00B128F0">
        <w:rPr>
          <w:b/>
          <w:sz w:val="28"/>
          <w:szCs w:val="28"/>
        </w:rPr>
        <w:t>Spagaat tussen beleid en uitvoering</w:t>
      </w:r>
      <w:r>
        <w:rPr>
          <w:b/>
          <w:sz w:val="28"/>
          <w:szCs w:val="28"/>
        </w:rPr>
        <w:t xml:space="preserve"> groter dan ooit</w:t>
      </w:r>
      <w:r>
        <w:rPr>
          <w:b/>
          <w:sz w:val="28"/>
          <w:szCs w:val="28"/>
        </w:rPr>
        <w:br/>
      </w:r>
      <w:r w:rsidRPr="007F5FA5" w:rsidR="007F5FA5">
        <w:t xml:space="preserve">In de Contourennotitie openbaart de spagaat </w:t>
      </w:r>
      <w:r w:rsidR="009F6649">
        <w:t xml:space="preserve">tussen </w:t>
      </w:r>
      <w:r w:rsidRPr="007F5FA5" w:rsidR="007F5FA5">
        <w:t>beleid</w:t>
      </w:r>
      <w:r w:rsidR="009F6649">
        <w:t xml:space="preserve"> en </w:t>
      </w:r>
      <w:r w:rsidRPr="007F5FA5" w:rsidR="007F5FA5">
        <w:t xml:space="preserve">uitvoering zich in volle glorie. Na de ambitieuze en </w:t>
      </w:r>
      <w:hyperlink w:history="1" r:id="rId17">
        <w:r w:rsidRPr="007F5FA5" w:rsidR="007F5FA5">
          <w:rPr>
            <w:color w:val="0000FF"/>
            <w:u w:val="single"/>
          </w:rPr>
          <w:t>kostbare visie Heel Nederland</w:t>
        </w:r>
      </w:hyperlink>
      <w:r w:rsidRPr="007F5FA5" w:rsidR="007F5FA5">
        <w:t xml:space="preserve"> volgt een nietszeggende paragraaf ‘Instrumenten voor sturing en doorwerking’. Het voorbereidende stadium van ‘contouren’ dient globaal inzicht geven in de vraag ‘hoe dan’ en ‘met welke middelen’. Dat moet gelijk oplopen met de visievorming.</w:t>
      </w:r>
      <w:r w:rsidR="00F427A9">
        <w:t xml:space="preserve"> Dat gebeurt niet. </w:t>
      </w:r>
    </w:p>
    <w:p w:rsidR="009F6649" w:rsidP="009A6607" w:rsidRDefault="007F5FA5">
      <w:pPr>
        <w:pStyle w:val="Normaalweb"/>
        <w:spacing w:line="240" w:lineRule="auto"/>
      </w:pPr>
      <w:r w:rsidRPr="007F5FA5">
        <w:t xml:space="preserve">Over de benodigde investeringsbudgetten of over een bekostigingsstrategie lezen we geen woord. Evenmin is iets te vinden over de vraag hoe beschikbaar komende sectorale budgetten gecoördineerd en </w:t>
      </w:r>
      <w:r w:rsidR="009F6649">
        <w:t>-</w:t>
      </w:r>
      <w:r w:rsidRPr="007F5FA5">
        <w:t xml:space="preserve"> liever nog </w:t>
      </w:r>
      <w:r w:rsidR="009F6649">
        <w:t>-</w:t>
      </w:r>
      <w:r w:rsidRPr="007F5FA5">
        <w:t xml:space="preserve"> programmatisch ingezet gaan worden.</w:t>
      </w:r>
    </w:p>
    <w:p w:rsidR="009F6649" w:rsidP="009A6607" w:rsidRDefault="007F5FA5">
      <w:pPr>
        <w:pStyle w:val="Normaalweb"/>
        <w:spacing w:line="240" w:lineRule="auto"/>
      </w:pPr>
      <w:r w:rsidRPr="007F5FA5">
        <w:t>Dat de verkokering ook ongebreideld voortwoekert, blijkt uit de aankondiging dat we maar liefst 13 sectorale beleidskaarten in de Nota Ruimte kunnen verwachten. Het ontbreken van echte integratie maakt het voor een tiental bewindspersonen makkelijk om mee te ondertekenen.</w:t>
      </w:r>
    </w:p>
    <w:p w:rsidR="00913848" w:rsidP="009A6607" w:rsidRDefault="000169DF">
      <w:pPr>
        <w:pStyle w:val="Normaalweb"/>
        <w:spacing w:line="240" w:lineRule="auto"/>
      </w:pPr>
      <w:r>
        <w:t xml:space="preserve">Kortom: de Contourennotitie is een </w:t>
      </w:r>
      <w:hyperlink w:history="1" r:id="rId18">
        <w:r w:rsidRPr="00FC7259" w:rsidR="00913848">
          <w:rPr>
            <w:rStyle w:val="Hyperlink"/>
          </w:rPr>
          <w:t>ongedisciplineerd</w:t>
        </w:r>
        <w:r w:rsidR="00F82F06">
          <w:rPr>
            <w:rStyle w:val="Hyperlink"/>
          </w:rPr>
          <w:t>e</w:t>
        </w:r>
        <w:r w:rsidRPr="00FC7259" w:rsidR="00913848">
          <w:rPr>
            <w:rStyle w:val="Hyperlink"/>
          </w:rPr>
          <w:t xml:space="preserve"> </w:t>
        </w:r>
        <w:r w:rsidRPr="00FC7259">
          <w:rPr>
            <w:rStyle w:val="Hyperlink"/>
          </w:rPr>
          <w:t>opeenstapeling van sectorale ambities</w:t>
        </w:r>
      </w:hyperlink>
      <w:r>
        <w:t xml:space="preserve">, gebouwd </w:t>
      </w:r>
      <w:r w:rsidR="00F64F89">
        <w:t xml:space="preserve">op </w:t>
      </w:r>
      <w:r>
        <w:t>ruimtelijk-economisch drijfzand</w:t>
      </w:r>
      <w:r w:rsidR="00F64F89">
        <w:t xml:space="preserve">, </w:t>
      </w:r>
      <w:r w:rsidR="00913848">
        <w:t xml:space="preserve">zonder uitvoeringsstrategie en </w:t>
      </w:r>
      <w:r w:rsidR="00F64F89">
        <w:t xml:space="preserve">zonder </w:t>
      </w:r>
      <w:r w:rsidR="00913848">
        <w:t>begin van bekostiging.</w:t>
      </w:r>
    </w:p>
    <w:p w:rsidR="0006655A" w:rsidP="009A6607" w:rsidRDefault="008716D9">
      <w:pPr>
        <w:pStyle w:val="Normaalweb"/>
        <w:spacing w:line="240" w:lineRule="auto"/>
      </w:pPr>
      <w:r w:rsidRPr="00FB1879">
        <w:rPr>
          <w:b/>
          <w:sz w:val="28"/>
          <w:szCs w:val="28"/>
        </w:rPr>
        <w:t xml:space="preserve">Hoe </w:t>
      </w:r>
      <w:r w:rsidR="00F92C18">
        <w:rPr>
          <w:b/>
          <w:sz w:val="28"/>
          <w:szCs w:val="28"/>
        </w:rPr>
        <w:t xml:space="preserve">moeten we de ruimtelijke planning </w:t>
      </w:r>
      <w:r w:rsidRPr="00FB1879">
        <w:rPr>
          <w:b/>
          <w:sz w:val="28"/>
          <w:szCs w:val="28"/>
        </w:rPr>
        <w:t>dan wel</w:t>
      </w:r>
      <w:r w:rsidR="00F92C18">
        <w:rPr>
          <w:b/>
          <w:sz w:val="28"/>
          <w:szCs w:val="28"/>
        </w:rPr>
        <w:t xml:space="preserve"> aanpakken</w:t>
      </w:r>
      <w:r w:rsidR="00FB1879">
        <w:rPr>
          <w:b/>
          <w:sz w:val="28"/>
          <w:szCs w:val="28"/>
        </w:rPr>
        <w:t>?</w:t>
      </w:r>
      <w:r w:rsidRPr="00FB1879">
        <w:rPr>
          <w:b/>
          <w:sz w:val="28"/>
          <w:szCs w:val="28"/>
        </w:rPr>
        <w:br/>
      </w:r>
      <w:r>
        <w:t xml:space="preserve">Uit de kritiek op de Contourennotitie laat zich een alternatieve aanpak </w:t>
      </w:r>
      <w:r w:rsidR="00FB1879">
        <w:t xml:space="preserve">distilleren. Met </w:t>
      </w:r>
      <w:r w:rsidR="002A06DE">
        <w:t xml:space="preserve">politieke, </w:t>
      </w:r>
      <w:r w:rsidR="00FB1879">
        <w:t xml:space="preserve">methodische en inhoudelijke </w:t>
      </w:r>
      <w:r w:rsidR="00F64F89">
        <w:t>elementen</w:t>
      </w:r>
      <w:r w:rsidR="00FB1879">
        <w:t>.</w:t>
      </w:r>
      <w:r w:rsidR="00A74C94">
        <w:t xml:space="preserve"> Samen </w:t>
      </w:r>
      <w:r w:rsidR="00F64F89">
        <w:t xml:space="preserve">met </w:t>
      </w:r>
      <w:r w:rsidR="00A74C94">
        <w:t>de TU Delft-collega</w:t>
      </w:r>
      <w:r w:rsidR="00F64F89">
        <w:t>’</w:t>
      </w:r>
      <w:r w:rsidR="00A74C94">
        <w:t xml:space="preserve">s </w:t>
      </w:r>
      <w:r w:rsidR="00F64F89">
        <w:t xml:space="preserve">prof. dr. </w:t>
      </w:r>
      <w:r w:rsidR="00A74C94">
        <w:t xml:space="preserve">Co Verdaas en </w:t>
      </w:r>
      <w:r w:rsidR="00F64F89">
        <w:t xml:space="preserve">dr. </w:t>
      </w:r>
      <w:r w:rsidR="00A74C94">
        <w:t xml:space="preserve">Tom Daamen heb ik dat in 2020 in een </w:t>
      </w:r>
      <w:hyperlink w:history="1" r:id="rId19">
        <w:r w:rsidRPr="00A74C94" w:rsidR="00A74C94">
          <w:rPr>
            <w:rStyle w:val="Hyperlink"/>
          </w:rPr>
          <w:t>sturingsconcept</w:t>
        </w:r>
      </w:hyperlink>
      <w:r w:rsidR="00A74C94">
        <w:t xml:space="preserve"> (2020) uiteen gezet.     </w:t>
      </w:r>
    </w:p>
    <w:p w:rsidR="00BE72B1" w:rsidP="009A6607" w:rsidRDefault="00F64F89">
      <w:pPr>
        <w:pStyle w:val="Normaalweb"/>
        <w:spacing w:line="240" w:lineRule="auto"/>
      </w:pPr>
      <w:r>
        <w:t>Voorop staat dat de i</w:t>
      </w:r>
      <w:r w:rsidR="0006655A">
        <w:t xml:space="preserve">nrichting van Nederland </w:t>
      </w:r>
      <w:r w:rsidR="00F427A9">
        <w:t xml:space="preserve">is </w:t>
      </w:r>
      <w:r w:rsidR="0006655A">
        <w:t>altijd een</w:t>
      </w:r>
      <w:r w:rsidR="00461164">
        <w:t xml:space="preserve"> samenspel </w:t>
      </w:r>
      <w:r>
        <w:t xml:space="preserve">is </w:t>
      </w:r>
      <w:r w:rsidR="00461164">
        <w:t>t</w:t>
      </w:r>
      <w:r w:rsidR="0006655A">
        <w:t>ussen Rijk, provincies, gemeenten, private en maatschappelijke part</w:t>
      </w:r>
      <w:r>
        <w:t>ijen</w:t>
      </w:r>
      <w:r w:rsidR="00D37E16">
        <w:t>.</w:t>
      </w:r>
      <w:r>
        <w:t xml:space="preserve"> </w:t>
      </w:r>
      <w:r>
        <w:br/>
      </w:r>
      <w:r w:rsidR="00FB1879">
        <w:t xml:space="preserve">De Nota Ruimte </w:t>
      </w:r>
      <w:r w:rsidR="00BE72B1">
        <w:t xml:space="preserve">heeft een tijdshorizon van </w:t>
      </w:r>
      <w:r>
        <w:t xml:space="preserve">circa </w:t>
      </w:r>
      <w:r w:rsidR="00BE72B1">
        <w:t xml:space="preserve">25 jaar en </w:t>
      </w:r>
      <w:r w:rsidR="002A06DE">
        <w:t xml:space="preserve">dient zich te baseren </w:t>
      </w:r>
      <w:r w:rsidR="00FB1879">
        <w:t xml:space="preserve">op een </w:t>
      </w:r>
      <w:r w:rsidR="002A06DE">
        <w:t xml:space="preserve">deugdelijke </w:t>
      </w:r>
      <w:r w:rsidR="00FB1879">
        <w:t>ruimtelijk-economische analyse</w:t>
      </w:r>
      <w:r w:rsidR="002A06DE">
        <w:t xml:space="preserve">. </w:t>
      </w:r>
      <w:r w:rsidR="00FB1879">
        <w:t>Zij</w:t>
      </w:r>
      <w:r w:rsidR="002A06DE">
        <w:t xml:space="preserve"> geeft richting aan evident aan (inter-)nationale opgaven</w:t>
      </w:r>
      <w:r w:rsidR="00BE72B1">
        <w:t xml:space="preserve"> </w:t>
      </w:r>
      <w:r>
        <w:t xml:space="preserve">en </w:t>
      </w:r>
      <w:r w:rsidR="00BE72B1">
        <w:t>belangen</w:t>
      </w:r>
      <w:r w:rsidR="002A06DE">
        <w:t xml:space="preserve">. </w:t>
      </w:r>
      <w:r w:rsidR="00BE72B1">
        <w:t xml:space="preserve">Zo verankert de </w:t>
      </w:r>
      <w:r>
        <w:t>N</w:t>
      </w:r>
      <w:r w:rsidR="00BE72B1">
        <w:t xml:space="preserve">ota </w:t>
      </w:r>
      <w:r w:rsidR="00FB1879">
        <w:t xml:space="preserve">de </w:t>
      </w:r>
      <w:r w:rsidR="008716D9">
        <w:t>hoofdinfra (verkeer; energie; water)</w:t>
      </w:r>
      <w:r w:rsidR="00FB1879">
        <w:t xml:space="preserve"> incl</w:t>
      </w:r>
      <w:r w:rsidR="00D37E16">
        <w:t xml:space="preserve">usief </w:t>
      </w:r>
      <w:r w:rsidR="00FB1879">
        <w:t>locaties voor grote windturbines</w:t>
      </w:r>
      <w:r w:rsidR="002A06DE">
        <w:t>.</w:t>
      </w:r>
      <w:r w:rsidR="00BE72B1">
        <w:t xml:space="preserve"> Het kabinet wijst </w:t>
      </w:r>
      <w:r w:rsidR="008716D9">
        <w:t>grote bouwlocaties</w:t>
      </w:r>
      <w:r w:rsidR="00FB1879">
        <w:t xml:space="preserve"> en g</w:t>
      </w:r>
      <w:r w:rsidR="008716D9">
        <w:t xml:space="preserve">rote </w:t>
      </w:r>
      <w:r w:rsidR="00FB1879">
        <w:t>bedrijventerreinen</w:t>
      </w:r>
      <w:r w:rsidR="002A06DE">
        <w:t xml:space="preserve"> aan</w:t>
      </w:r>
      <w:r w:rsidR="00BE72B1">
        <w:t>.</w:t>
      </w:r>
      <w:r>
        <w:br/>
      </w:r>
      <w:r w:rsidR="00BE72B1">
        <w:t xml:space="preserve">Het zet in op  </w:t>
      </w:r>
      <w:hyperlink w:history="1" r:id="rId20">
        <w:r w:rsidRPr="00BE72B1" w:rsidR="00BE72B1">
          <w:rPr>
            <w:rStyle w:val="Hyperlink"/>
          </w:rPr>
          <w:t>concentratie van hoogproductieve landbouwgebieden</w:t>
        </w:r>
      </w:hyperlink>
      <w:r w:rsidR="004701AC">
        <w:t xml:space="preserve">. Daarnaast komen er </w:t>
      </w:r>
      <w:r w:rsidR="00BE72B1">
        <w:lastRenderedPageBreak/>
        <w:t xml:space="preserve">robuuste </w:t>
      </w:r>
      <w:r w:rsidR="00CD5BC9">
        <w:t>verbindging</w:t>
      </w:r>
      <w:r w:rsidR="00BE72B1">
        <w:t xml:space="preserve">szones </w:t>
      </w:r>
      <w:r w:rsidR="00CD5BC9">
        <w:t xml:space="preserve">tussen natuur- en recreatiegebieden, tegen de versnippering en als complement op de uitdijende verstedelijkingsgebieden.   </w:t>
      </w:r>
    </w:p>
    <w:p w:rsidR="004701AC" w:rsidP="009A6607" w:rsidRDefault="00BE72B1">
      <w:pPr>
        <w:pStyle w:val="Normaalweb"/>
        <w:spacing w:line="240" w:lineRule="auto"/>
      </w:pPr>
      <w:r>
        <w:t xml:space="preserve">Aan de tomeloze </w:t>
      </w:r>
      <w:r w:rsidR="00FB1879">
        <w:t xml:space="preserve">stapeling </w:t>
      </w:r>
      <w:r>
        <w:t xml:space="preserve">van </w:t>
      </w:r>
      <w:r w:rsidR="00FB1879">
        <w:t xml:space="preserve">departementale beleidsambities </w:t>
      </w:r>
      <w:r w:rsidR="00871DE6">
        <w:t xml:space="preserve">- hoofdact in het </w:t>
      </w:r>
      <w:hyperlink w:history="1" r:id="rId21">
        <w:r w:rsidRPr="00871DE6" w:rsidR="00871DE6">
          <w:rPr>
            <w:rStyle w:val="Hyperlink"/>
          </w:rPr>
          <w:t>drama van de goede bedoelingen</w:t>
        </w:r>
      </w:hyperlink>
      <w:r w:rsidR="00871DE6">
        <w:t xml:space="preserve"> - </w:t>
      </w:r>
      <w:r>
        <w:t>komt een einde</w:t>
      </w:r>
      <w:r w:rsidR="004701AC">
        <w:t xml:space="preserve">. </w:t>
      </w:r>
      <w:r w:rsidR="00FB1879">
        <w:t xml:space="preserve">De meest betrokken ministeries pellen af wat echt essentieel is op nationaal </w:t>
      </w:r>
      <w:r w:rsidR="004701AC">
        <w:t>schaalniveau en brengen samenhang aan. Zij late</w:t>
      </w:r>
      <w:r w:rsidR="00FB1879">
        <w:t xml:space="preserve">n </w:t>
      </w:r>
      <w:r>
        <w:t xml:space="preserve">de </w:t>
      </w:r>
      <w:r w:rsidR="00FB1879">
        <w:t>verder</w:t>
      </w:r>
      <w:r>
        <w:t>e</w:t>
      </w:r>
      <w:r w:rsidR="00FB1879">
        <w:t xml:space="preserve"> invulling over aan (samenwerkende) provincies en gemeenten</w:t>
      </w:r>
      <w:r w:rsidR="009B69AC">
        <w:t xml:space="preserve"> met hun lokale partners</w:t>
      </w:r>
      <w:r w:rsidR="004701AC">
        <w:t>.</w:t>
      </w:r>
    </w:p>
    <w:p w:rsidR="00D54327" w:rsidP="009A6607" w:rsidRDefault="00FB1879">
      <w:pPr>
        <w:pStyle w:val="Normaalweb"/>
        <w:spacing w:line="240" w:lineRule="auto"/>
      </w:pPr>
      <w:r>
        <w:t xml:space="preserve">De ambities </w:t>
      </w:r>
      <w:r w:rsidR="00BE72B1">
        <w:t xml:space="preserve">zijn in balans </w:t>
      </w:r>
      <w:r w:rsidR="00F427A9">
        <w:t xml:space="preserve">met </w:t>
      </w:r>
      <w:r w:rsidR="00BE72B1">
        <w:t>realistisch te verwachte financiële ruimte. De betrokken (sectorale</w:t>
      </w:r>
      <w:r w:rsidR="004701AC">
        <w:t>)</w:t>
      </w:r>
      <w:r w:rsidR="00BE72B1">
        <w:t xml:space="preserve"> budgetten worden gecoördineerd ingezet</w:t>
      </w:r>
      <w:r w:rsidR="004701AC">
        <w:t xml:space="preserve">. Een dergelijke </w:t>
      </w:r>
      <w:hyperlink w:history="1" r:id="rId22">
        <w:r w:rsidRPr="004701AC">
          <w:rPr>
            <w:rStyle w:val="Hyperlink"/>
          </w:rPr>
          <w:t xml:space="preserve">nationale </w:t>
        </w:r>
        <w:r w:rsidRPr="004701AC" w:rsidR="00CD5BC9">
          <w:rPr>
            <w:rStyle w:val="Hyperlink"/>
          </w:rPr>
          <w:t>inve</w:t>
        </w:r>
        <w:r w:rsidRPr="004701AC" w:rsidR="004701AC">
          <w:rPr>
            <w:rStyle w:val="Hyperlink"/>
          </w:rPr>
          <w:t>steringsagenda</w:t>
        </w:r>
      </w:hyperlink>
      <w:r w:rsidR="004701AC">
        <w:t xml:space="preserve"> sl</w:t>
      </w:r>
      <w:r w:rsidR="00CD5BC9">
        <w:t xml:space="preserve">uit </w:t>
      </w:r>
      <w:r w:rsidR="00F64F89">
        <w:t xml:space="preserve">aan </w:t>
      </w:r>
      <w:r w:rsidR="00CD5BC9">
        <w:t xml:space="preserve">op </w:t>
      </w:r>
      <w:hyperlink w:history="1" r:id="rId23">
        <w:r w:rsidRPr="00D54327">
          <w:rPr>
            <w:rStyle w:val="Hyperlink"/>
          </w:rPr>
          <w:t xml:space="preserve">regionale </w:t>
        </w:r>
        <w:r w:rsidRPr="00D54327" w:rsidR="00CD5BC9">
          <w:rPr>
            <w:rStyle w:val="Hyperlink"/>
          </w:rPr>
          <w:t>investeringsagenda</w:t>
        </w:r>
        <w:r w:rsidRPr="00D54327" w:rsidR="004701AC">
          <w:rPr>
            <w:rStyle w:val="Hyperlink"/>
          </w:rPr>
          <w:t>’</w:t>
        </w:r>
        <w:r w:rsidRPr="00D54327" w:rsidR="00CD5BC9">
          <w:rPr>
            <w:rStyle w:val="Hyperlink"/>
          </w:rPr>
          <w:t>s</w:t>
        </w:r>
      </w:hyperlink>
      <w:r w:rsidR="004701AC">
        <w:t xml:space="preserve">. </w:t>
      </w:r>
      <w:r w:rsidR="00D54327">
        <w:t xml:space="preserve">Het regionale schaalniveau leent zich </w:t>
      </w:r>
      <w:r w:rsidR="00F64F89">
        <w:t xml:space="preserve">het beste </w:t>
      </w:r>
      <w:r w:rsidR="00D54327">
        <w:t xml:space="preserve">voor betrokkenheid </w:t>
      </w:r>
      <w:r w:rsidR="00F64F89">
        <w:t xml:space="preserve">van </w:t>
      </w:r>
      <w:r w:rsidR="00D54327">
        <w:t xml:space="preserve">investerende berdrijven en maatschappelijke groeperingen. </w:t>
      </w:r>
      <w:hyperlink w:history="1" r:id="rId24">
        <w:r w:rsidRPr="0039127D" w:rsidR="0039127D">
          <w:rPr>
            <w:rStyle w:val="Hyperlink"/>
          </w:rPr>
          <w:t>VNG</w:t>
        </w:r>
      </w:hyperlink>
      <w:r w:rsidR="0039127D">
        <w:t xml:space="preserve"> en IPO steunen deze aanpak. Verschillende regio’s werken er aan, zoals Breda/Tilburg, Twente en Holland/Rijnland.       </w:t>
      </w:r>
      <w:r w:rsidR="00D54327">
        <w:t xml:space="preserve">                    </w:t>
      </w:r>
    </w:p>
    <w:p w:rsidR="00A74C94" w:rsidP="009A6607" w:rsidRDefault="00AB31A2">
      <w:pPr>
        <w:pStyle w:val="Normaalweb"/>
        <w:spacing w:line="240" w:lineRule="auto"/>
      </w:pPr>
      <w:hyperlink w:history="1" r:id="rId25">
        <w:r w:rsidRPr="000C6A17" w:rsidR="00D54327">
          <w:rPr>
            <w:rStyle w:val="Hyperlink"/>
          </w:rPr>
          <w:t xml:space="preserve">De relatie tussen nationaal </w:t>
        </w:r>
        <w:r w:rsidRPr="000C6A17" w:rsidR="00CD5BC9">
          <w:rPr>
            <w:rStyle w:val="Hyperlink"/>
          </w:rPr>
          <w:t xml:space="preserve">beleid </w:t>
        </w:r>
        <w:r w:rsidRPr="000C6A17" w:rsidR="00D54327">
          <w:rPr>
            <w:rStyle w:val="Hyperlink"/>
          </w:rPr>
          <w:t>met regional</w:t>
        </w:r>
        <w:r w:rsidR="00871DE6">
          <w:rPr>
            <w:rStyle w:val="Hyperlink"/>
          </w:rPr>
          <w:t>e ambities en keuzes</w:t>
        </w:r>
        <w:r w:rsidR="00461164">
          <w:rPr>
            <w:rStyle w:val="Hyperlink"/>
          </w:rPr>
          <w:t xml:space="preserve"> is essentieel.</w:t>
        </w:r>
      </w:hyperlink>
      <w:r w:rsidR="00461164">
        <w:t xml:space="preserve"> Hetzelfde geldt voor de link met </w:t>
      </w:r>
      <w:r w:rsidR="00D54327">
        <w:t>uitvoering</w:t>
      </w:r>
      <w:r w:rsidR="00461164">
        <w:t>skracht en b</w:t>
      </w:r>
      <w:r w:rsidR="00D54327">
        <w:t>ekostiging</w:t>
      </w:r>
      <w:r w:rsidR="00461164">
        <w:t xml:space="preserve">, evenals </w:t>
      </w:r>
      <w:r w:rsidR="00D54327">
        <w:t xml:space="preserve">en de </w:t>
      </w:r>
      <w:r w:rsidR="00461164">
        <w:t xml:space="preserve">brug naar </w:t>
      </w:r>
      <w:r w:rsidR="00D54327">
        <w:t>private</w:t>
      </w:r>
      <w:r w:rsidR="00461164">
        <w:t xml:space="preserve">, ruimtelijke relevante </w:t>
      </w:r>
      <w:r w:rsidR="00D54327">
        <w:t>investeringen</w:t>
      </w:r>
      <w:r w:rsidR="00461164">
        <w:t>.</w:t>
      </w:r>
    </w:p>
    <w:p w:rsidR="00E72903" w:rsidP="009A6607" w:rsidRDefault="00F92C18">
      <w:pPr>
        <w:pStyle w:val="Normaalweb"/>
        <w:spacing w:line="240" w:lineRule="auto"/>
        <w:rPr>
          <w:b/>
          <w:bCs/>
          <w:sz w:val="28"/>
          <w:szCs w:val="28"/>
        </w:rPr>
      </w:pPr>
      <w:r w:rsidRPr="00F92C18">
        <w:rPr>
          <w:b/>
          <w:bCs/>
          <w:sz w:val="28"/>
          <w:szCs w:val="28"/>
        </w:rPr>
        <w:t xml:space="preserve">Moeten </w:t>
      </w:r>
      <w:r w:rsidR="009A6607">
        <w:rPr>
          <w:b/>
          <w:bCs/>
          <w:sz w:val="28"/>
          <w:szCs w:val="28"/>
        </w:rPr>
        <w:t xml:space="preserve">we </w:t>
      </w:r>
      <w:r w:rsidRPr="00F92C18">
        <w:rPr>
          <w:b/>
          <w:bCs/>
          <w:sz w:val="28"/>
          <w:szCs w:val="28"/>
        </w:rPr>
        <w:t>werkelijk in kleine appartementen gaan wonen</w:t>
      </w:r>
      <w:r>
        <w:rPr>
          <w:b/>
          <w:bCs/>
          <w:sz w:val="28"/>
          <w:szCs w:val="28"/>
        </w:rPr>
        <w:t>?</w:t>
      </w:r>
    </w:p>
    <w:p w:rsidR="00E72903" w:rsidP="009A6607" w:rsidRDefault="00E72903">
      <w:pPr>
        <w:spacing w:before="0" w:after="108" w:line="240" w:lineRule="auto"/>
        <w:ind w:left="-15" w:right="140"/>
        <w:rPr>
          <w:rFonts w:eastAsia="Times New Roman"/>
          <w:szCs w:val="22"/>
          <w:lang w:eastAsia="nl-NL"/>
        </w:rPr>
      </w:pPr>
      <w:r>
        <w:rPr>
          <w:rFonts w:eastAsia="Times New Roman"/>
          <w:szCs w:val="22"/>
          <w:lang w:eastAsia="nl-NL"/>
        </w:rPr>
        <w:t xml:space="preserve">Op twee specifieke kwesties ga ik apart in. De eerste </w:t>
      </w:r>
      <w:r w:rsidR="00F64F89">
        <w:rPr>
          <w:rFonts w:eastAsia="Times New Roman"/>
          <w:szCs w:val="22"/>
          <w:lang w:eastAsia="nl-NL"/>
        </w:rPr>
        <w:t xml:space="preserve">heeft betrekking op </w:t>
      </w:r>
      <w:r>
        <w:rPr>
          <w:rFonts w:eastAsia="Times New Roman"/>
          <w:szCs w:val="22"/>
          <w:lang w:eastAsia="nl-NL"/>
        </w:rPr>
        <w:t>de woonvoorkeuren van Nederlanders</w:t>
      </w:r>
      <w:r w:rsidR="00F427A9">
        <w:rPr>
          <w:rFonts w:eastAsia="Times New Roman"/>
          <w:szCs w:val="22"/>
          <w:lang w:eastAsia="nl-NL"/>
        </w:rPr>
        <w:t xml:space="preserve">, nu en </w:t>
      </w:r>
      <w:r>
        <w:rPr>
          <w:rFonts w:eastAsia="Times New Roman"/>
          <w:szCs w:val="22"/>
          <w:lang w:eastAsia="nl-NL"/>
        </w:rPr>
        <w:t xml:space="preserve">in de toekomt. </w:t>
      </w:r>
      <w:r w:rsidRPr="00E4170A">
        <w:rPr>
          <w:rFonts w:eastAsia="Times New Roman"/>
          <w:szCs w:val="22"/>
          <w:lang w:eastAsia="nl-NL"/>
        </w:rPr>
        <w:t xml:space="preserve">Zowel wat betreft het type woning </w:t>
      </w:r>
      <w:r>
        <w:rPr>
          <w:rFonts w:eastAsia="Times New Roman"/>
          <w:szCs w:val="22"/>
          <w:lang w:eastAsia="nl-NL"/>
        </w:rPr>
        <w:t xml:space="preserve">als het </w:t>
      </w:r>
      <w:r w:rsidRPr="00E4170A">
        <w:rPr>
          <w:rFonts w:eastAsia="Times New Roman"/>
          <w:szCs w:val="22"/>
          <w:lang w:eastAsia="nl-NL"/>
        </w:rPr>
        <w:t xml:space="preserve"> woonmilieu.</w:t>
      </w:r>
      <w:hyperlink r:id="rId26">
        <w:r w:rsidRPr="00E4170A">
          <w:rPr>
            <w:rFonts w:eastAsia="Times New Roman"/>
            <w:szCs w:val="22"/>
            <w:lang w:eastAsia="nl-NL"/>
          </w:rPr>
          <w:t xml:space="preserve"> </w:t>
        </w:r>
      </w:hyperlink>
      <w:hyperlink r:id="rId27">
        <w:r w:rsidRPr="00E4170A">
          <w:rPr>
            <w:rFonts w:eastAsia="Times New Roman"/>
            <w:color w:val="0563C1"/>
            <w:szCs w:val="22"/>
            <w:u w:val="single" w:color="0563C1"/>
            <w:lang w:eastAsia="nl-NL"/>
          </w:rPr>
          <w:t>Een veelgehoorde stelling</w:t>
        </w:r>
      </w:hyperlink>
      <w:hyperlink r:id="rId28">
        <w:r w:rsidRPr="00E4170A">
          <w:rPr>
            <w:rFonts w:eastAsia="Times New Roman"/>
            <w:szCs w:val="22"/>
            <w:lang w:eastAsia="nl-NL"/>
          </w:rPr>
          <w:t xml:space="preserve"> </w:t>
        </w:r>
      </w:hyperlink>
      <w:r>
        <w:rPr>
          <w:rFonts w:eastAsia="Times New Roman"/>
          <w:szCs w:val="22"/>
          <w:lang w:eastAsia="nl-NL"/>
        </w:rPr>
        <w:t xml:space="preserve">- ook </w:t>
      </w:r>
      <w:r w:rsidR="00EE357B">
        <w:rPr>
          <w:rFonts w:eastAsia="Times New Roman"/>
          <w:szCs w:val="22"/>
          <w:lang w:eastAsia="nl-NL"/>
        </w:rPr>
        <w:t xml:space="preserve">weer </w:t>
      </w:r>
      <w:r>
        <w:rPr>
          <w:rFonts w:eastAsia="Times New Roman"/>
          <w:szCs w:val="22"/>
          <w:lang w:eastAsia="nl-NL"/>
        </w:rPr>
        <w:t xml:space="preserve">in het rapport van </w:t>
      </w:r>
      <w:r w:rsidR="00D37E16">
        <w:rPr>
          <w:rFonts w:eastAsia="Times New Roman"/>
          <w:szCs w:val="22"/>
          <w:lang w:eastAsia="nl-NL"/>
        </w:rPr>
        <w:t xml:space="preserve">de </w:t>
      </w:r>
      <w:r>
        <w:rPr>
          <w:rFonts w:eastAsia="Times New Roman"/>
          <w:szCs w:val="22"/>
          <w:lang w:eastAsia="nl-NL"/>
        </w:rPr>
        <w:t>Staatscommissie - l</w:t>
      </w:r>
      <w:r w:rsidRPr="00E4170A">
        <w:rPr>
          <w:rFonts w:eastAsia="Times New Roman"/>
          <w:szCs w:val="22"/>
          <w:lang w:eastAsia="nl-NL"/>
        </w:rPr>
        <w:t xml:space="preserve">uidt dat het accent moet liggen op kleinere appartementen in het stedelijk milieu, omdat </w:t>
      </w:r>
      <w:r w:rsidR="00D37E16">
        <w:rPr>
          <w:rFonts w:eastAsia="Times New Roman"/>
          <w:szCs w:val="22"/>
          <w:lang w:eastAsia="nl-NL"/>
        </w:rPr>
        <w:t xml:space="preserve">de </w:t>
      </w:r>
      <w:r w:rsidRPr="00E4170A">
        <w:rPr>
          <w:rFonts w:eastAsia="Times New Roman"/>
          <w:szCs w:val="22"/>
          <w:lang w:eastAsia="nl-NL"/>
        </w:rPr>
        <w:t>aantal</w:t>
      </w:r>
      <w:r w:rsidR="00D37E16">
        <w:rPr>
          <w:rFonts w:eastAsia="Times New Roman"/>
          <w:szCs w:val="22"/>
          <w:lang w:eastAsia="nl-NL"/>
        </w:rPr>
        <w:t xml:space="preserve">len </w:t>
      </w:r>
      <w:r w:rsidRPr="00E4170A">
        <w:rPr>
          <w:rFonts w:eastAsia="Times New Roman"/>
          <w:szCs w:val="22"/>
          <w:lang w:eastAsia="nl-NL"/>
        </w:rPr>
        <w:t xml:space="preserve">ouderen en kleinere huishoudens </w:t>
      </w:r>
      <w:r>
        <w:rPr>
          <w:rFonts w:eastAsia="Times New Roman"/>
          <w:szCs w:val="22"/>
          <w:lang w:eastAsia="nl-NL"/>
        </w:rPr>
        <w:t xml:space="preserve">fors </w:t>
      </w:r>
      <w:r w:rsidRPr="00E4170A">
        <w:rPr>
          <w:rFonts w:eastAsia="Times New Roman"/>
          <w:szCs w:val="22"/>
          <w:lang w:eastAsia="nl-NL"/>
        </w:rPr>
        <w:t>groei</w:t>
      </w:r>
      <w:r w:rsidR="00D37E16">
        <w:rPr>
          <w:rFonts w:eastAsia="Times New Roman"/>
          <w:szCs w:val="22"/>
          <w:lang w:eastAsia="nl-NL"/>
        </w:rPr>
        <w:t>en</w:t>
      </w:r>
      <w:r w:rsidRPr="00E4170A">
        <w:rPr>
          <w:rFonts w:eastAsia="Times New Roman"/>
          <w:szCs w:val="22"/>
          <w:lang w:eastAsia="nl-NL"/>
        </w:rPr>
        <w:t xml:space="preserve">. </w:t>
      </w:r>
    </w:p>
    <w:p w:rsidR="00E72903" w:rsidP="009A6607" w:rsidRDefault="00E72903">
      <w:pPr>
        <w:spacing w:before="0" w:after="108" w:line="240" w:lineRule="auto"/>
        <w:ind w:left="-5" w:right="140" w:hanging="10"/>
        <w:rPr>
          <w:rFonts w:eastAsia="Times New Roman"/>
          <w:szCs w:val="22"/>
          <w:lang w:eastAsia="nl-NL"/>
        </w:rPr>
      </w:pPr>
      <w:r w:rsidRPr="00E4170A">
        <w:rPr>
          <w:rFonts w:eastAsia="Times New Roman"/>
          <w:szCs w:val="22"/>
          <w:lang w:eastAsia="nl-NL"/>
        </w:rPr>
        <w:t>Echter</w:t>
      </w:r>
      <w:r w:rsidR="00D37E16">
        <w:rPr>
          <w:rFonts w:eastAsia="Times New Roman"/>
          <w:szCs w:val="22"/>
          <w:lang w:eastAsia="nl-NL"/>
        </w:rPr>
        <w:t xml:space="preserve">, </w:t>
      </w:r>
      <w:hyperlink r:id="rId29">
        <w:r w:rsidRPr="00E4170A">
          <w:rPr>
            <w:rFonts w:eastAsia="Times New Roman"/>
            <w:szCs w:val="22"/>
            <w:lang w:eastAsia="nl-NL"/>
          </w:rPr>
          <w:t xml:space="preserve"> </w:t>
        </w:r>
      </w:hyperlink>
      <w:hyperlink r:id="rId30">
        <w:r w:rsidRPr="00E4170A">
          <w:rPr>
            <w:rFonts w:eastAsia="Times New Roman"/>
            <w:color w:val="0563C1"/>
            <w:szCs w:val="22"/>
            <w:u w:val="single" w:color="0563C1"/>
            <w:lang w:eastAsia="nl-NL"/>
          </w:rPr>
          <w:t>als je het aan de mensen zelf vraagt</w:t>
        </w:r>
      </w:hyperlink>
      <w:hyperlink r:id="rId31">
        <w:r w:rsidRPr="00E4170A">
          <w:rPr>
            <w:rFonts w:eastAsia="Times New Roman"/>
            <w:szCs w:val="22"/>
            <w:lang w:eastAsia="nl-NL"/>
          </w:rPr>
          <w:t>,</w:t>
        </w:r>
      </w:hyperlink>
      <w:r w:rsidRPr="00E4170A">
        <w:rPr>
          <w:rFonts w:eastAsia="Times New Roman"/>
          <w:szCs w:val="22"/>
          <w:lang w:eastAsia="nl-NL"/>
        </w:rPr>
        <w:t xml:space="preserve"> dient het nieuwbouwprogramma voor 30 procent uit appartementen </w:t>
      </w:r>
      <w:r w:rsidR="00D37E16">
        <w:rPr>
          <w:rFonts w:eastAsia="Times New Roman"/>
          <w:szCs w:val="22"/>
          <w:lang w:eastAsia="nl-NL"/>
        </w:rPr>
        <w:t xml:space="preserve">te </w:t>
      </w:r>
      <w:r w:rsidRPr="00E4170A">
        <w:rPr>
          <w:rFonts w:eastAsia="Times New Roman"/>
          <w:szCs w:val="22"/>
          <w:lang w:eastAsia="nl-NL"/>
        </w:rPr>
        <w:t xml:space="preserve">bestaan en voor 70 procent uit eengezinswoningen. </w:t>
      </w:r>
      <w:r w:rsidR="00F64F89">
        <w:rPr>
          <w:rFonts w:eastAsia="Times New Roman"/>
          <w:szCs w:val="22"/>
          <w:lang w:eastAsia="nl-NL"/>
        </w:rPr>
        <w:t xml:space="preserve">Daarbij is rekening gehouden met </w:t>
      </w:r>
      <w:r w:rsidR="00F427A9">
        <w:rPr>
          <w:rFonts w:eastAsia="Times New Roman"/>
          <w:szCs w:val="22"/>
          <w:lang w:eastAsia="nl-NL"/>
        </w:rPr>
        <w:t xml:space="preserve">de samenstelling de </w:t>
      </w:r>
      <w:r w:rsidR="00F64F89">
        <w:rPr>
          <w:rFonts w:eastAsia="Times New Roman"/>
          <w:szCs w:val="22"/>
          <w:lang w:eastAsia="nl-NL"/>
        </w:rPr>
        <w:t>bestaande woningvoorraad. F</w:t>
      </w:r>
      <w:r w:rsidRPr="00E4170A">
        <w:rPr>
          <w:rFonts w:eastAsia="Times New Roman"/>
          <w:szCs w:val="22"/>
          <w:lang w:eastAsia="nl-NL"/>
        </w:rPr>
        <w:t xml:space="preserve">eitelijk bouwen we nu ongeveer in de omgekeerde verhouding: 60 procent gestapeld en 40 procent eengezinswoningen. De grondgebonden woning blijft in Nederland ongekend populair, </w:t>
      </w:r>
      <w:r>
        <w:rPr>
          <w:rFonts w:eastAsia="Times New Roman"/>
          <w:szCs w:val="22"/>
          <w:lang w:eastAsia="nl-NL"/>
        </w:rPr>
        <w:t xml:space="preserve">óók </w:t>
      </w:r>
      <w:r w:rsidRPr="00E4170A">
        <w:rPr>
          <w:rFonts w:eastAsia="Times New Roman"/>
          <w:szCs w:val="22"/>
          <w:lang w:eastAsia="nl-NL"/>
        </w:rPr>
        <w:t>bij andere type huishoudens dan gezinnen. De werkelijke woningvraag is bovendien maar voor 30 procent gericht op stedelijke woonmilieus.</w:t>
      </w:r>
    </w:p>
    <w:p w:rsidR="009B69AC" w:rsidP="00600144" w:rsidRDefault="00F64F89">
      <w:pPr>
        <w:spacing w:before="0" w:after="108" w:line="240" w:lineRule="auto"/>
        <w:ind w:left="-5" w:right="140" w:hanging="10"/>
        <w:rPr>
          <w:rFonts w:eastAsia="Times New Roman"/>
          <w:szCs w:val="22"/>
          <w:lang w:eastAsia="nl-NL"/>
        </w:rPr>
      </w:pPr>
      <w:r>
        <w:rPr>
          <w:rFonts w:eastAsia="Times New Roman"/>
          <w:szCs w:val="22"/>
          <w:lang w:eastAsia="nl-NL"/>
        </w:rPr>
        <w:t>V</w:t>
      </w:r>
      <w:r w:rsidR="00E72903">
        <w:rPr>
          <w:rFonts w:eastAsia="Times New Roman"/>
          <w:szCs w:val="22"/>
          <w:lang w:eastAsia="nl-NL"/>
        </w:rPr>
        <w:t xml:space="preserve">erdichting van steden </w:t>
      </w:r>
      <w:r w:rsidR="00A81189">
        <w:rPr>
          <w:rFonts w:eastAsia="Times New Roman"/>
          <w:szCs w:val="22"/>
          <w:lang w:eastAsia="nl-NL"/>
        </w:rPr>
        <w:t xml:space="preserve">stelt </w:t>
      </w:r>
      <w:r>
        <w:rPr>
          <w:rFonts w:eastAsia="Times New Roman"/>
          <w:szCs w:val="22"/>
          <w:lang w:eastAsia="nl-NL"/>
        </w:rPr>
        <w:t xml:space="preserve">bovendien </w:t>
      </w:r>
      <w:r w:rsidR="00E72903">
        <w:rPr>
          <w:rFonts w:eastAsia="Times New Roman"/>
          <w:szCs w:val="22"/>
          <w:lang w:eastAsia="nl-NL"/>
        </w:rPr>
        <w:t>grenzen aan leefbaarheid en klimaatadaptie. Ik scha</w:t>
      </w:r>
      <w:r w:rsidR="009A6607">
        <w:rPr>
          <w:rFonts w:eastAsia="Times New Roman"/>
          <w:szCs w:val="22"/>
          <w:lang w:eastAsia="nl-NL"/>
        </w:rPr>
        <w:t>t</w:t>
      </w:r>
      <w:r w:rsidR="00E72903">
        <w:rPr>
          <w:rFonts w:eastAsia="Times New Roman"/>
          <w:szCs w:val="22"/>
          <w:lang w:eastAsia="nl-NL"/>
        </w:rPr>
        <w:t xml:space="preserve"> dat van de woningopgave </w:t>
      </w:r>
      <w:r w:rsidR="009A6607">
        <w:rPr>
          <w:rFonts w:eastAsia="Times New Roman"/>
          <w:szCs w:val="22"/>
          <w:lang w:eastAsia="nl-NL"/>
        </w:rPr>
        <w:t>tot 20</w:t>
      </w:r>
      <w:r>
        <w:rPr>
          <w:rFonts w:eastAsia="Times New Roman"/>
          <w:szCs w:val="22"/>
          <w:lang w:eastAsia="nl-NL"/>
        </w:rPr>
        <w:t>5</w:t>
      </w:r>
      <w:r w:rsidR="009A6607">
        <w:rPr>
          <w:rFonts w:eastAsia="Times New Roman"/>
          <w:szCs w:val="22"/>
          <w:lang w:eastAsia="nl-NL"/>
        </w:rPr>
        <w:t xml:space="preserve">0 </w:t>
      </w:r>
      <w:r w:rsidR="0039127D">
        <w:rPr>
          <w:rFonts w:eastAsia="Times New Roman"/>
          <w:szCs w:val="22"/>
          <w:lang w:eastAsia="nl-NL"/>
        </w:rPr>
        <w:t xml:space="preserve">grofweg </w:t>
      </w:r>
      <w:r w:rsidR="00A81189">
        <w:rPr>
          <w:rFonts w:eastAsia="Times New Roman"/>
          <w:szCs w:val="22"/>
          <w:lang w:eastAsia="nl-NL"/>
        </w:rPr>
        <w:t>de helft b</w:t>
      </w:r>
      <w:r w:rsidR="00E72903">
        <w:rPr>
          <w:rFonts w:eastAsia="Times New Roman"/>
          <w:szCs w:val="22"/>
          <w:lang w:eastAsia="nl-NL"/>
        </w:rPr>
        <w:t xml:space="preserve">innenstedelijk kan worden gerealiseerd en </w:t>
      </w:r>
      <w:r w:rsidR="00A81189">
        <w:rPr>
          <w:rFonts w:eastAsia="Times New Roman"/>
          <w:szCs w:val="22"/>
          <w:lang w:eastAsia="nl-NL"/>
        </w:rPr>
        <w:t>de andere helft i</w:t>
      </w:r>
      <w:r w:rsidR="00E72903">
        <w:rPr>
          <w:rFonts w:eastAsia="Times New Roman"/>
          <w:szCs w:val="22"/>
          <w:lang w:eastAsia="nl-NL"/>
        </w:rPr>
        <w:t>n uit</w:t>
      </w:r>
      <w:r w:rsidR="009A6607">
        <w:rPr>
          <w:rFonts w:eastAsia="Times New Roman"/>
          <w:szCs w:val="22"/>
          <w:lang w:eastAsia="nl-NL"/>
        </w:rPr>
        <w:t xml:space="preserve">breidingslocaties. </w:t>
      </w:r>
      <w:hyperlink w:history="1" r:id="rId32">
        <w:r w:rsidRPr="00600144" w:rsidR="009A6607">
          <w:rPr>
            <w:rStyle w:val="Hyperlink"/>
            <w:rFonts w:eastAsia="Times New Roman"/>
            <w:szCs w:val="22"/>
            <w:lang w:eastAsia="nl-NL"/>
          </w:rPr>
          <w:t>Het daarmee gemoeide ruimtebeslag</w:t>
        </w:r>
      </w:hyperlink>
      <w:r w:rsidR="009A6607">
        <w:rPr>
          <w:rFonts w:eastAsia="Times New Roman"/>
          <w:szCs w:val="22"/>
          <w:lang w:eastAsia="nl-NL"/>
        </w:rPr>
        <w:t xml:space="preserve"> is te overzien en kan geraamd worden op circa 2% van de landbouw</w:t>
      </w:r>
      <w:r w:rsidR="00641E3F">
        <w:rPr>
          <w:rFonts w:eastAsia="Times New Roman"/>
          <w:szCs w:val="22"/>
          <w:lang w:eastAsia="nl-NL"/>
        </w:rPr>
        <w:t>areaal</w:t>
      </w:r>
      <w:r w:rsidR="009A6607">
        <w:rPr>
          <w:rFonts w:eastAsia="Times New Roman"/>
          <w:szCs w:val="22"/>
          <w:lang w:eastAsia="nl-NL"/>
        </w:rPr>
        <w:t>.</w:t>
      </w:r>
      <w:r w:rsidR="009B69AC">
        <w:rPr>
          <w:rFonts w:eastAsia="Times New Roman"/>
          <w:szCs w:val="22"/>
          <w:lang w:eastAsia="nl-NL"/>
        </w:rPr>
        <w:t xml:space="preserve"> Hierbij doen zich </w:t>
      </w:r>
      <w:r w:rsidR="00027269">
        <w:rPr>
          <w:rFonts w:eastAsia="Times New Roman"/>
          <w:szCs w:val="22"/>
          <w:lang w:eastAsia="nl-NL"/>
        </w:rPr>
        <w:t xml:space="preserve">kansen </w:t>
      </w:r>
      <w:r w:rsidR="009B69AC">
        <w:rPr>
          <w:rFonts w:eastAsia="Times New Roman"/>
          <w:szCs w:val="22"/>
          <w:lang w:eastAsia="nl-NL"/>
        </w:rPr>
        <w:t xml:space="preserve">voor </w:t>
      </w:r>
      <w:r w:rsidR="00027269">
        <w:rPr>
          <w:rFonts w:eastAsia="Times New Roman"/>
          <w:szCs w:val="22"/>
          <w:lang w:eastAsia="nl-NL"/>
        </w:rPr>
        <w:t xml:space="preserve">met </w:t>
      </w:r>
      <w:hyperlink w:history="1" r:id="rId33">
        <w:r w:rsidRPr="009B69AC" w:rsidR="009B69AC">
          <w:rPr>
            <w:rStyle w:val="Hyperlink"/>
            <w:rFonts w:eastAsia="Times New Roman"/>
            <w:szCs w:val="22"/>
            <w:lang w:eastAsia="nl-NL"/>
          </w:rPr>
          <w:t>‘landschappelijk ontwerpen’</w:t>
        </w:r>
      </w:hyperlink>
      <w:r w:rsidR="009B69AC">
        <w:rPr>
          <w:rFonts w:eastAsia="Times New Roman"/>
          <w:szCs w:val="22"/>
          <w:lang w:eastAsia="nl-NL"/>
        </w:rPr>
        <w:t>.</w:t>
      </w:r>
    </w:p>
    <w:p w:rsidR="001C099E" w:rsidP="00600144" w:rsidRDefault="009B69AC">
      <w:pPr>
        <w:spacing w:before="0" w:after="108" w:line="240" w:lineRule="auto"/>
        <w:ind w:left="-5" w:right="140" w:hanging="10"/>
        <w:rPr>
          <w:rFonts w:eastAsia="Times New Roman"/>
          <w:lang w:eastAsia="nl-NL"/>
        </w:rPr>
      </w:pPr>
      <w:r w:rsidRPr="009B69AC">
        <w:rPr>
          <w:rFonts w:eastAsia="Times New Roman"/>
          <w:b/>
          <w:sz w:val="28"/>
          <w:szCs w:val="28"/>
          <w:lang w:eastAsia="nl-NL"/>
        </w:rPr>
        <w:t>Moeten we kiezen voor economische sectoren met weinig ruimtebeslag</w:t>
      </w:r>
      <w:r>
        <w:rPr>
          <w:rFonts w:eastAsia="Times New Roman"/>
          <w:b/>
          <w:sz w:val="28"/>
          <w:szCs w:val="28"/>
          <w:lang w:eastAsia="nl-NL"/>
        </w:rPr>
        <w:t>?</w:t>
      </w:r>
      <w:r>
        <w:rPr>
          <w:rFonts w:eastAsia="Times New Roman"/>
          <w:b/>
          <w:sz w:val="28"/>
          <w:szCs w:val="28"/>
          <w:lang w:eastAsia="nl-NL"/>
        </w:rPr>
        <w:br/>
      </w:r>
      <w:r w:rsidRPr="009B69AC">
        <w:rPr>
          <w:rFonts w:eastAsia="Times New Roman"/>
          <w:lang w:eastAsia="nl-NL"/>
        </w:rPr>
        <w:t>Een andere kwestie</w:t>
      </w:r>
      <w:r>
        <w:rPr>
          <w:rFonts w:eastAsia="Times New Roman"/>
          <w:lang w:eastAsia="nl-NL"/>
        </w:rPr>
        <w:t xml:space="preserve"> die de Staatscommissie heeft </w:t>
      </w:r>
      <w:r w:rsidR="00641E3F">
        <w:rPr>
          <w:rFonts w:eastAsia="Times New Roman"/>
          <w:lang w:eastAsia="nl-NL"/>
        </w:rPr>
        <w:t xml:space="preserve">opgeroepen </w:t>
      </w:r>
      <w:r>
        <w:rPr>
          <w:rFonts w:eastAsia="Times New Roman"/>
          <w:lang w:eastAsia="nl-NL"/>
        </w:rPr>
        <w:t>is de vraag of we kritisch moeten kijken naar economische activiteiten met een groot ruimtebeslag</w:t>
      </w:r>
      <w:r w:rsidR="001C099E">
        <w:rPr>
          <w:rFonts w:eastAsia="Times New Roman"/>
          <w:lang w:eastAsia="nl-NL"/>
        </w:rPr>
        <w:t xml:space="preserve">. </w:t>
      </w:r>
      <w:r w:rsidR="00641E3F">
        <w:rPr>
          <w:rFonts w:eastAsia="Times New Roman"/>
          <w:lang w:eastAsia="nl-NL"/>
        </w:rPr>
        <w:t xml:space="preserve">Directielid </w:t>
      </w:r>
      <w:r w:rsidR="001C099E">
        <w:rPr>
          <w:rFonts w:eastAsia="Times New Roman"/>
          <w:lang w:eastAsia="nl-NL"/>
        </w:rPr>
        <w:t xml:space="preserve">van CPB, </w:t>
      </w:r>
      <w:hyperlink w:history="1" r:id="rId34">
        <w:r w:rsidRPr="00F82F06" w:rsidR="001C099E">
          <w:rPr>
            <w:rStyle w:val="Hyperlink"/>
            <w:rFonts w:eastAsia="Times New Roman"/>
            <w:lang w:eastAsia="nl-NL"/>
          </w:rPr>
          <w:t>Jeroen Hinlopen</w:t>
        </w:r>
      </w:hyperlink>
      <w:r w:rsidR="001C099E">
        <w:rPr>
          <w:rFonts w:eastAsia="Times New Roman"/>
          <w:lang w:eastAsia="nl-NL"/>
        </w:rPr>
        <w:t xml:space="preserve"> huldigt de stelling dat, om verder economisch te groeien</w:t>
      </w:r>
      <w:r w:rsidR="00641E3F">
        <w:rPr>
          <w:rFonts w:eastAsia="Times New Roman"/>
          <w:lang w:eastAsia="nl-NL"/>
        </w:rPr>
        <w:t xml:space="preserve">, </w:t>
      </w:r>
      <w:r w:rsidR="001C099E">
        <w:rPr>
          <w:rFonts w:eastAsia="Times New Roman"/>
          <w:lang w:eastAsia="nl-NL"/>
        </w:rPr>
        <w:t xml:space="preserve">we afscheid moeten nemen van de economische activiteiten die veel ruimte in beslag nemen. </w:t>
      </w:r>
    </w:p>
    <w:p w:rsidR="009F39F2" w:rsidP="00600144" w:rsidRDefault="001C099E">
      <w:pPr>
        <w:spacing w:before="0" w:after="108" w:line="240" w:lineRule="auto"/>
        <w:ind w:left="-5" w:right="140" w:hanging="10"/>
        <w:rPr>
          <w:rFonts w:eastAsia="Times New Roman"/>
          <w:lang w:eastAsia="nl-NL"/>
        </w:rPr>
      </w:pPr>
      <w:r>
        <w:rPr>
          <w:rFonts w:eastAsia="Times New Roman"/>
          <w:lang w:eastAsia="nl-NL"/>
        </w:rPr>
        <w:t xml:space="preserve">Dan kom je al snel uit bij de landbouw. Het lijkt mij geen zinnige benadering. Internationaal gezien zijn de omstandigheden (bodem en klimaat) </w:t>
      </w:r>
      <w:r w:rsidR="00641E3F">
        <w:rPr>
          <w:rFonts w:eastAsia="Times New Roman"/>
          <w:lang w:eastAsia="nl-NL"/>
        </w:rPr>
        <w:t xml:space="preserve">in onze delta </w:t>
      </w:r>
      <w:r>
        <w:rPr>
          <w:rFonts w:eastAsia="Times New Roman"/>
          <w:lang w:eastAsia="nl-NL"/>
        </w:rPr>
        <w:t xml:space="preserve">gunstig voor </w:t>
      </w:r>
      <w:r w:rsidR="00641E3F">
        <w:rPr>
          <w:rFonts w:eastAsia="Times New Roman"/>
          <w:lang w:eastAsia="nl-NL"/>
        </w:rPr>
        <w:t>de l</w:t>
      </w:r>
      <w:r>
        <w:rPr>
          <w:rFonts w:eastAsia="Times New Roman"/>
          <w:lang w:eastAsia="nl-NL"/>
        </w:rPr>
        <w:t>andbouw. Delen van de sector zijn</w:t>
      </w:r>
      <w:r w:rsidR="00641E3F">
        <w:rPr>
          <w:rFonts w:eastAsia="Times New Roman"/>
          <w:lang w:eastAsia="nl-NL"/>
        </w:rPr>
        <w:t xml:space="preserve"> bovendien</w:t>
      </w:r>
      <w:r>
        <w:rPr>
          <w:rFonts w:eastAsia="Times New Roman"/>
          <w:lang w:eastAsia="nl-NL"/>
        </w:rPr>
        <w:t xml:space="preserve"> </w:t>
      </w:r>
      <w:hyperlink w:history="1" r:id="rId35">
        <w:r w:rsidRPr="009F39F2">
          <w:rPr>
            <w:rStyle w:val="Hyperlink"/>
            <w:rFonts w:eastAsia="Times New Roman"/>
            <w:lang w:eastAsia="nl-NL"/>
          </w:rPr>
          <w:t>zeer innovatief</w:t>
        </w:r>
      </w:hyperlink>
      <w:r>
        <w:rPr>
          <w:rFonts w:eastAsia="Times New Roman"/>
          <w:lang w:eastAsia="nl-NL"/>
        </w:rPr>
        <w:t xml:space="preserve"> (</w:t>
      </w:r>
      <w:r w:rsidR="009F39F2">
        <w:rPr>
          <w:rFonts w:eastAsia="Times New Roman"/>
          <w:lang w:eastAsia="nl-NL"/>
        </w:rPr>
        <w:t xml:space="preserve">zoals </w:t>
      </w:r>
      <w:r w:rsidR="00027269">
        <w:rPr>
          <w:rFonts w:eastAsia="Times New Roman"/>
          <w:lang w:eastAsia="nl-NL"/>
        </w:rPr>
        <w:t xml:space="preserve">tuinbouw onder glas </w:t>
      </w:r>
      <w:r w:rsidR="009F39F2">
        <w:rPr>
          <w:rFonts w:eastAsia="Times New Roman"/>
          <w:lang w:eastAsia="nl-NL"/>
        </w:rPr>
        <w:t>en zaadver</w:t>
      </w:r>
      <w:r w:rsidR="00EE357B">
        <w:rPr>
          <w:rFonts w:eastAsia="Times New Roman"/>
          <w:lang w:eastAsia="nl-NL"/>
        </w:rPr>
        <w:t>e</w:t>
      </w:r>
      <w:r w:rsidR="009F39F2">
        <w:rPr>
          <w:rFonts w:eastAsia="Times New Roman"/>
          <w:lang w:eastAsia="nl-NL"/>
        </w:rPr>
        <w:t>deling</w:t>
      </w:r>
      <w:r>
        <w:rPr>
          <w:rFonts w:eastAsia="Times New Roman"/>
          <w:lang w:eastAsia="nl-NL"/>
        </w:rPr>
        <w:t>).</w:t>
      </w:r>
      <w:r w:rsidR="00EE357B">
        <w:rPr>
          <w:rFonts w:eastAsia="Times New Roman"/>
          <w:lang w:eastAsia="nl-NL"/>
        </w:rPr>
        <w:t xml:space="preserve"> </w:t>
      </w:r>
      <w:r w:rsidR="00496CCC">
        <w:rPr>
          <w:rFonts w:eastAsia="Times New Roman"/>
          <w:lang w:eastAsia="nl-NL"/>
        </w:rPr>
        <w:t>Dat neemt niet weg dat de landbouw hectares zal moet</w:t>
      </w:r>
      <w:r w:rsidR="00EE357B">
        <w:rPr>
          <w:rFonts w:eastAsia="Times New Roman"/>
          <w:lang w:eastAsia="nl-NL"/>
        </w:rPr>
        <w:t>en prijsgeven</w:t>
      </w:r>
      <w:r w:rsidR="00496CCC">
        <w:rPr>
          <w:rFonts w:eastAsia="Times New Roman"/>
          <w:lang w:eastAsia="nl-NL"/>
        </w:rPr>
        <w:t xml:space="preserve"> ten gunste van andere activiteiten</w:t>
      </w:r>
      <w:r w:rsidR="00F02906">
        <w:rPr>
          <w:rFonts w:eastAsia="Times New Roman"/>
          <w:lang w:eastAsia="nl-NL"/>
        </w:rPr>
        <w:t>.</w:t>
      </w:r>
      <w:r w:rsidR="00496CCC">
        <w:rPr>
          <w:rFonts w:eastAsia="Times New Roman"/>
          <w:lang w:eastAsia="nl-NL"/>
        </w:rPr>
        <w:t xml:space="preserve">  </w:t>
      </w:r>
    </w:p>
    <w:p w:rsidR="00EE357B" w:rsidP="00600144" w:rsidRDefault="009F39F2">
      <w:pPr>
        <w:spacing w:before="0" w:after="108" w:line="240" w:lineRule="auto"/>
        <w:ind w:left="-5" w:right="140" w:hanging="10"/>
        <w:rPr>
          <w:rFonts w:eastAsia="Times New Roman"/>
          <w:lang w:eastAsia="nl-NL"/>
        </w:rPr>
      </w:pPr>
      <w:r>
        <w:rPr>
          <w:rFonts w:eastAsia="Times New Roman"/>
          <w:lang w:eastAsia="nl-NL"/>
        </w:rPr>
        <w:t xml:space="preserve">Ander voorbeeld: delen van de industrie hebben een behoorlijk ruimtebeslag. Neem Tata Steel met een oppervlak 750 ha. bedrijfsterrein (nog afgezien van de ‘milieuruimte’). Dat lijkt mij geen adequate reden om </w:t>
      </w:r>
      <w:r w:rsidR="00027269">
        <w:rPr>
          <w:rFonts w:eastAsia="Times New Roman"/>
          <w:lang w:eastAsia="nl-NL"/>
        </w:rPr>
        <w:t>aan s</w:t>
      </w:r>
      <w:bookmarkStart w:name="_GoBack" w:id="0"/>
      <w:bookmarkEnd w:id="0"/>
      <w:r w:rsidR="00027269">
        <w:rPr>
          <w:rFonts w:eastAsia="Times New Roman"/>
          <w:lang w:eastAsia="nl-NL"/>
        </w:rPr>
        <w:t xml:space="preserve">taalproductie in Nederland </w:t>
      </w:r>
      <w:r w:rsidR="00641E3F">
        <w:rPr>
          <w:rFonts w:eastAsia="Times New Roman"/>
          <w:lang w:eastAsia="nl-NL"/>
        </w:rPr>
        <w:t>te beëindigen.</w:t>
      </w:r>
    </w:p>
    <w:p w:rsidR="00496CCC" w:rsidP="00600144" w:rsidRDefault="00EE357B">
      <w:pPr>
        <w:spacing w:before="0" w:after="108" w:line="240" w:lineRule="auto"/>
        <w:ind w:left="-5" w:right="140" w:hanging="10"/>
        <w:rPr>
          <w:rFonts w:eastAsia="Times New Roman"/>
          <w:lang w:eastAsia="nl-NL"/>
        </w:rPr>
      </w:pPr>
      <w:r>
        <w:rPr>
          <w:rFonts w:eastAsia="Times New Roman"/>
          <w:lang w:eastAsia="nl-NL"/>
        </w:rPr>
        <w:lastRenderedPageBreak/>
        <w:t xml:space="preserve">Bezinning op het ruimtegebruik, uiterlijke verschijningsvorm en duurzaamheid kan wel zinvol zijn, denk bijvoorbeeld aan de </w:t>
      </w:r>
      <w:hyperlink w:history="1" r:id="rId36">
        <w:r w:rsidRPr="00EE357B">
          <w:rPr>
            <w:rStyle w:val="Hyperlink"/>
            <w:rFonts w:eastAsia="Times New Roman"/>
            <w:lang w:eastAsia="nl-NL"/>
          </w:rPr>
          <w:t>logistieke sector</w:t>
        </w:r>
        <w:r>
          <w:rPr>
            <w:rStyle w:val="Hyperlink"/>
            <w:rFonts w:eastAsia="Times New Roman"/>
            <w:lang w:eastAsia="nl-NL"/>
          </w:rPr>
          <w:t xml:space="preserve">. </w:t>
        </w:r>
        <w:r w:rsidRPr="00EE357B">
          <w:rPr>
            <w:rStyle w:val="Hyperlink"/>
            <w:rFonts w:eastAsia="Times New Roman"/>
            <w:lang w:eastAsia="nl-NL"/>
          </w:rPr>
          <w:t xml:space="preserve">         </w:t>
        </w:r>
      </w:hyperlink>
      <w:r w:rsidR="00027269">
        <w:rPr>
          <w:rFonts w:eastAsia="Times New Roman"/>
          <w:lang w:eastAsia="nl-NL"/>
        </w:rPr>
        <w:t xml:space="preserve"> </w:t>
      </w:r>
    </w:p>
    <w:p w:rsidR="004F3DC4" w:rsidP="00600144" w:rsidRDefault="00AA3149">
      <w:pPr>
        <w:spacing w:before="0" w:after="108" w:line="240" w:lineRule="auto"/>
        <w:ind w:left="-5" w:right="140" w:hanging="10"/>
        <w:rPr>
          <w:rFonts w:eastAsia="Times New Roman"/>
          <w:lang w:eastAsia="nl-NL"/>
        </w:rPr>
      </w:pPr>
      <w:r w:rsidRPr="00AA3149">
        <w:rPr>
          <w:rFonts w:eastAsia="Times New Roman"/>
          <w:b/>
          <w:sz w:val="28"/>
          <w:szCs w:val="28"/>
          <w:lang w:eastAsia="nl-NL"/>
        </w:rPr>
        <w:t>Ter afsluiting</w:t>
      </w:r>
      <w:r>
        <w:rPr>
          <w:rFonts w:eastAsia="Times New Roman"/>
          <w:lang w:eastAsia="nl-NL"/>
        </w:rPr>
        <w:br/>
      </w:r>
      <w:r w:rsidR="006B5D8B">
        <w:rPr>
          <w:rFonts w:eastAsia="Times New Roman"/>
          <w:lang w:eastAsia="nl-NL"/>
        </w:rPr>
        <w:t>Een bont palet van r</w:t>
      </w:r>
      <w:r w:rsidR="006B5D8B">
        <w:rPr>
          <w:rFonts w:eastAsia="Times New Roman"/>
          <w:lang w:eastAsia="nl-NL"/>
        </w:rPr>
        <w:t>elatief kleine steden, omgeven door ‘groen en blauw’</w:t>
      </w:r>
      <w:r w:rsidR="006B5D8B">
        <w:rPr>
          <w:rFonts w:eastAsia="Times New Roman"/>
          <w:lang w:eastAsia="nl-NL"/>
        </w:rPr>
        <w:t xml:space="preserve"> en infrastructuur vormt de ijzersterke hoofdkarakteristiek van de Nederlandse geografie. Het ‘stedelijk veld’ </w:t>
      </w:r>
      <w:r w:rsidR="00496CCC">
        <w:rPr>
          <w:rFonts w:eastAsia="Times New Roman"/>
          <w:lang w:eastAsia="nl-NL"/>
        </w:rPr>
        <w:t xml:space="preserve"> met alle </w:t>
      </w:r>
      <w:r w:rsidR="006B5D8B">
        <w:rPr>
          <w:rFonts w:eastAsia="Times New Roman"/>
          <w:lang w:eastAsia="nl-NL"/>
        </w:rPr>
        <w:t xml:space="preserve">daarbij behorende </w:t>
      </w:r>
      <w:r w:rsidR="00496CCC">
        <w:rPr>
          <w:rFonts w:eastAsia="Times New Roman"/>
          <w:lang w:eastAsia="nl-NL"/>
        </w:rPr>
        <w:t xml:space="preserve">voorzieningen </w:t>
      </w:r>
      <w:r w:rsidR="004F3DC4">
        <w:rPr>
          <w:rFonts w:eastAsia="Times New Roman"/>
          <w:lang w:eastAsia="nl-NL"/>
        </w:rPr>
        <w:t>z</w:t>
      </w:r>
      <w:r w:rsidR="00496CCC">
        <w:rPr>
          <w:rFonts w:eastAsia="Times New Roman"/>
          <w:lang w:eastAsia="nl-NL"/>
        </w:rPr>
        <w:t>al dominanter worden</w:t>
      </w:r>
      <w:r w:rsidR="004F3DC4">
        <w:rPr>
          <w:rFonts w:eastAsia="Times New Roman"/>
          <w:lang w:eastAsia="nl-NL"/>
        </w:rPr>
        <w:t xml:space="preserve">. Om </w:t>
      </w:r>
      <w:r w:rsidR="006B5D8B">
        <w:rPr>
          <w:rFonts w:eastAsia="Times New Roman"/>
          <w:lang w:eastAsia="nl-NL"/>
        </w:rPr>
        <w:t xml:space="preserve">die hoofdkarakteristiek </w:t>
      </w:r>
      <w:r w:rsidR="004F3DC4">
        <w:rPr>
          <w:rFonts w:eastAsia="Times New Roman"/>
          <w:lang w:eastAsia="nl-NL"/>
        </w:rPr>
        <w:t xml:space="preserve">te behouden, zullen we ook in de kwaliteit </w:t>
      </w:r>
      <w:r w:rsidR="00027269">
        <w:rPr>
          <w:rFonts w:eastAsia="Times New Roman"/>
          <w:lang w:eastAsia="nl-NL"/>
        </w:rPr>
        <w:t xml:space="preserve">en robuustheid </w:t>
      </w:r>
      <w:r w:rsidR="004F3DC4">
        <w:rPr>
          <w:rFonts w:eastAsia="Times New Roman"/>
          <w:lang w:eastAsia="nl-NL"/>
        </w:rPr>
        <w:t>van groen en blauw moeten investeren.</w:t>
      </w:r>
    </w:p>
    <w:p w:rsidR="00496CCC" w:rsidP="00AA3149" w:rsidRDefault="004F3DC4">
      <w:pPr>
        <w:spacing w:before="0" w:after="108" w:line="240" w:lineRule="auto"/>
        <w:ind w:left="-5" w:right="140" w:hanging="10"/>
        <w:rPr>
          <w:rFonts w:eastAsia="Times New Roman"/>
          <w:lang w:eastAsia="nl-NL"/>
        </w:rPr>
      </w:pPr>
      <w:r>
        <w:rPr>
          <w:rFonts w:eastAsia="Times New Roman"/>
          <w:lang w:eastAsia="nl-NL"/>
        </w:rPr>
        <w:t xml:space="preserve">Soms dringt de vergelijking met het veel kleinere </w:t>
      </w:r>
      <w:hyperlink w:history="1" r:id="rId37">
        <w:r w:rsidRPr="00AA3149">
          <w:rPr>
            <w:rStyle w:val="Hyperlink"/>
            <w:rFonts w:eastAsia="Times New Roman"/>
            <w:lang w:eastAsia="nl-NL"/>
          </w:rPr>
          <w:t>Singapore</w:t>
        </w:r>
      </w:hyperlink>
      <w:r>
        <w:rPr>
          <w:rFonts w:eastAsia="Times New Roman"/>
          <w:lang w:eastAsia="nl-NL"/>
        </w:rPr>
        <w:t xml:space="preserve"> zich op. </w:t>
      </w:r>
      <w:r w:rsidR="00AA3149">
        <w:rPr>
          <w:rFonts w:eastAsia="Times New Roman"/>
          <w:lang w:eastAsia="nl-NL"/>
        </w:rPr>
        <w:t xml:space="preserve">Op gebied van kwalitatieve ruimtelijke inrichting heeft deze stadsstaat ons wat te bieden. Maar vooral </w:t>
      </w:r>
      <w:r w:rsidR="00027269">
        <w:rPr>
          <w:rFonts w:eastAsia="Times New Roman"/>
          <w:lang w:eastAsia="nl-NL"/>
        </w:rPr>
        <w:t xml:space="preserve">van </w:t>
      </w:r>
      <w:r w:rsidR="00AA3149">
        <w:rPr>
          <w:rFonts w:eastAsia="Times New Roman"/>
          <w:lang w:eastAsia="nl-NL"/>
        </w:rPr>
        <w:t>de koppeling van lange-termijn-planning met programmatisch werken en uitvoeringskracht valt te leren. De tekortschietende democratische besluitvorming is daar</w:t>
      </w:r>
      <w:r w:rsidR="006B5D8B">
        <w:rPr>
          <w:rFonts w:eastAsia="Times New Roman"/>
          <w:lang w:eastAsia="nl-NL"/>
        </w:rPr>
        <w:t>en</w:t>
      </w:r>
      <w:r w:rsidR="00AA3149">
        <w:rPr>
          <w:rFonts w:eastAsia="Times New Roman"/>
          <w:lang w:eastAsia="nl-NL"/>
        </w:rPr>
        <w:t xml:space="preserve">tegen geen wenkend perspectief. </w:t>
      </w:r>
    </w:p>
    <w:p w:rsidR="00A81189" w:rsidP="00AA3149" w:rsidRDefault="00A81189">
      <w:pPr>
        <w:spacing w:before="0" w:after="108" w:line="240" w:lineRule="auto"/>
        <w:ind w:left="-5" w:right="140" w:hanging="10"/>
        <w:rPr>
          <w:b/>
          <w:bCs/>
          <w:sz w:val="28"/>
          <w:szCs w:val="28"/>
        </w:rPr>
      </w:pPr>
      <w:r>
        <w:rPr>
          <w:rFonts w:eastAsia="Times New Roman"/>
          <w:lang w:eastAsia="nl-NL"/>
        </w:rPr>
        <w:t xml:space="preserve">We kunnen ons land leefbaar en aantrekkelijk houden bij ‘gematigde groei’. </w:t>
      </w:r>
      <w:r w:rsidR="006B5D8B">
        <w:rPr>
          <w:rFonts w:eastAsia="Times New Roman"/>
          <w:lang w:eastAsia="nl-NL"/>
        </w:rPr>
        <w:t>D</w:t>
      </w:r>
      <w:r>
        <w:rPr>
          <w:rFonts w:eastAsia="Times New Roman"/>
          <w:lang w:eastAsia="nl-NL"/>
        </w:rPr>
        <w:t xml:space="preserve">an </w:t>
      </w:r>
      <w:r w:rsidR="006B5D8B">
        <w:rPr>
          <w:rFonts w:eastAsia="Times New Roman"/>
          <w:lang w:eastAsia="nl-NL"/>
        </w:rPr>
        <w:t xml:space="preserve">zal </w:t>
      </w:r>
      <w:r>
        <w:rPr>
          <w:rFonts w:eastAsia="Times New Roman"/>
          <w:lang w:eastAsia="nl-NL"/>
        </w:rPr>
        <w:t xml:space="preserve">in de ‘ruimtelijke regie’ een forse slag moeten worden gemaakt. Inhoudelijk en programmatisch. Maar zeker ook </w:t>
      </w:r>
      <w:r w:rsidR="006B5D8B">
        <w:rPr>
          <w:rFonts w:eastAsia="Times New Roman"/>
          <w:lang w:eastAsia="nl-NL"/>
        </w:rPr>
        <w:t xml:space="preserve">in </w:t>
      </w:r>
      <w:r>
        <w:rPr>
          <w:rFonts w:eastAsia="Times New Roman"/>
          <w:lang w:eastAsia="nl-NL"/>
        </w:rPr>
        <w:t xml:space="preserve">aanpak (uitvoeringskracht) en politiek-bestuurlijke sturing. Daarom hoop ik op hernieuwde interesse van het parlement </w:t>
      </w:r>
      <w:r w:rsidR="00402626">
        <w:rPr>
          <w:rFonts w:eastAsia="Times New Roman"/>
          <w:lang w:eastAsia="nl-NL"/>
        </w:rPr>
        <w:t xml:space="preserve">in </w:t>
      </w:r>
      <w:r>
        <w:rPr>
          <w:rFonts w:eastAsia="Times New Roman"/>
          <w:lang w:eastAsia="nl-NL"/>
        </w:rPr>
        <w:t xml:space="preserve">de ruimtelijke ordening.  </w:t>
      </w:r>
    </w:p>
    <w:sectPr w:rsidR="00A81189">
      <w:footerReference w:type="default" r:id="rId3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A2" w:rsidRDefault="00AB31A2" w:rsidP="0032789F">
      <w:pPr>
        <w:spacing w:before="0" w:line="240" w:lineRule="auto"/>
      </w:pPr>
      <w:r>
        <w:separator/>
      </w:r>
    </w:p>
  </w:endnote>
  <w:endnote w:type="continuationSeparator" w:id="0">
    <w:p w:rsidR="00AB31A2" w:rsidRDefault="00AB31A2" w:rsidP="003278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67626"/>
      <w:docPartObj>
        <w:docPartGallery w:val="Page Numbers (Bottom of Page)"/>
        <w:docPartUnique/>
      </w:docPartObj>
    </w:sdtPr>
    <w:sdtEndPr/>
    <w:sdtContent>
      <w:p w:rsidR="0032789F" w:rsidRDefault="0032789F">
        <w:pPr>
          <w:pStyle w:val="Voettekst"/>
          <w:jc w:val="center"/>
        </w:pPr>
        <w:r>
          <w:fldChar w:fldCharType="begin"/>
        </w:r>
        <w:r>
          <w:instrText>PAGE   \* MERGEFORMAT</w:instrText>
        </w:r>
        <w:r>
          <w:fldChar w:fldCharType="separate"/>
        </w:r>
        <w:r w:rsidR="00F82F06">
          <w:rPr>
            <w:noProof/>
          </w:rPr>
          <w:t>5</w:t>
        </w:r>
        <w:r>
          <w:fldChar w:fldCharType="end"/>
        </w:r>
      </w:p>
    </w:sdtContent>
  </w:sdt>
  <w:p w:rsidR="0032789F" w:rsidRDefault="003278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A2" w:rsidRDefault="00AB31A2" w:rsidP="0032789F">
      <w:pPr>
        <w:spacing w:before="0" w:line="240" w:lineRule="auto"/>
      </w:pPr>
      <w:r>
        <w:separator/>
      </w:r>
    </w:p>
  </w:footnote>
  <w:footnote w:type="continuationSeparator" w:id="0">
    <w:p w:rsidR="00AB31A2" w:rsidRDefault="00AB31A2" w:rsidP="0032789F">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C9"/>
    <w:rsid w:val="000169DF"/>
    <w:rsid w:val="00027269"/>
    <w:rsid w:val="00061EB1"/>
    <w:rsid w:val="0006655A"/>
    <w:rsid w:val="000C6A17"/>
    <w:rsid w:val="00123C0F"/>
    <w:rsid w:val="001378E5"/>
    <w:rsid w:val="00157D23"/>
    <w:rsid w:val="001C099E"/>
    <w:rsid w:val="002963CA"/>
    <w:rsid w:val="002A06DE"/>
    <w:rsid w:val="0032789F"/>
    <w:rsid w:val="003764CD"/>
    <w:rsid w:val="0039127D"/>
    <w:rsid w:val="003C1659"/>
    <w:rsid w:val="003F0162"/>
    <w:rsid w:val="00402626"/>
    <w:rsid w:val="00461164"/>
    <w:rsid w:val="004701AC"/>
    <w:rsid w:val="00481708"/>
    <w:rsid w:val="00496CCC"/>
    <w:rsid w:val="004E3EC9"/>
    <w:rsid w:val="004E51B2"/>
    <w:rsid w:val="004F3DC4"/>
    <w:rsid w:val="00523010"/>
    <w:rsid w:val="00532B29"/>
    <w:rsid w:val="005D49B0"/>
    <w:rsid w:val="00600144"/>
    <w:rsid w:val="00641E3F"/>
    <w:rsid w:val="00661A21"/>
    <w:rsid w:val="00672ABB"/>
    <w:rsid w:val="006B5D8B"/>
    <w:rsid w:val="0072526B"/>
    <w:rsid w:val="007F5FA5"/>
    <w:rsid w:val="008411A8"/>
    <w:rsid w:val="0084709A"/>
    <w:rsid w:val="008716D9"/>
    <w:rsid w:val="00871DE6"/>
    <w:rsid w:val="008F39CA"/>
    <w:rsid w:val="008F648D"/>
    <w:rsid w:val="00913848"/>
    <w:rsid w:val="00982104"/>
    <w:rsid w:val="009A6607"/>
    <w:rsid w:val="009B69AC"/>
    <w:rsid w:val="009C15BA"/>
    <w:rsid w:val="009D7B27"/>
    <w:rsid w:val="009F39F2"/>
    <w:rsid w:val="009F6649"/>
    <w:rsid w:val="00A01A3C"/>
    <w:rsid w:val="00A02C6F"/>
    <w:rsid w:val="00A63817"/>
    <w:rsid w:val="00A74C94"/>
    <w:rsid w:val="00A81189"/>
    <w:rsid w:val="00AA3149"/>
    <w:rsid w:val="00AB31A2"/>
    <w:rsid w:val="00B128F0"/>
    <w:rsid w:val="00BD54CB"/>
    <w:rsid w:val="00BE72B1"/>
    <w:rsid w:val="00C3089E"/>
    <w:rsid w:val="00CD230F"/>
    <w:rsid w:val="00CD5BC9"/>
    <w:rsid w:val="00D33B95"/>
    <w:rsid w:val="00D37E16"/>
    <w:rsid w:val="00D54327"/>
    <w:rsid w:val="00E14BBB"/>
    <w:rsid w:val="00E4170A"/>
    <w:rsid w:val="00E72903"/>
    <w:rsid w:val="00EC0A58"/>
    <w:rsid w:val="00EE357B"/>
    <w:rsid w:val="00F02906"/>
    <w:rsid w:val="00F24907"/>
    <w:rsid w:val="00F427A9"/>
    <w:rsid w:val="00F62F4C"/>
    <w:rsid w:val="00F64F89"/>
    <w:rsid w:val="00F82F06"/>
    <w:rsid w:val="00F92C18"/>
    <w:rsid w:val="00FA7F14"/>
    <w:rsid w:val="00FB1879"/>
    <w:rsid w:val="00FC72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A9ADC-8302-4DE9-BA70-71D7A932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nl-NL"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78E5"/>
    <w:rPr>
      <w:color w:val="0563C1" w:themeColor="hyperlink"/>
      <w:u w:val="single"/>
    </w:rPr>
  </w:style>
  <w:style w:type="paragraph" w:styleId="Normaalweb">
    <w:name w:val="Normal (Web)"/>
    <w:basedOn w:val="Standaard"/>
    <w:uiPriority w:val="99"/>
    <w:unhideWhenUsed/>
    <w:rsid w:val="007F5FA5"/>
  </w:style>
  <w:style w:type="character" w:styleId="GevolgdeHyperlink">
    <w:name w:val="FollowedHyperlink"/>
    <w:basedOn w:val="Standaardalinea-lettertype"/>
    <w:uiPriority w:val="99"/>
    <w:semiHidden/>
    <w:unhideWhenUsed/>
    <w:rsid w:val="00A74C94"/>
    <w:rPr>
      <w:color w:val="954F72" w:themeColor="followedHyperlink"/>
      <w:u w:val="single"/>
    </w:rPr>
  </w:style>
  <w:style w:type="paragraph" w:styleId="Ballontekst">
    <w:name w:val="Balloon Text"/>
    <w:basedOn w:val="Standaard"/>
    <w:link w:val="BallontekstChar"/>
    <w:uiPriority w:val="99"/>
    <w:semiHidden/>
    <w:unhideWhenUsed/>
    <w:rsid w:val="00E14BBB"/>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4BBB"/>
    <w:rPr>
      <w:rFonts w:ascii="Segoe UI" w:hAnsi="Segoe UI" w:cs="Segoe UI"/>
      <w:sz w:val="18"/>
      <w:szCs w:val="18"/>
    </w:rPr>
  </w:style>
  <w:style w:type="paragraph" w:styleId="Koptekst">
    <w:name w:val="header"/>
    <w:basedOn w:val="Standaard"/>
    <w:link w:val="KoptekstChar"/>
    <w:uiPriority w:val="99"/>
    <w:unhideWhenUsed/>
    <w:rsid w:val="0032789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32789F"/>
  </w:style>
  <w:style w:type="paragraph" w:styleId="Voettekst">
    <w:name w:val="footer"/>
    <w:basedOn w:val="Standaard"/>
    <w:link w:val="VoettekstChar"/>
    <w:uiPriority w:val="99"/>
    <w:unhideWhenUsed/>
    <w:rsid w:val="0032789F"/>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32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649">
      <w:bodyDiv w:val="1"/>
      <w:marLeft w:val="0"/>
      <w:marRight w:val="0"/>
      <w:marTop w:val="0"/>
      <w:marBottom w:val="0"/>
      <w:divBdr>
        <w:top w:val="none" w:sz="0" w:space="0" w:color="auto"/>
        <w:left w:val="none" w:sz="0" w:space="0" w:color="auto"/>
        <w:bottom w:val="none" w:sz="0" w:space="0" w:color="auto"/>
        <w:right w:val="none" w:sz="0" w:space="0" w:color="auto"/>
      </w:divBdr>
      <w:divsChild>
        <w:div w:id="752631090">
          <w:marLeft w:val="0"/>
          <w:marRight w:val="0"/>
          <w:marTop w:val="0"/>
          <w:marBottom w:val="0"/>
          <w:divBdr>
            <w:top w:val="none" w:sz="0" w:space="0" w:color="auto"/>
            <w:left w:val="none" w:sz="0" w:space="0" w:color="auto"/>
            <w:bottom w:val="none" w:sz="0" w:space="0" w:color="auto"/>
            <w:right w:val="none" w:sz="0" w:space="0" w:color="auto"/>
          </w:divBdr>
        </w:div>
        <w:div w:id="1716193019">
          <w:marLeft w:val="0"/>
          <w:marRight w:val="0"/>
          <w:marTop w:val="0"/>
          <w:marBottom w:val="0"/>
          <w:divBdr>
            <w:top w:val="none" w:sz="0" w:space="0" w:color="auto"/>
            <w:left w:val="none" w:sz="0" w:space="0" w:color="auto"/>
            <w:bottom w:val="none" w:sz="0" w:space="0" w:color="auto"/>
            <w:right w:val="none" w:sz="0" w:space="0" w:color="auto"/>
          </w:divBdr>
          <w:divsChild>
            <w:div w:id="1721324846">
              <w:marLeft w:val="0"/>
              <w:marRight w:val="0"/>
              <w:marTop w:val="0"/>
              <w:marBottom w:val="0"/>
              <w:divBdr>
                <w:top w:val="none" w:sz="0" w:space="0" w:color="auto"/>
                <w:left w:val="none" w:sz="0" w:space="0" w:color="auto"/>
                <w:bottom w:val="none" w:sz="0" w:space="0" w:color="auto"/>
                <w:right w:val="none" w:sz="0" w:space="0" w:color="auto"/>
              </w:divBdr>
              <w:divsChild>
                <w:div w:id="1878197928">
                  <w:marLeft w:val="0"/>
                  <w:marRight w:val="0"/>
                  <w:marTop w:val="0"/>
                  <w:marBottom w:val="0"/>
                  <w:divBdr>
                    <w:top w:val="none" w:sz="0" w:space="0" w:color="auto"/>
                    <w:left w:val="none" w:sz="0" w:space="0" w:color="auto"/>
                    <w:bottom w:val="none" w:sz="0" w:space="0" w:color="auto"/>
                    <w:right w:val="none" w:sz="0" w:space="0" w:color="auto"/>
                  </w:divBdr>
                  <w:divsChild>
                    <w:div w:id="12076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5026">
          <w:marLeft w:val="0"/>
          <w:marRight w:val="0"/>
          <w:marTop w:val="0"/>
          <w:marBottom w:val="0"/>
          <w:divBdr>
            <w:top w:val="none" w:sz="0" w:space="0" w:color="auto"/>
            <w:left w:val="none" w:sz="0" w:space="0" w:color="auto"/>
            <w:bottom w:val="none" w:sz="0" w:space="0" w:color="auto"/>
            <w:right w:val="none" w:sz="0" w:space="0" w:color="auto"/>
          </w:divBdr>
          <w:divsChild>
            <w:div w:id="131814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20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924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7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lburguniversity.edu/nl/magazine/overzicht/de-verdozing-van-nederland-stoppen-niet" TargetMode="External"/><Relationship Id="rId13" Type="http://schemas.openxmlformats.org/officeDocument/2006/relationships/hyperlink" Target="https://frisodezeeuw.nl/publicaties/2015/Woningmarkt%20op%20de%20kaart%20in%20het%20Rompertje%202015.pdf" TargetMode="External"/><Relationship Id="rId18" Type="http://schemas.openxmlformats.org/officeDocument/2006/relationships/hyperlink" Target="https://stadszaken.nl/artikel/4977/sectorale-beleidsorgie-is-geen-ruimtelijke-regie" TargetMode="External"/><Relationship Id="rId26" Type="http://schemas.openxmlformats.org/officeDocument/2006/relationships/hyperlink" Target="https://pointer.kro-ncrv.nl/d66-heeft-gelijk-nederland-telt-veel-meer-gezinswoningen-dan-gezinnen-en-dat-is-een-problee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tadszaken.nl/artikel/5517/het-drama-van-goede-bedoelingen-sturing-regelgeving-en-uitvoering" TargetMode="External"/><Relationship Id="rId34" Type="http://schemas.openxmlformats.org/officeDocument/2006/relationships/hyperlink" Target="https://www.ser.nl/-/media/ser/downloads/adviezen/2024/visie-perspectief-op-brede-welvaart.pdf" TargetMode="External"/><Relationship Id="rId7" Type="http://schemas.openxmlformats.org/officeDocument/2006/relationships/hyperlink" Target="https://www.bnr.nl/nieuws/arbeidsmarkt/10499188/minister-migratie-bedreigt-oplossing-woningtekort" TargetMode="External"/><Relationship Id="rId12" Type="http://schemas.openxmlformats.org/officeDocument/2006/relationships/hyperlink" Target="https://www.rijksoverheid.nl/actueel/nieuws/2023/10/06/contourennotitie-schetst-eerste-richtingen-voor-nieuwe-nota-ruimte" TargetMode="External"/><Relationship Id="rId17" Type="http://schemas.openxmlformats.org/officeDocument/2006/relationships/hyperlink" Target="https://stadszaken.nl/artikel/5061/opinie-investeren-in-heel-nederland-is-een-kostbaar-project" TargetMode="External"/><Relationship Id="rId25" Type="http://schemas.openxmlformats.org/officeDocument/2006/relationships/hyperlink" Target="https://www.gebiedsontwikkeling.nu/artikelen/draai-de-beleidskolom-om-een-nadere-reflectie-op-de-nieuwe-nota-ruimte/" TargetMode="External"/><Relationship Id="rId33" Type="http://schemas.openxmlformats.org/officeDocument/2006/relationships/hyperlink" Target="https://www.bpd.nl/actueel/nieuws/landschappelijk-ontwikkelen-voor-de-woningbouwopgave/"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binnenlandsbestuur.nl/ruimte-en-milieu/contourennotitie-nota-ruimte-vrijblijvend-beleid-zonder-ballen" TargetMode="External"/><Relationship Id="rId20" Type="http://schemas.openxmlformats.org/officeDocument/2006/relationships/hyperlink" Target="https://www.gebiedsontwikkeling.nu/artikelen/advies-concentreer-landbouwgebieden/" TargetMode="External"/><Relationship Id="rId29" Type="http://schemas.openxmlformats.org/officeDocument/2006/relationships/hyperlink" Target="https://www.gebiedsontwikkeling.nu/artikelen/zo-willen-nederlanders-werkelijk-wonen-tussen-beeldvorming-en-realiteit/" TargetMode="External"/><Relationship Id="rId1" Type="http://schemas.openxmlformats.org/officeDocument/2006/relationships/styles" Target="styles.xml"/><Relationship Id="rId6" Type="http://schemas.openxmlformats.org/officeDocument/2006/relationships/hyperlink" Target="https://www.staatscommissie2050.nl/" TargetMode="External"/><Relationship Id="rId11" Type="http://schemas.openxmlformats.org/officeDocument/2006/relationships/hyperlink" Target="https://stadszaken.nl/artikel/5571/gebiedsontwikkeling-overleeft-de-grootste-gekkigheid" TargetMode="External"/><Relationship Id="rId24" Type="http://schemas.openxmlformats.org/officeDocument/2006/relationships/hyperlink" Target="https://vng.nl/artikelen/regionale-investeringsagendas-rias" TargetMode="External"/><Relationship Id="rId32" Type="http://schemas.openxmlformats.org/officeDocument/2006/relationships/hyperlink" Target="https://denkwerk.online/media/1063/denkwerk-klein-land-grote-keuzes-januari-2020.pdf" TargetMode="External"/><Relationship Id="rId37" Type="http://schemas.openxmlformats.org/officeDocument/2006/relationships/hyperlink" Target="https://www.frisodezeeuw.nl/publicaties/2014/2014-11-01%20-%20Dynamische%20stadstaat%20Singapore%20voorbeeld%20van%20organisatie%20kracht%20-%20Go%20gebiedsontwikkeling%20in%20beweging.pdf"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volkshuisvestingnederland.nl/onderwerpen/grootschalige-woningbouwgebieden" TargetMode="External"/><Relationship Id="rId23" Type="http://schemas.openxmlformats.org/officeDocument/2006/relationships/hyperlink" Target="https://www.gebiedsontwikkeling.nu/artikelen/de-ria-als-wegwijzer-voor-complexe-opgaven-in-de-fysieke-leefomgeving/" TargetMode="External"/><Relationship Id="rId28" Type="http://schemas.openxmlformats.org/officeDocument/2006/relationships/hyperlink" Target="https://pointer.kro-ncrv.nl/d66-heeft-gelijk-nederland-telt-veel-meer-gezinswoningen-dan-gezinnen-en-dat-is-een-probleem" TargetMode="External"/><Relationship Id="rId36" Type="http://schemas.openxmlformats.org/officeDocument/2006/relationships/hyperlink" Target="https://www.gebiedsontwikkeling.nu/artikelen/zet-een-stop-op-nieuwe-locaties-voor-grote-distributiecentra/" TargetMode="External"/><Relationship Id="rId10" Type="http://schemas.openxmlformats.org/officeDocument/2006/relationships/hyperlink" Target="https://www.gebiedsontwikkeling.nu/artikelen/groene-hart-beleid-failliet/" TargetMode="External"/><Relationship Id="rId19" Type="http://schemas.openxmlformats.org/officeDocument/2006/relationships/hyperlink" Target="https://www.gebiedsontwikkeling.nu/artikelen/co-verdaas-en-friso-de-zeeuw-over-ruimtelijke-opgaven-krachtenbundeling-dat-de-truc/" TargetMode="External"/><Relationship Id="rId31" Type="http://schemas.openxmlformats.org/officeDocument/2006/relationships/hyperlink" Target="https://www.gebiedsontwikkeling.nu/artikelen/zo-willen-nederlanders-werkelijk-wonen-tussen-beeldvorming-en-realiteit/" TargetMode="External"/><Relationship Id="rId4" Type="http://schemas.openxmlformats.org/officeDocument/2006/relationships/footnotes" Target="footnotes.xml"/><Relationship Id="rId9" Type="http://schemas.openxmlformats.org/officeDocument/2006/relationships/hyperlink" Target="https://www.gebiedsontwikkeling.nu/artikelen/houd-de-sloop-van-ons-landschap-tegen/" TargetMode="External"/><Relationship Id="rId14" Type="http://schemas.openxmlformats.org/officeDocument/2006/relationships/hyperlink" Target="https://www.cbs.nl/nl-nl/nieuws/2021/08/meer-verhuizingen-naar-regio-s-buiten-de-randstad" TargetMode="External"/><Relationship Id="rId22" Type="http://schemas.openxmlformats.org/officeDocument/2006/relationships/hyperlink" Target="https://www.gebiedsontwikkeling.nu/artikelen/kabinet-zet-in-op-een-nationale-investeringsagenda/" TargetMode="External"/><Relationship Id="rId27" Type="http://schemas.openxmlformats.org/officeDocument/2006/relationships/hyperlink" Target="https://pointer.kro-ncrv.nl/d66-heeft-gelijk-nederland-telt-veel-meer-gezinswoningen-dan-gezinnen-en-dat-is-een-probleem" TargetMode="External"/><Relationship Id="rId30" Type="http://schemas.openxmlformats.org/officeDocument/2006/relationships/hyperlink" Target="https://www.gebiedsontwikkeling.nu/artikelen/zo-willen-nederlanders-werkelijk-wonen-tussen-beeldvorming-en-realiteit/" TargetMode="External"/><Relationship Id="rId35" Type="http://schemas.openxmlformats.org/officeDocument/2006/relationships/hyperlink" Target="https://www.telegraaf.nl/financieel/2000204235/voorzitter-wageningen-universiteit-waarschuwt-voor-tuinbouw-net-zo-waardevol-als-as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2934</ap:Words>
  <ap:Characters>16138</ap:Characters>
  <ap:DocSecurity>0</ap:DocSecurity>
  <ap:Lines>134</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2024-05-14T15:44:00.0000000Z</lastPrinted>
  <dcterms:created xsi:type="dcterms:W3CDTF">2024-05-09T14:09:00.0000000Z</dcterms:created>
  <dcterms:modified xsi:type="dcterms:W3CDTF">2024-05-14T16:08:00.0000000Z</dcterms:modified>
  <version/>
  <category/>
</coreProperties>
</file>