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F7BE6" w:rsidR="004367A5" w:rsidRDefault="009F7BE6" w14:paraId="51502A3C" w14:textId="448C184A">
      <w:pPr>
        <w:rPr>
          <w:b/>
          <w:bCs/>
          <w:lang w:val="nl-NL"/>
        </w:rPr>
      </w:pPr>
      <w:r w:rsidRPr="009F7BE6">
        <w:rPr>
          <w:b/>
          <w:bCs/>
          <w:lang w:val="nl-NL"/>
        </w:rPr>
        <w:t>Rondetafelgesprek in verband met fossiele subsidies</w:t>
      </w:r>
    </w:p>
    <w:p w:rsidR="009F7BE6" w:rsidRDefault="009F7BE6" w14:paraId="29A74211" w14:textId="303CF3D6">
      <w:pPr>
        <w:rPr>
          <w:lang w:val="nl-NL"/>
        </w:rPr>
      </w:pPr>
      <w:r>
        <w:rPr>
          <w:lang w:val="nl-NL"/>
        </w:rPr>
        <w:t>16 mei 2024</w:t>
      </w:r>
    </w:p>
    <w:p w:rsidRPr="009F7BE6" w:rsidR="009F7BE6" w:rsidRDefault="009F7BE6" w14:paraId="26F8C993" w14:textId="3784A48D">
      <w:pPr>
        <w:rPr>
          <w:b/>
          <w:bCs/>
          <w:lang w:val="nl-NL"/>
        </w:rPr>
      </w:pPr>
      <w:r w:rsidRPr="009F7BE6">
        <w:rPr>
          <w:b/>
          <w:bCs/>
          <w:lang w:val="nl-NL"/>
        </w:rPr>
        <w:t>Bedrijven</w:t>
      </w:r>
    </w:p>
    <w:p w:rsidR="009F7BE6" w:rsidRDefault="009F7BE6" w14:paraId="61FC0952" w14:textId="77777777">
      <w:pPr>
        <w:rPr>
          <w:lang w:val="nl-NL"/>
        </w:rPr>
      </w:pPr>
    </w:p>
    <w:p w:rsidR="006474E8" w:rsidRDefault="006474E8" w14:paraId="708BB735" w14:textId="77777777">
      <w:pPr>
        <w:rPr>
          <w:lang w:val="nl-NL"/>
        </w:rPr>
      </w:pPr>
    </w:p>
    <w:p w:rsidR="006474E8" w:rsidRDefault="006474E8" w14:paraId="17B87400" w14:textId="401B448C">
      <w:pPr>
        <w:rPr>
          <w:lang w:val="nl-NL"/>
        </w:rPr>
      </w:pPr>
      <w:r>
        <w:rPr>
          <w:lang w:val="nl-NL"/>
        </w:rPr>
        <w:t>Korte inleiding over Umincorp:</w:t>
      </w:r>
    </w:p>
    <w:p w:rsidR="006474E8" w:rsidRDefault="006474E8" w14:paraId="3082D5CF" w14:textId="18419E14">
      <w:pPr>
        <w:rPr>
          <w:lang w:val="nl-NL"/>
        </w:rPr>
      </w:pPr>
      <w:r>
        <w:rPr>
          <w:lang w:val="nl-NL"/>
        </w:rPr>
        <w:t>Een onderneming actief in het industrialiseren van een uitvinding van TU Delft om complexe plastic afvalstromen van elkaar te scheiden is helaas failliet gegaan als gevolg van het uitblijven van de verplichte bijmenging, het ontbreken van steun vanuit de overheid</w:t>
      </w:r>
      <w:r w:rsidR="00D90C2D">
        <w:rPr>
          <w:lang w:val="nl-NL"/>
        </w:rPr>
        <w:t>, een lakende uitgebreide producenten verantwoordelijkheid (UPV)</w:t>
      </w:r>
      <w:r>
        <w:rPr>
          <w:lang w:val="nl-NL"/>
        </w:rPr>
        <w:t xml:space="preserve"> en import van grote hoeveelheden goedkope fossiele plastics uit China.</w:t>
      </w:r>
    </w:p>
    <w:p w:rsidR="009F7BE6" w:rsidRDefault="009F7BE6" w14:paraId="11AC4A4F" w14:textId="4EDF3031">
      <w:pPr>
        <w:rPr>
          <w:lang w:val="nl-NL"/>
        </w:rPr>
      </w:pPr>
    </w:p>
    <w:p w:rsidR="009F7BE6" w:rsidRDefault="009F7BE6" w14:paraId="74E3BCF2" w14:textId="3BBB6627">
      <w:pPr>
        <w:rPr>
          <w:lang w:val="nl-NL"/>
        </w:rPr>
      </w:pPr>
      <w:r>
        <w:rPr>
          <w:lang w:val="nl-NL"/>
        </w:rPr>
        <w:t>Onderwerpen die de transitie naar een circulaire economie vertragen dan</w:t>
      </w:r>
      <w:r w:rsidR="006474E8">
        <w:rPr>
          <w:lang w:val="nl-NL"/>
        </w:rPr>
        <w:t xml:space="preserve"> </w:t>
      </w:r>
      <w:r>
        <w:rPr>
          <w:lang w:val="nl-NL"/>
        </w:rPr>
        <w:t>wel onmogelijk maken:</w:t>
      </w:r>
    </w:p>
    <w:p w:rsidRPr="006474E8" w:rsidR="009F7BE6" w:rsidP="009F7BE6" w:rsidRDefault="009F7BE6" w14:paraId="52789CB7" w14:textId="52E0A573">
      <w:pPr>
        <w:rPr>
          <w:b/>
          <w:bCs/>
          <w:lang w:val="nl-NL"/>
        </w:rPr>
      </w:pPr>
      <w:r w:rsidRPr="006474E8">
        <w:rPr>
          <w:b/>
          <w:bCs/>
          <w:lang w:val="nl-NL"/>
        </w:rPr>
        <w:t>EC 2022/1616</w:t>
      </w:r>
    </w:p>
    <w:p w:rsidR="009F7BE6" w:rsidP="009F7BE6" w:rsidRDefault="009F7BE6" w14:paraId="745FA1B0" w14:textId="7F627B71">
      <w:pPr>
        <w:rPr>
          <w:lang w:val="nl-NL"/>
        </w:rPr>
      </w:pPr>
      <w:r>
        <w:rPr>
          <w:lang w:val="nl-NL"/>
        </w:rPr>
        <w:t xml:space="preserve">In Nederland maken we veel gebruik van zogenaamde </w:t>
      </w:r>
      <w:proofErr w:type="spellStart"/>
      <w:r>
        <w:rPr>
          <w:lang w:val="nl-NL"/>
        </w:rPr>
        <w:t>nascheiding</w:t>
      </w:r>
      <w:proofErr w:type="spellEnd"/>
      <w:r>
        <w:rPr>
          <w:lang w:val="nl-NL"/>
        </w:rPr>
        <w:t>. Dit betreft het huishoudelijk afval van de grote steden, zoals Amsterdam, Utrecht, Den Haag en Rotterdam, waarbij de burger zich van PMD (zonder blik sinds invoering van statiegeld op blik) samen met het rest- en GTF afval mag ontdoen.</w:t>
      </w:r>
    </w:p>
    <w:p w:rsidR="009F7BE6" w:rsidP="009F7BE6" w:rsidRDefault="009F7BE6" w14:paraId="3E605CD2" w14:textId="03403F8F">
      <w:pPr>
        <w:rPr>
          <w:lang w:val="nl-NL"/>
        </w:rPr>
      </w:pPr>
      <w:r>
        <w:rPr>
          <w:lang w:val="nl-NL"/>
        </w:rPr>
        <w:t xml:space="preserve">Het plastic verpakkingsmateriaal wordt vervolgens ná afvalinzameling door zogenaamde </w:t>
      </w:r>
      <w:proofErr w:type="spellStart"/>
      <w:r>
        <w:rPr>
          <w:lang w:val="nl-NL"/>
        </w:rPr>
        <w:t>nascheidingsinstallaties</w:t>
      </w:r>
      <w:proofErr w:type="spellEnd"/>
      <w:r>
        <w:rPr>
          <w:lang w:val="nl-NL"/>
        </w:rPr>
        <w:t xml:space="preserve"> gescheiden. De verschillende soorten plastics gaan dan vervolgens naar gespecialiseerde recyclers.</w:t>
      </w:r>
    </w:p>
    <w:p w:rsidR="006474E8" w:rsidP="009F7BE6" w:rsidRDefault="009F7BE6" w14:paraId="1ED729F5" w14:textId="40BB9B81">
      <w:pPr>
        <w:rPr>
          <w:lang w:val="nl-NL"/>
        </w:rPr>
      </w:pPr>
      <w:r>
        <w:rPr>
          <w:u w:val="single"/>
          <w:lang w:val="nl-NL"/>
        </w:rPr>
        <w:t>Alle</w:t>
      </w:r>
      <w:r>
        <w:rPr>
          <w:lang w:val="nl-NL"/>
        </w:rPr>
        <w:t xml:space="preserve"> PET die op deze manier wordt ingezameld en gerecycleerd </w:t>
      </w:r>
      <w:r>
        <w:rPr>
          <w:u w:val="single"/>
          <w:lang w:val="nl-NL"/>
        </w:rPr>
        <w:t>mag niet terug</w:t>
      </w:r>
      <w:r w:rsidR="006474E8">
        <w:rPr>
          <w:lang w:val="nl-NL"/>
        </w:rPr>
        <w:t xml:space="preserve"> als verpakking dat in contact met voedsel kan komen worden gebracht. Voor oktober 2022 was dit nog wel mogelijk indien kon worden aangetoond dat tenminste 95% van de oorspronkelijke toepassing ook voor voedselcontact was en als het </w:t>
      </w:r>
      <w:proofErr w:type="spellStart"/>
      <w:r w:rsidR="006474E8">
        <w:rPr>
          <w:lang w:val="nl-NL"/>
        </w:rPr>
        <w:t>recyclingsproces</w:t>
      </w:r>
      <w:proofErr w:type="spellEnd"/>
      <w:r w:rsidR="006474E8">
        <w:rPr>
          <w:lang w:val="nl-NL"/>
        </w:rPr>
        <w:t xml:space="preserve"> door EFSA was goedgekeurd.</w:t>
      </w:r>
    </w:p>
    <w:p w:rsidR="006474E8" w:rsidP="009F7BE6" w:rsidRDefault="006474E8" w14:paraId="38763C66" w14:textId="0578035E">
      <w:pPr>
        <w:rPr>
          <w:lang w:val="nl-NL"/>
        </w:rPr>
      </w:pPr>
      <w:r>
        <w:rPr>
          <w:lang w:val="nl-NL"/>
        </w:rPr>
        <w:t xml:space="preserve">Ter illustratie: </w:t>
      </w:r>
    </w:p>
    <w:p w:rsidRPr="006474E8" w:rsidR="006474E8" w:rsidP="006474E8" w:rsidRDefault="006474E8" w14:paraId="11DEF803" w14:textId="29BF122D">
      <w:pPr>
        <w:pStyle w:val="Lijstalinea"/>
        <w:numPr>
          <w:ilvl w:val="0"/>
          <w:numId w:val="3"/>
        </w:numPr>
        <w:rPr>
          <w:lang w:val="nl-NL"/>
        </w:rPr>
      </w:pPr>
      <w:proofErr w:type="spellStart"/>
      <w:r>
        <w:rPr>
          <w:lang w:val="nl-NL"/>
        </w:rPr>
        <w:t>Sapflesjes</w:t>
      </w:r>
      <w:proofErr w:type="spellEnd"/>
      <w:r>
        <w:rPr>
          <w:lang w:val="nl-NL"/>
        </w:rPr>
        <w:t>, borrel-en-gemak schaaltjes, vlees schaaltjes, enz. zijn allemaal van PET gemaakt. Deze worden grotendeels verbrand. Impact van het wegvallen van Umincorp is 40.000.000 ton CO</w:t>
      </w:r>
      <w:r w:rsidRPr="006474E8">
        <w:rPr>
          <w:vertAlign w:val="subscript"/>
          <w:lang w:val="nl-NL"/>
        </w:rPr>
        <w:t>2</w:t>
      </w:r>
      <w:r>
        <w:rPr>
          <w:lang w:val="nl-NL"/>
        </w:rPr>
        <w:t xml:space="preserve"> op jaarbasis alleen al voor wat het PET betreft.</w:t>
      </w:r>
    </w:p>
    <w:p w:rsidR="009F7BE6" w:rsidP="009F7BE6" w:rsidRDefault="009F7BE6" w14:paraId="15CE6FF8" w14:textId="77777777">
      <w:pPr>
        <w:ind w:left="360"/>
        <w:rPr>
          <w:lang w:val="nl-NL"/>
        </w:rPr>
      </w:pPr>
    </w:p>
    <w:p w:rsidRPr="006474E8" w:rsidR="009F7BE6" w:rsidP="006474E8" w:rsidRDefault="009F7BE6" w14:paraId="1C5469D1" w14:textId="23DAA3E6">
      <w:pPr>
        <w:rPr>
          <w:b/>
          <w:bCs/>
          <w:lang w:val="nl-NL"/>
        </w:rPr>
      </w:pPr>
      <w:r w:rsidRPr="006474E8">
        <w:rPr>
          <w:b/>
          <w:bCs/>
          <w:lang w:val="nl-NL"/>
        </w:rPr>
        <w:t>PPWR</w:t>
      </w:r>
    </w:p>
    <w:p w:rsidR="00130635" w:rsidP="009F7BE6" w:rsidRDefault="006474E8" w14:paraId="072A78BC" w14:textId="1167F71B">
      <w:pPr>
        <w:rPr>
          <w:lang w:val="nl-NL"/>
        </w:rPr>
      </w:pPr>
      <w:r>
        <w:rPr>
          <w:lang w:val="nl-NL"/>
        </w:rPr>
        <w:t xml:space="preserve">De verplichte bijmenging </w:t>
      </w:r>
      <w:r w:rsidR="00407BA2">
        <w:rPr>
          <w:lang w:val="nl-NL"/>
        </w:rPr>
        <w:t>van gerecyclede plastics in nieuwe producten zou nu al van kracht moeten zijn. Wij pleiten voor een snelle en getrapte invoering van bijvoorbeeld telkens 5%.</w:t>
      </w:r>
    </w:p>
    <w:p w:rsidR="00130635" w:rsidP="009F7BE6" w:rsidRDefault="00407BA2" w14:paraId="16A7A464" w14:textId="576B302D">
      <w:pPr>
        <w:rPr>
          <w:lang w:val="nl-NL"/>
        </w:rPr>
      </w:pPr>
      <w:r>
        <w:rPr>
          <w:lang w:val="nl-NL"/>
        </w:rPr>
        <w:t>Zo wordt er vraag gecreëerd en blijven recyclers bestaan.</w:t>
      </w:r>
    </w:p>
    <w:p w:rsidR="009F7BE6" w:rsidP="006474E8" w:rsidRDefault="009F7BE6" w14:paraId="3BD29896" w14:textId="77777777">
      <w:pPr>
        <w:rPr>
          <w:lang w:val="nl-NL"/>
        </w:rPr>
      </w:pPr>
    </w:p>
    <w:p w:rsidR="00130635" w:rsidP="006474E8" w:rsidRDefault="00130635" w14:paraId="5B4295C8" w14:textId="77777777">
      <w:pPr>
        <w:rPr>
          <w:lang w:val="nl-NL"/>
        </w:rPr>
      </w:pPr>
    </w:p>
    <w:p w:rsidR="006474E8" w:rsidP="006474E8" w:rsidRDefault="00130635" w14:paraId="707F4F47" w14:textId="7A71B327">
      <w:pPr>
        <w:rPr>
          <w:b/>
          <w:bCs/>
          <w:lang w:val="nl-NL"/>
        </w:rPr>
      </w:pPr>
      <w:r w:rsidRPr="00130635">
        <w:rPr>
          <w:b/>
          <w:bCs/>
          <w:lang w:val="nl-NL"/>
        </w:rPr>
        <w:lastRenderedPageBreak/>
        <w:t>UPV (uitgebreide producenten verantwoordelijkheid)</w:t>
      </w:r>
    </w:p>
    <w:p w:rsidR="00130635" w:rsidP="006474E8" w:rsidRDefault="00130635" w14:paraId="25969CDB" w14:textId="3F6435E8">
      <w:pPr>
        <w:rPr>
          <w:lang w:val="nl-NL"/>
        </w:rPr>
      </w:pPr>
      <w:r>
        <w:rPr>
          <w:lang w:val="nl-NL"/>
        </w:rPr>
        <w:t xml:space="preserve">In Europa en dus ook Nederland geldt een UPV voor consumenten verpakkingen. Deze betalen een afdracht aan het collectief (in Nederland is dat </w:t>
      </w:r>
      <w:proofErr w:type="spellStart"/>
      <w:r>
        <w:rPr>
          <w:lang w:val="nl-NL"/>
        </w:rPr>
        <w:t>Verpact</w:t>
      </w:r>
      <w:proofErr w:type="spellEnd"/>
      <w:r>
        <w:rPr>
          <w:lang w:val="nl-NL"/>
        </w:rPr>
        <w:t xml:space="preserve">) die zorgdragen voor inzameling en recycling. In onderstaande figuur zijn de resultaten van 2022 terug te zien. </w:t>
      </w:r>
    </w:p>
    <w:p w:rsidRPr="00130635" w:rsidR="00130635" w:rsidP="006474E8" w:rsidRDefault="00130635" w14:paraId="576FC7A4" w14:textId="700E3CBA">
      <w:pPr>
        <w:rPr>
          <w:b/>
          <w:bCs/>
          <w:lang w:val="nl-NL"/>
        </w:rPr>
      </w:pPr>
      <w:r w:rsidRPr="00D90C2D">
        <w:rPr>
          <w:b/>
          <w:bCs/>
          <w:highlight w:val="yellow"/>
          <w:lang w:val="nl-NL"/>
        </w:rPr>
        <w:t xml:space="preserve">Anno 2022 </w:t>
      </w:r>
      <w:r w:rsidR="00D90C2D">
        <w:rPr>
          <w:b/>
          <w:bCs/>
          <w:highlight w:val="yellow"/>
          <w:lang w:val="nl-NL"/>
        </w:rPr>
        <w:t>is</w:t>
      </w:r>
      <w:r w:rsidRPr="00D90C2D">
        <w:rPr>
          <w:b/>
          <w:bCs/>
          <w:highlight w:val="yellow"/>
          <w:lang w:val="nl-NL"/>
        </w:rPr>
        <w:t xml:space="preserve"> slechts 46% van de plastic</w:t>
      </w:r>
      <w:r w:rsidR="00D90C2D">
        <w:rPr>
          <w:b/>
          <w:bCs/>
          <w:highlight w:val="yellow"/>
          <w:lang w:val="nl-NL"/>
        </w:rPr>
        <w:t>s</w:t>
      </w:r>
      <w:r w:rsidRPr="00D90C2D">
        <w:rPr>
          <w:b/>
          <w:bCs/>
          <w:highlight w:val="yellow"/>
          <w:lang w:val="nl-NL"/>
        </w:rPr>
        <w:t xml:space="preserve"> gerecycled!!!</w:t>
      </w:r>
    </w:p>
    <w:p w:rsidR="00130635" w:rsidP="006474E8" w:rsidRDefault="00130635" w14:paraId="6B7DC81C" w14:textId="200E43FB">
      <w:pPr>
        <w:rPr>
          <w:lang w:val="nl-NL"/>
        </w:rPr>
      </w:pPr>
      <w:r>
        <w:rPr>
          <w:lang w:val="nl-NL"/>
        </w:rPr>
        <w:t>Stelling: UPV staat niet op de agenda van de directie (producenten) en is daardoor eerder een afkoop-mechanisme dan een systeem dat echt bijdraagt aan de reductie van gebruik van fossiele materialen.</w:t>
      </w:r>
    </w:p>
    <w:p w:rsidR="00585C70" w:rsidP="006474E8" w:rsidRDefault="00585C70" w14:paraId="02352BB7" w14:textId="0FA48989">
      <w:pPr>
        <w:rPr>
          <w:lang w:val="nl-NL"/>
        </w:rPr>
      </w:pPr>
      <w:proofErr w:type="spellStart"/>
      <w:r>
        <w:rPr>
          <w:lang w:val="nl-NL"/>
        </w:rPr>
        <w:t>Note</w:t>
      </w:r>
      <w:proofErr w:type="spellEnd"/>
      <w:r>
        <w:rPr>
          <w:lang w:val="nl-NL"/>
        </w:rPr>
        <w:t>: AEEA (Stichting OPEN) heeft enkele jaren geleden belangrijke transitie ondergaan en lopen voor op consumenten verpakkingen UPV</w:t>
      </w:r>
    </w:p>
    <w:p w:rsidR="00130635" w:rsidP="006474E8" w:rsidRDefault="00D90C2D" w14:paraId="25B03369" w14:textId="4BFECA2E">
      <w:pPr>
        <w:rPr>
          <w:lang w:val="nl-NL"/>
        </w:rPr>
      </w:pPr>
      <w:r>
        <w:rPr>
          <w:noProof/>
          <w:lang w:val="nl-NL"/>
        </w:rPr>
        <mc:AlternateContent>
          <mc:Choice Requires="wps">
            <w:drawing>
              <wp:anchor distT="0" distB="0" distL="114300" distR="114300" simplePos="0" relativeHeight="251659264" behindDoc="0" locked="0" layoutInCell="1" allowOverlap="1" wp14:editId="71C928DD" wp14:anchorId="089F17C9">
                <wp:simplePos x="0" y="0"/>
                <wp:positionH relativeFrom="column">
                  <wp:posOffset>-23495</wp:posOffset>
                </wp:positionH>
                <wp:positionV relativeFrom="paragraph">
                  <wp:posOffset>1673225</wp:posOffset>
                </wp:positionV>
                <wp:extent cx="3168650" cy="349250"/>
                <wp:effectExtent l="19050" t="19050" r="12700" b="12700"/>
                <wp:wrapNone/>
                <wp:docPr id="1446832828" name="Rechthoek: afgeronde hoeken 1"/>
                <wp:cNvGraphicFramePr/>
                <a:graphic xmlns:a="http://schemas.openxmlformats.org/drawingml/2006/main">
                  <a:graphicData uri="http://schemas.microsoft.com/office/word/2010/wordprocessingShape">
                    <wps:wsp>
                      <wps:cNvSpPr/>
                      <wps:spPr>
                        <a:xfrm>
                          <a:off x="0" y="0"/>
                          <a:ext cx="3168650" cy="349250"/>
                        </a:xfrm>
                        <a:prstGeom prst="roundRect">
                          <a:avLst/>
                        </a:prstGeom>
                        <a:noFill/>
                        <a:ln w="41275">
                          <a:solidFill>
                            <a:schemeClr val="accent5">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echthoek: afgeronde hoeken 1" style="position:absolute;margin-left:-1.85pt;margin-top:131.75pt;width:249.5pt;height: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d86dcb [1944]" strokeweigh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tVUmQIAAKwFAAAOAAAAZHJzL2Uyb0RvYy54bWysVEtPGzEQvlfqf7B8L5sNSYCIDYpAVJUo&#10;IB7ibLw2a8nrcW0nm/TXd2xvNhGgHqrmsBnP45vx55k5v9i0mqyF8wpMRcujESXCcKiVeavo89P1&#10;t1NKfGCmZhqMqOhWeHqx+PrlvLNzMYYGdC0cQRDj552taBOCnReF541omT8CKwwaJbiWBTy6t6J2&#10;rEP0Vhfj0WhWdOBq64AL71F7lY10kfClFDzcSelFILqiWFtIX5e+r/FbLM7Z/M0x2yjel8H+oYqW&#10;KYNJB6grFhhZOfUBqlXcgQcZjji0BUipuEh3wNuUo3e3eWyYFekuSI63A03+/8Hy2/WjvXdIQ2f9&#10;3KMYb7GRro3/WB/ZJLK2A1liEwhH5XE5O51NkVOOtuPJ2RhlhCn20db58F1AS6JQUQcrUz/giySi&#10;2PrGh+y/84sZDVwrrdOraEO6ik7K8ck0RXjQqo7W6JcaRFxqR9YMn5ZxLkzIfnrV/oQ662cj/OVH&#10;RjW2QlZPdmqsdkBKtR8kQZs2qNwTk6Sw1SJWoM2DkETVSMU41xd79n1JZTY1rBY5dTntK/qQOgFG&#10;ZIl3HLB7gM+xM3+9fwwVqeWH4NHfCsvBQ0TKDCYMwa0y4D4D0KHsX1pm/x1JmZrI0ivU23tHHOSB&#10;85ZfK2yCG+bDPXM4Ydg3uDXCHX6kBnxn6CVKGnC/P9NHf2x8tFLS4cRW1P9aMSco0T8MjsRZOZnE&#10;EU+HyfRkjAd3aHk9tJhVewnYOSXuJ8uTGP2D3onSQfuCy2UZs6KJGY65K8qD2x0uQ94kuJ64WC6T&#10;G461ZeHGPFoewSOrsb+fNi/M2X4SAs7QLeymm83fzUL2jZEGlqsAUqVB2fPa840rIfVsv77izjk8&#10;J6/9kl38AQAA//8DAFBLAwQUAAYACAAAACEATF+rF+QAAAAKAQAADwAAAGRycy9kb3ducmV2Lnht&#10;bEyPy07DMBBF90j8gzVIbKrWSUPaNGRS8VClgtRFWxYs3dgkgXgc2W4T/h6zguXoHt17pliPumMX&#10;ZV1rCCGeRcAUVUa2VCO8HTfTDJjzgqToDCmEb+VgXV5fFSKXZqC9uhx8zUIJuVwgNN73OeeuapQW&#10;bmZ6RSH7MFYLH05bc2nFEMp1x+dRtOBatBQWGtGrp0ZVX4ezRsjkahvbx9fPyXEpd8/vk2Hz4gbE&#10;25vx4R6YV6P/g+FXP6hDGZxO5kzSsQ5hmiwDiTBfJCmwANyt0gTYCSGJsxR4WfD/L5Q/AAAA//8D&#10;AFBLAQItABQABgAIAAAAIQC2gziS/gAAAOEBAAATAAAAAAAAAAAAAAAAAAAAAABbQ29udGVudF9U&#10;eXBlc10ueG1sUEsBAi0AFAAGAAgAAAAhADj9If/WAAAAlAEAAAsAAAAAAAAAAAAAAAAALwEAAF9y&#10;ZWxzLy5yZWxzUEsBAi0AFAAGAAgAAAAhAMXC1VSZAgAArAUAAA4AAAAAAAAAAAAAAAAALgIAAGRy&#10;cy9lMm9Eb2MueG1sUEsBAi0AFAAGAAgAAAAhAExfqxfkAAAACgEAAA8AAAAAAAAAAAAAAAAA8wQA&#10;AGRycy9kb3ducmV2LnhtbFBLBQYAAAAABAAEAPMAAAAEBgAAAAA=&#10;" arcsize="10923f" w14:anchorId="7E7F84E2">
                <v:stroke joinstyle="miter"/>
              </v:roundrect>
            </w:pict>
          </mc:Fallback>
        </mc:AlternateContent>
      </w:r>
      <w:r w:rsidRPr="00130635" w:rsidR="00130635">
        <w:rPr>
          <w:lang w:val="nl-NL"/>
        </w:rPr>
        <w:drawing>
          <wp:inline distT="0" distB="0" distL="0" distR="0" wp14:anchorId="4A807394" wp14:editId="28C0A60D">
            <wp:extent cx="3180238" cy="3282950"/>
            <wp:effectExtent l="0" t="0" r="1270" b="0"/>
            <wp:docPr id="1836139831" name="Afbeelding 1"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139831" name="Afbeelding 1" descr="Afbeelding met tekst, schermopname, Lettertype, nummer&#10;&#10;Automatisch gegenereerde beschrijving"/>
                    <pic:cNvPicPr/>
                  </pic:nvPicPr>
                  <pic:blipFill>
                    <a:blip r:embed="rId5"/>
                    <a:stretch>
                      <a:fillRect/>
                    </a:stretch>
                  </pic:blipFill>
                  <pic:spPr>
                    <a:xfrm>
                      <a:off x="0" y="0"/>
                      <a:ext cx="3187855" cy="3290813"/>
                    </a:xfrm>
                    <a:prstGeom prst="rect">
                      <a:avLst/>
                    </a:prstGeom>
                  </pic:spPr>
                </pic:pic>
              </a:graphicData>
            </a:graphic>
          </wp:inline>
        </w:drawing>
      </w:r>
    </w:p>
    <w:p w:rsidRPr="00130635" w:rsidR="00D90C2D" w:rsidP="006474E8" w:rsidRDefault="00DC5B0A" w14:paraId="36F5BC5E" w14:textId="2E2F6898">
      <w:pPr>
        <w:rPr>
          <w:lang w:val="nl-NL"/>
        </w:rPr>
      </w:pPr>
      <w:r>
        <w:rPr>
          <w:noProof/>
        </w:rPr>
        <w:drawing>
          <wp:inline distT="0" distB="0" distL="0" distR="0" wp14:anchorId="77655E2F" wp14:editId="694F9CBB">
            <wp:extent cx="5760720" cy="3246120"/>
            <wp:effectExtent l="0" t="0" r="0" b="0"/>
            <wp:docPr id="1675873530" name="Afbeelding 2" descr="No alt text provided for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alt text provided for this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246120"/>
                    </a:xfrm>
                    <a:prstGeom prst="rect">
                      <a:avLst/>
                    </a:prstGeom>
                    <a:noFill/>
                    <a:ln>
                      <a:noFill/>
                    </a:ln>
                  </pic:spPr>
                </pic:pic>
              </a:graphicData>
            </a:graphic>
          </wp:inline>
        </w:drawing>
      </w:r>
    </w:p>
    <w:sectPr w:rsidRPr="00130635" w:rsidR="00D90C2D" w:rsidSect="004169C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383514"/>
    <w:multiLevelType w:val="hybridMultilevel"/>
    <w:tmpl w:val="1ED42DDE"/>
    <w:lvl w:ilvl="0" w:tplc="317CE7F6">
      <w:start w:val="1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39447E"/>
    <w:multiLevelType w:val="hybridMultilevel"/>
    <w:tmpl w:val="2B522BEC"/>
    <w:lvl w:ilvl="0" w:tplc="317CE7F6">
      <w:start w:val="1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2443A5"/>
    <w:multiLevelType w:val="hybridMultilevel"/>
    <w:tmpl w:val="6A3E5C66"/>
    <w:lvl w:ilvl="0" w:tplc="317CE7F6">
      <w:start w:val="1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5813005">
    <w:abstractNumId w:val="2"/>
  </w:num>
  <w:num w:numId="2" w16cid:durableId="35473637">
    <w:abstractNumId w:val="1"/>
  </w:num>
  <w:num w:numId="3" w16cid:durableId="1005671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E6"/>
    <w:rsid w:val="00130635"/>
    <w:rsid w:val="00407BA2"/>
    <w:rsid w:val="004169CB"/>
    <w:rsid w:val="004367A5"/>
    <w:rsid w:val="00585C70"/>
    <w:rsid w:val="006474E8"/>
    <w:rsid w:val="009F7BE6"/>
    <w:rsid w:val="00B20F2D"/>
    <w:rsid w:val="00B5657F"/>
    <w:rsid w:val="00D90C2D"/>
    <w:rsid w:val="00DC5B0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CF933"/>
  <w15:chartTrackingRefBased/>
  <w15:docId w15:val="{B7F71FEF-A60F-4C94-9FCB-9AF52104B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7B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F7B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F7BE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F7BE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F7BE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F7BE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F7BE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F7BE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F7BE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7BE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F7BE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F7BE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F7BE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F7BE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F7BE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F7BE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F7BE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F7BE6"/>
    <w:rPr>
      <w:rFonts w:eastAsiaTheme="majorEastAsia" w:cstheme="majorBidi"/>
      <w:color w:val="272727" w:themeColor="text1" w:themeTint="D8"/>
    </w:rPr>
  </w:style>
  <w:style w:type="paragraph" w:styleId="Titel">
    <w:name w:val="Title"/>
    <w:basedOn w:val="Standaard"/>
    <w:next w:val="Standaard"/>
    <w:link w:val="TitelChar"/>
    <w:uiPriority w:val="10"/>
    <w:qFormat/>
    <w:rsid w:val="009F7B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7BE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7BE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F7BE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F7BE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F7BE6"/>
    <w:rPr>
      <w:i/>
      <w:iCs/>
      <w:color w:val="404040" w:themeColor="text1" w:themeTint="BF"/>
    </w:rPr>
  </w:style>
  <w:style w:type="paragraph" w:styleId="Lijstalinea">
    <w:name w:val="List Paragraph"/>
    <w:basedOn w:val="Standaard"/>
    <w:uiPriority w:val="34"/>
    <w:qFormat/>
    <w:rsid w:val="009F7BE6"/>
    <w:pPr>
      <w:ind w:left="720"/>
      <w:contextualSpacing/>
    </w:pPr>
  </w:style>
  <w:style w:type="character" w:styleId="Intensievebenadrukking">
    <w:name w:val="Intense Emphasis"/>
    <w:basedOn w:val="Standaardalinea-lettertype"/>
    <w:uiPriority w:val="21"/>
    <w:qFormat/>
    <w:rsid w:val="009F7BE6"/>
    <w:rPr>
      <w:i/>
      <w:iCs/>
      <w:color w:val="0F4761" w:themeColor="accent1" w:themeShade="BF"/>
    </w:rPr>
  </w:style>
  <w:style w:type="paragraph" w:styleId="Duidelijkcitaat">
    <w:name w:val="Intense Quote"/>
    <w:basedOn w:val="Standaard"/>
    <w:next w:val="Standaard"/>
    <w:link w:val="DuidelijkcitaatChar"/>
    <w:uiPriority w:val="30"/>
    <w:qFormat/>
    <w:rsid w:val="009F7B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F7BE6"/>
    <w:rPr>
      <w:i/>
      <w:iCs/>
      <w:color w:val="0F4761" w:themeColor="accent1" w:themeShade="BF"/>
    </w:rPr>
  </w:style>
  <w:style w:type="character" w:styleId="Intensieveverwijzing">
    <w:name w:val="Intense Reference"/>
    <w:basedOn w:val="Standaardalinea-lettertype"/>
    <w:uiPriority w:val="32"/>
    <w:qFormat/>
    <w:rsid w:val="009F7B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400</ap:Words>
  <ap:Characters>2285</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2024-05-06T05:30:00.0000000Z</dcterms:created>
  <dcterms:modified xsi:type="dcterms:W3CDTF">2024-05-06T12:16:00.0000000Z</dcterms:modified>
  <version/>
  <category/>
</coreProperties>
</file>