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0551" w:rsidR="00504BF4" w:rsidP="62C08AA6" w:rsidRDefault="00504BF4" w14:paraId="7BB6A1B5" w14:textId="10C7D087">
      <w:pPr>
        <w:spacing w:line="360" w:lineRule="auto"/>
        <w:rPr>
          <w:rFonts w:ascii="Cambria" w:hAnsi="Cambria"/>
          <w:i/>
          <w:iCs/>
          <w:sz w:val="21"/>
          <w:szCs w:val="21"/>
          <w:u w:val="single"/>
        </w:rPr>
      </w:pPr>
      <w:r w:rsidRPr="62C08AA6">
        <w:rPr>
          <w:rFonts w:ascii="Cambria" w:hAnsi="Cambria"/>
          <w:b/>
          <w:bCs/>
          <w:sz w:val="21"/>
          <w:szCs w:val="21"/>
        </w:rPr>
        <w:t>Verslag Financieel Stabiliteitscomité</w:t>
      </w:r>
      <w:r w:rsidRPr="62C08AA6" w:rsidR="00467E5C">
        <w:rPr>
          <w:rFonts w:ascii="Cambria" w:hAnsi="Cambria"/>
          <w:b/>
          <w:bCs/>
          <w:sz w:val="21"/>
          <w:szCs w:val="21"/>
        </w:rPr>
        <w:t xml:space="preserve"> </w:t>
      </w:r>
      <w:r w:rsidR="00EA664C">
        <w:rPr>
          <w:rFonts w:ascii="Cambria" w:hAnsi="Cambria"/>
          <w:b/>
          <w:bCs/>
          <w:sz w:val="21"/>
          <w:szCs w:val="21"/>
        </w:rPr>
        <w:t>1</w:t>
      </w:r>
      <w:r w:rsidR="007439F6">
        <w:rPr>
          <w:rFonts w:ascii="Cambria" w:hAnsi="Cambria"/>
          <w:b/>
          <w:bCs/>
          <w:sz w:val="21"/>
          <w:szCs w:val="21"/>
        </w:rPr>
        <w:t>5</w:t>
      </w:r>
      <w:r w:rsidR="00EA664C">
        <w:rPr>
          <w:rFonts w:ascii="Cambria" w:hAnsi="Cambria"/>
          <w:b/>
          <w:bCs/>
          <w:sz w:val="21"/>
          <w:szCs w:val="21"/>
        </w:rPr>
        <w:t xml:space="preserve"> </w:t>
      </w:r>
      <w:r w:rsidR="007439F6">
        <w:rPr>
          <w:rFonts w:ascii="Cambria" w:hAnsi="Cambria"/>
          <w:b/>
          <w:bCs/>
          <w:sz w:val="21"/>
          <w:szCs w:val="21"/>
        </w:rPr>
        <w:t>maart 2024</w:t>
      </w:r>
    </w:p>
    <w:p w:rsidR="00DE6351" w:rsidP="00504BF4" w:rsidRDefault="00504BF4" w14:paraId="71ECF92A" w14:textId="5C977886">
      <w:pPr>
        <w:spacing w:line="360" w:lineRule="auto"/>
        <w:rPr>
          <w:rFonts w:ascii="Cambria" w:hAnsi="Cambria"/>
          <w:sz w:val="21"/>
          <w:szCs w:val="21"/>
        </w:rPr>
      </w:pPr>
      <w:r w:rsidRPr="005B01BE">
        <w:rPr>
          <w:rFonts w:ascii="Cambria" w:hAnsi="Cambria"/>
          <w:sz w:val="21"/>
          <w:szCs w:val="21"/>
        </w:rPr>
        <w:t>In het Financieel Stabiliteitscomité (FSC) spreken vertegenwoordigers van de Autoriteit Financiële Markten</w:t>
      </w:r>
      <w:r w:rsidR="00EC3E89">
        <w:rPr>
          <w:rFonts w:ascii="Cambria" w:hAnsi="Cambria"/>
          <w:sz w:val="21"/>
          <w:szCs w:val="21"/>
        </w:rPr>
        <w:t xml:space="preserve"> (AFM)</w:t>
      </w:r>
      <w:r w:rsidRPr="005B01BE">
        <w:rPr>
          <w:rFonts w:ascii="Cambria" w:hAnsi="Cambria"/>
          <w:sz w:val="21"/>
          <w:szCs w:val="21"/>
        </w:rPr>
        <w:t>, De Nederlandsche Bank</w:t>
      </w:r>
      <w:r w:rsidR="00743ADC">
        <w:rPr>
          <w:rFonts w:ascii="Cambria" w:hAnsi="Cambria"/>
          <w:sz w:val="21"/>
          <w:szCs w:val="21"/>
        </w:rPr>
        <w:t xml:space="preserve"> (DNB)</w:t>
      </w:r>
      <w:r>
        <w:rPr>
          <w:rFonts w:ascii="Cambria" w:hAnsi="Cambria"/>
          <w:sz w:val="21"/>
          <w:szCs w:val="21"/>
        </w:rPr>
        <w:t xml:space="preserve"> en </w:t>
      </w:r>
      <w:r w:rsidRPr="005B01BE">
        <w:rPr>
          <w:rFonts w:ascii="Cambria" w:hAnsi="Cambria"/>
          <w:sz w:val="21"/>
          <w:szCs w:val="21"/>
        </w:rPr>
        <w:t xml:space="preserve">het ministerie van Financiën over </w:t>
      </w:r>
      <w:r w:rsidR="005A76C8">
        <w:rPr>
          <w:rFonts w:ascii="Cambria" w:hAnsi="Cambria"/>
          <w:sz w:val="21"/>
          <w:szCs w:val="21"/>
        </w:rPr>
        <w:t xml:space="preserve">ontwikkelingen </w:t>
      </w:r>
      <w:r w:rsidRPr="005B01BE">
        <w:rPr>
          <w:rFonts w:ascii="Cambria" w:hAnsi="Cambria"/>
          <w:sz w:val="21"/>
          <w:szCs w:val="21"/>
        </w:rPr>
        <w:t>op het gebied van financiële stabiliteit in Nederland.</w:t>
      </w:r>
      <w:r w:rsidRPr="00BC5707">
        <w:rPr>
          <w:rFonts w:ascii="Cambria" w:hAnsi="Cambria"/>
          <w:sz w:val="21"/>
          <w:szCs w:val="21"/>
        </w:rPr>
        <w:t xml:space="preserve"> </w:t>
      </w:r>
      <w:r w:rsidRPr="00EC197D">
        <w:rPr>
          <w:rFonts w:ascii="Cambria" w:hAnsi="Cambria"/>
          <w:sz w:val="21"/>
          <w:szCs w:val="21"/>
        </w:rPr>
        <w:t>Het Centraal Planbureau</w:t>
      </w:r>
      <w:r w:rsidR="00743ADC">
        <w:rPr>
          <w:rFonts w:ascii="Cambria" w:hAnsi="Cambria"/>
          <w:sz w:val="21"/>
          <w:szCs w:val="21"/>
        </w:rPr>
        <w:t xml:space="preserve"> (CPB)</w:t>
      </w:r>
      <w:r w:rsidRPr="00EC197D">
        <w:rPr>
          <w:rFonts w:ascii="Cambria" w:hAnsi="Cambria"/>
          <w:sz w:val="21"/>
          <w:szCs w:val="21"/>
        </w:rPr>
        <w:t xml:space="preserve"> neemt als externe deskundige deel aan de vergaderingen.</w:t>
      </w:r>
      <w:r w:rsidR="00801151">
        <w:rPr>
          <w:rFonts w:ascii="Cambria" w:hAnsi="Cambria"/>
          <w:sz w:val="21"/>
          <w:szCs w:val="21"/>
        </w:rPr>
        <w:t xml:space="preserve"> </w:t>
      </w:r>
      <w:r w:rsidRPr="00801151" w:rsidR="00801151">
        <w:rPr>
          <w:rFonts w:ascii="Cambria" w:hAnsi="Cambria"/>
          <w:sz w:val="21"/>
          <w:szCs w:val="21"/>
        </w:rPr>
        <w:t>De President van DNB is voorzitter van het FSC.</w:t>
      </w:r>
    </w:p>
    <w:p w:rsidRPr="00DE6351" w:rsidR="00596F78" w:rsidP="00504BF4" w:rsidRDefault="00596F78" w14:paraId="65C3EF68" w14:textId="77777777">
      <w:pPr>
        <w:spacing w:line="360" w:lineRule="auto"/>
        <w:rPr>
          <w:rFonts w:ascii="Cambria" w:hAnsi="Cambria"/>
          <w:sz w:val="21"/>
          <w:szCs w:val="21"/>
        </w:rPr>
      </w:pPr>
    </w:p>
    <w:p w:rsidR="007439F6" w:rsidP="62C08AA6" w:rsidRDefault="00801151" w14:paraId="2AB940D9" w14:textId="751E83BB">
      <w:pPr>
        <w:spacing w:line="360" w:lineRule="auto"/>
        <w:rPr>
          <w:rFonts w:ascii="Cambria" w:hAnsi="Cambria"/>
          <w:sz w:val="21"/>
          <w:szCs w:val="21"/>
        </w:rPr>
      </w:pPr>
      <w:r>
        <w:rPr>
          <w:rFonts w:ascii="Cambria" w:hAnsi="Cambria"/>
          <w:sz w:val="21"/>
          <w:szCs w:val="21"/>
        </w:rPr>
        <w:t>Tijdens</w:t>
      </w:r>
      <w:r w:rsidRPr="62C08AA6" w:rsidR="00BC2A48">
        <w:rPr>
          <w:rFonts w:ascii="Cambria" w:hAnsi="Cambria"/>
          <w:sz w:val="21"/>
          <w:szCs w:val="21"/>
        </w:rPr>
        <w:t xml:space="preserve"> de vergadering van</w:t>
      </w:r>
      <w:r w:rsidRPr="62C08AA6" w:rsidR="00543257">
        <w:rPr>
          <w:rFonts w:ascii="Cambria" w:hAnsi="Cambria"/>
          <w:sz w:val="21"/>
          <w:szCs w:val="21"/>
        </w:rPr>
        <w:t xml:space="preserve"> </w:t>
      </w:r>
      <w:r w:rsidRPr="62C08AA6" w:rsidR="00F139E8">
        <w:rPr>
          <w:rFonts w:ascii="Cambria" w:hAnsi="Cambria"/>
          <w:sz w:val="21"/>
          <w:szCs w:val="21"/>
        </w:rPr>
        <w:t>1</w:t>
      </w:r>
      <w:r w:rsidR="007439F6">
        <w:rPr>
          <w:rFonts w:ascii="Cambria" w:hAnsi="Cambria"/>
          <w:sz w:val="21"/>
          <w:szCs w:val="21"/>
        </w:rPr>
        <w:t>5</w:t>
      </w:r>
      <w:r w:rsidRPr="62C08AA6" w:rsidR="00F139E8">
        <w:rPr>
          <w:rFonts w:ascii="Cambria" w:hAnsi="Cambria"/>
          <w:sz w:val="21"/>
          <w:szCs w:val="21"/>
        </w:rPr>
        <w:t xml:space="preserve"> </w:t>
      </w:r>
      <w:r w:rsidR="007439F6">
        <w:rPr>
          <w:rFonts w:ascii="Cambria" w:hAnsi="Cambria"/>
          <w:sz w:val="21"/>
          <w:szCs w:val="21"/>
        </w:rPr>
        <w:t xml:space="preserve">maart 2024 </w:t>
      </w:r>
      <w:r w:rsidRPr="62C08AA6" w:rsidR="00BC2A48">
        <w:rPr>
          <w:rFonts w:ascii="Cambria" w:hAnsi="Cambria"/>
          <w:sz w:val="21"/>
          <w:szCs w:val="21"/>
        </w:rPr>
        <w:t>heeft het FSC gesproken over de actuele ontwikkelingen</w:t>
      </w:r>
      <w:r w:rsidRPr="62C08AA6" w:rsidR="00EC2821">
        <w:rPr>
          <w:rFonts w:ascii="Cambria" w:hAnsi="Cambria"/>
          <w:sz w:val="21"/>
          <w:szCs w:val="21"/>
        </w:rPr>
        <w:t xml:space="preserve"> en risico’s voor financiële stabiliteit</w:t>
      </w:r>
      <w:r w:rsidRPr="62C08AA6" w:rsidR="00BC2A48">
        <w:rPr>
          <w:rFonts w:ascii="Cambria" w:hAnsi="Cambria"/>
          <w:sz w:val="21"/>
          <w:szCs w:val="21"/>
        </w:rPr>
        <w:t>.</w:t>
      </w:r>
      <w:r w:rsidRPr="62C08AA6" w:rsidR="00252A17">
        <w:rPr>
          <w:rFonts w:ascii="Cambria" w:hAnsi="Cambria"/>
          <w:sz w:val="21"/>
          <w:szCs w:val="21"/>
        </w:rPr>
        <w:t xml:space="preserve"> </w:t>
      </w:r>
      <w:r w:rsidR="007439F6">
        <w:rPr>
          <w:rFonts w:ascii="Cambria" w:hAnsi="Cambria"/>
          <w:sz w:val="21"/>
          <w:szCs w:val="21"/>
        </w:rPr>
        <w:t xml:space="preserve">Daarnaast is er </w:t>
      </w:r>
      <w:r w:rsidR="00E24CC8">
        <w:rPr>
          <w:rFonts w:ascii="Cambria" w:hAnsi="Cambria"/>
          <w:sz w:val="21"/>
          <w:szCs w:val="21"/>
        </w:rPr>
        <w:t xml:space="preserve">dieper ingegaan op </w:t>
      </w:r>
      <w:r w:rsidR="007439F6">
        <w:rPr>
          <w:rFonts w:ascii="Cambria" w:hAnsi="Cambria"/>
          <w:sz w:val="21"/>
          <w:szCs w:val="21"/>
        </w:rPr>
        <w:t xml:space="preserve">de </w:t>
      </w:r>
      <w:r w:rsidR="00E24CC8">
        <w:rPr>
          <w:rFonts w:ascii="Cambria" w:hAnsi="Cambria"/>
          <w:sz w:val="21"/>
          <w:szCs w:val="21"/>
        </w:rPr>
        <w:t xml:space="preserve">gevolgen </w:t>
      </w:r>
      <w:r w:rsidR="007439F6">
        <w:rPr>
          <w:rFonts w:ascii="Cambria" w:hAnsi="Cambria"/>
          <w:sz w:val="21"/>
          <w:szCs w:val="21"/>
        </w:rPr>
        <w:t>van geo-economische fragmentatie. Ten</w:t>
      </w:r>
      <w:r w:rsidR="00990FDC">
        <w:rPr>
          <w:rFonts w:ascii="Cambria" w:hAnsi="Cambria"/>
          <w:sz w:val="21"/>
          <w:szCs w:val="21"/>
        </w:rPr>
        <w:t xml:space="preserve"> </w:t>
      </w:r>
      <w:r w:rsidR="007439F6">
        <w:rPr>
          <w:rFonts w:ascii="Cambria" w:hAnsi="Cambria"/>
          <w:sz w:val="21"/>
          <w:szCs w:val="21"/>
        </w:rPr>
        <w:t>slotte is er gesproken over communicatie in crisis</w:t>
      </w:r>
      <w:r w:rsidR="00847AF7">
        <w:rPr>
          <w:rFonts w:ascii="Cambria" w:hAnsi="Cambria"/>
          <w:sz w:val="21"/>
          <w:szCs w:val="21"/>
        </w:rPr>
        <w:t xml:space="preserve">situaties. </w:t>
      </w:r>
    </w:p>
    <w:p w:rsidR="007F7078" w:rsidP="00504BF4" w:rsidRDefault="007F7078" w14:paraId="206879F5" w14:textId="77777777">
      <w:pPr>
        <w:spacing w:line="360" w:lineRule="auto"/>
        <w:rPr>
          <w:rFonts w:ascii="Cambria" w:hAnsi="Cambria"/>
          <w:sz w:val="21"/>
          <w:szCs w:val="21"/>
        </w:rPr>
      </w:pPr>
    </w:p>
    <w:p w:rsidRPr="00C258B4" w:rsidR="00504BF4" w:rsidP="00504BF4" w:rsidRDefault="00531A1B" w14:paraId="19A31D96" w14:textId="5DD2243D">
      <w:pPr>
        <w:spacing w:line="360" w:lineRule="auto"/>
        <w:rPr>
          <w:rFonts w:ascii="Cambria" w:hAnsi="Cambria"/>
          <w:b/>
          <w:sz w:val="21"/>
          <w:szCs w:val="21"/>
        </w:rPr>
      </w:pPr>
      <w:r>
        <w:rPr>
          <w:rFonts w:ascii="Cambria" w:hAnsi="Cambria"/>
          <w:b/>
          <w:sz w:val="21"/>
          <w:szCs w:val="21"/>
        </w:rPr>
        <w:t>Actuele</w:t>
      </w:r>
      <w:r w:rsidR="00E47EB4">
        <w:rPr>
          <w:rFonts w:ascii="Cambria" w:hAnsi="Cambria"/>
          <w:b/>
          <w:sz w:val="21"/>
          <w:szCs w:val="21"/>
        </w:rPr>
        <w:t xml:space="preserve"> ontwikkelingen en</w:t>
      </w:r>
      <w:r>
        <w:rPr>
          <w:rFonts w:ascii="Cambria" w:hAnsi="Cambria"/>
          <w:b/>
          <w:sz w:val="21"/>
          <w:szCs w:val="21"/>
        </w:rPr>
        <w:t xml:space="preserve"> risico’s</w:t>
      </w:r>
      <w:r w:rsidR="00504BF4">
        <w:rPr>
          <w:rFonts w:ascii="Cambria" w:hAnsi="Cambria"/>
          <w:b/>
          <w:sz w:val="21"/>
          <w:szCs w:val="21"/>
        </w:rPr>
        <w:t xml:space="preserve"> financiële stabiliteit</w:t>
      </w:r>
    </w:p>
    <w:p w:rsidR="004A48FD" w:rsidP="004A48FD" w:rsidRDefault="00E15A08" w14:paraId="15FB4083" w14:textId="0D785AE8">
      <w:pPr>
        <w:spacing w:line="360" w:lineRule="auto"/>
        <w:rPr>
          <w:rFonts w:ascii="Cambria" w:hAnsi="Cambria"/>
          <w:sz w:val="21"/>
          <w:szCs w:val="21"/>
        </w:rPr>
      </w:pPr>
      <w:bookmarkStart w:name="_Hlk105442343" w:id="0"/>
      <w:r>
        <w:rPr>
          <w:rFonts w:ascii="Cambria" w:hAnsi="Cambria"/>
          <w:sz w:val="21"/>
          <w:szCs w:val="21"/>
        </w:rPr>
        <w:t xml:space="preserve">De Nederlandse economie heeft zich weerbaar getoond na de snelle en forse stijging </w:t>
      </w:r>
      <w:r w:rsidR="00847AF7">
        <w:rPr>
          <w:rFonts w:ascii="Cambria" w:hAnsi="Cambria"/>
          <w:sz w:val="21"/>
          <w:szCs w:val="21"/>
        </w:rPr>
        <w:t>van</w:t>
      </w:r>
      <w:r>
        <w:rPr>
          <w:rFonts w:ascii="Cambria" w:hAnsi="Cambria"/>
          <w:sz w:val="21"/>
          <w:szCs w:val="21"/>
        </w:rPr>
        <w:t xml:space="preserve"> de rente</w:t>
      </w:r>
      <w:r w:rsidR="004A48FD">
        <w:rPr>
          <w:rFonts w:ascii="Cambria" w:hAnsi="Cambria"/>
          <w:sz w:val="21"/>
          <w:szCs w:val="21"/>
        </w:rPr>
        <w:t xml:space="preserve">. </w:t>
      </w:r>
      <w:r w:rsidR="00686206">
        <w:rPr>
          <w:rFonts w:ascii="Cambria" w:hAnsi="Cambria"/>
          <w:sz w:val="21"/>
          <w:szCs w:val="21"/>
        </w:rPr>
        <w:t xml:space="preserve">Naar verwachting groeit de economie in 2024 gematigd en herstelt de koopkracht. </w:t>
      </w:r>
      <w:bookmarkStart w:name="_Hlk163220692" w:id="1"/>
      <w:r w:rsidR="009B5E23">
        <w:rPr>
          <w:rFonts w:ascii="Cambria" w:hAnsi="Cambria"/>
          <w:sz w:val="21"/>
          <w:szCs w:val="21"/>
        </w:rPr>
        <w:t xml:space="preserve">De </w:t>
      </w:r>
      <w:r w:rsidRPr="00E75103" w:rsidR="009B5E23">
        <w:rPr>
          <w:rFonts w:ascii="Cambria" w:hAnsi="Cambria"/>
          <w:sz w:val="21"/>
          <w:szCs w:val="21"/>
        </w:rPr>
        <w:t xml:space="preserve">aanhoudende krapte </w:t>
      </w:r>
      <w:r w:rsidR="00686206">
        <w:rPr>
          <w:rFonts w:ascii="Cambria" w:hAnsi="Cambria"/>
          <w:sz w:val="21"/>
          <w:szCs w:val="21"/>
        </w:rPr>
        <w:t xml:space="preserve">op de arbeidsmarkt </w:t>
      </w:r>
      <w:r w:rsidRPr="00E75103" w:rsidR="009B5E23">
        <w:rPr>
          <w:rFonts w:ascii="Cambria" w:hAnsi="Cambria"/>
          <w:sz w:val="21"/>
          <w:szCs w:val="21"/>
        </w:rPr>
        <w:t>draagt bij aan hogere loongroei</w:t>
      </w:r>
      <w:r w:rsidR="00D8344B">
        <w:rPr>
          <w:rFonts w:ascii="Cambria" w:hAnsi="Cambria"/>
          <w:sz w:val="21"/>
          <w:szCs w:val="21"/>
        </w:rPr>
        <w:t xml:space="preserve">. Dit vormt een opwaarts risico </w:t>
      </w:r>
      <w:r w:rsidR="00DE2DF9">
        <w:rPr>
          <w:rFonts w:ascii="Cambria" w:hAnsi="Cambria"/>
          <w:sz w:val="21"/>
          <w:szCs w:val="21"/>
        </w:rPr>
        <w:t xml:space="preserve">voor de inflatieontwikkeling, evenals geopolitieke ontwikkelingen. </w:t>
      </w:r>
      <w:r w:rsidR="009B5E23">
        <w:rPr>
          <w:rFonts w:ascii="Cambria" w:hAnsi="Cambria"/>
          <w:sz w:val="21"/>
          <w:szCs w:val="21"/>
        </w:rPr>
        <w:t xml:space="preserve">De inflatie </w:t>
      </w:r>
      <w:r w:rsidR="006A6341">
        <w:rPr>
          <w:rFonts w:ascii="Cambria" w:hAnsi="Cambria"/>
          <w:sz w:val="21"/>
          <w:szCs w:val="21"/>
        </w:rPr>
        <w:t xml:space="preserve">in de eurozone </w:t>
      </w:r>
      <w:r w:rsidR="009B5E23">
        <w:rPr>
          <w:rFonts w:ascii="Cambria" w:hAnsi="Cambria"/>
          <w:sz w:val="21"/>
          <w:szCs w:val="21"/>
        </w:rPr>
        <w:t xml:space="preserve">is in de afgelopen maanden verder gedaald, maar </w:t>
      </w:r>
      <w:r w:rsidR="00754589">
        <w:rPr>
          <w:rFonts w:ascii="Cambria" w:hAnsi="Cambria"/>
          <w:sz w:val="21"/>
          <w:szCs w:val="21"/>
        </w:rPr>
        <w:t>bevindt zich nog</w:t>
      </w:r>
      <w:r w:rsidR="009B5E23">
        <w:rPr>
          <w:rFonts w:ascii="Cambria" w:hAnsi="Cambria"/>
          <w:sz w:val="21"/>
          <w:szCs w:val="21"/>
        </w:rPr>
        <w:t xml:space="preserve"> boven de doelstelling van prijsstabiliteit.</w:t>
      </w:r>
    </w:p>
    <w:bookmarkEnd w:id="1"/>
    <w:p w:rsidR="004A48FD" w:rsidP="004A48FD" w:rsidRDefault="004A48FD" w14:paraId="00BD18BC" w14:textId="77777777">
      <w:pPr>
        <w:spacing w:line="360" w:lineRule="auto"/>
        <w:rPr>
          <w:rFonts w:ascii="Cambria" w:hAnsi="Cambria"/>
          <w:sz w:val="21"/>
          <w:szCs w:val="21"/>
        </w:rPr>
      </w:pPr>
    </w:p>
    <w:p w:rsidR="00B74183" w:rsidP="004A48FD" w:rsidRDefault="004A48FD" w14:paraId="312BD54C" w14:textId="69E87A8C">
      <w:pPr>
        <w:spacing w:line="360" w:lineRule="auto"/>
        <w:rPr>
          <w:rFonts w:ascii="Cambria" w:hAnsi="Cambria"/>
          <w:sz w:val="21"/>
          <w:szCs w:val="21"/>
        </w:rPr>
      </w:pPr>
      <w:r>
        <w:rPr>
          <w:rFonts w:ascii="Cambria" w:hAnsi="Cambria"/>
          <w:sz w:val="21"/>
          <w:szCs w:val="21"/>
        </w:rPr>
        <w:t xml:space="preserve">De risico’s voor de financiële stabiliteit zijn door de daling </w:t>
      </w:r>
      <w:r w:rsidR="008C5285">
        <w:rPr>
          <w:rFonts w:ascii="Cambria" w:hAnsi="Cambria"/>
          <w:sz w:val="21"/>
          <w:szCs w:val="21"/>
        </w:rPr>
        <w:t>van</w:t>
      </w:r>
      <w:r>
        <w:rPr>
          <w:rFonts w:ascii="Cambria" w:hAnsi="Cambria"/>
          <w:sz w:val="21"/>
          <w:szCs w:val="21"/>
        </w:rPr>
        <w:t xml:space="preserve"> de inflatie minder acuut, maar nog steeds </w:t>
      </w:r>
      <w:r w:rsidR="00653718">
        <w:rPr>
          <w:rFonts w:ascii="Cambria" w:hAnsi="Cambria"/>
          <w:sz w:val="21"/>
          <w:szCs w:val="21"/>
        </w:rPr>
        <w:t>duidelijk aanwezig</w:t>
      </w:r>
      <w:r>
        <w:rPr>
          <w:rFonts w:ascii="Cambria" w:hAnsi="Cambria"/>
          <w:sz w:val="21"/>
          <w:szCs w:val="21"/>
        </w:rPr>
        <w:t>. Financiële markten gaan uit van een zachte landing</w:t>
      </w:r>
      <w:r w:rsidR="009B5E23">
        <w:rPr>
          <w:rFonts w:ascii="Cambria" w:hAnsi="Cambria"/>
          <w:sz w:val="21"/>
          <w:szCs w:val="21"/>
        </w:rPr>
        <w:t xml:space="preserve"> van de economie</w:t>
      </w:r>
      <w:r w:rsidR="000F4015">
        <w:rPr>
          <w:rFonts w:ascii="Cambria" w:hAnsi="Cambria"/>
          <w:sz w:val="21"/>
          <w:szCs w:val="21"/>
        </w:rPr>
        <w:t xml:space="preserve"> en w</w:t>
      </w:r>
      <w:r w:rsidR="009B5E23">
        <w:rPr>
          <w:rFonts w:ascii="Cambria" w:hAnsi="Cambria"/>
          <w:sz w:val="21"/>
          <w:szCs w:val="21"/>
        </w:rPr>
        <w:t xml:space="preserve">aarderingen van risicovolle activa zijn hoog. Hierdoor kunnen tegenvallers in de inflatiedynamiek of geopolitieke schokken leiden tot hernieuwde volatiliteit en marktcorrecties. Daarnaast moet de gestegen rente deels nog doorwerken in de economie. </w:t>
      </w:r>
      <w:r w:rsidRPr="00E75103" w:rsidR="001E7A3A">
        <w:rPr>
          <w:rFonts w:ascii="Cambria" w:hAnsi="Cambria"/>
          <w:sz w:val="21"/>
          <w:szCs w:val="21"/>
        </w:rPr>
        <w:t>Door de hogere rentes is het voor huishoudens</w:t>
      </w:r>
      <w:r w:rsidR="002C3D3C">
        <w:rPr>
          <w:rFonts w:ascii="Cambria" w:hAnsi="Cambria"/>
          <w:sz w:val="21"/>
          <w:szCs w:val="21"/>
        </w:rPr>
        <w:t>, bedrijven</w:t>
      </w:r>
      <w:r w:rsidR="0078463C">
        <w:rPr>
          <w:rFonts w:ascii="Cambria" w:hAnsi="Cambria"/>
          <w:sz w:val="21"/>
          <w:szCs w:val="21"/>
        </w:rPr>
        <w:t xml:space="preserve"> en de overheid</w:t>
      </w:r>
      <w:r w:rsidRPr="00E75103" w:rsidR="001E7A3A">
        <w:rPr>
          <w:rFonts w:ascii="Cambria" w:hAnsi="Cambria"/>
          <w:sz w:val="21"/>
          <w:szCs w:val="21"/>
        </w:rPr>
        <w:t xml:space="preserve"> duurder geworden om geld te lenen. </w:t>
      </w:r>
      <w:r w:rsidR="009B5E23">
        <w:rPr>
          <w:rFonts w:ascii="Cambria" w:hAnsi="Cambria"/>
          <w:sz w:val="21"/>
          <w:szCs w:val="21"/>
        </w:rPr>
        <w:t>Met name bedrijven</w:t>
      </w:r>
      <w:r w:rsidR="00B74183">
        <w:rPr>
          <w:rFonts w:ascii="Cambria" w:hAnsi="Cambria"/>
          <w:sz w:val="21"/>
          <w:szCs w:val="21"/>
        </w:rPr>
        <w:t xml:space="preserve"> </w:t>
      </w:r>
      <w:r w:rsidR="009B5E23">
        <w:rPr>
          <w:rFonts w:ascii="Cambria" w:hAnsi="Cambria"/>
          <w:sz w:val="21"/>
          <w:szCs w:val="21"/>
        </w:rPr>
        <w:t>worden geconfronteerd met hogere financieringslasten</w:t>
      </w:r>
      <w:r w:rsidR="00B74183">
        <w:rPr>
          <w:rFonts w:ascii="Cambria" w:hAnsi="Cambria"/>
          <w:sz w:val="21"/>
          <w:szCs w:val="21"/>
        </w:rPr>
        <w:t>, omdat bedrijfsschulden doorgaans een relatief korte looptijd of rentevaste periode hebben. Hoewel de betalingsachterstanden bij banken tot nu toe beperkt blijven, kan dit o</w:t>
      </w:r>
      <w:r w:rsidR="009B5E23">
        <w:rPr>
          <w:rFonts w:ascii="Cambria" w:hAnsi="Cambria"/>
          <w:sz w:val="21"/>
          <w:szCs w:val="21"/>
        </w:rPr>
        <w:t>p termijn leiden tot hogere kredietrisico’s</w:t>
      </w:r>
      <w:r w:rsidR="00B74183">
        <w:rPr>
          <w:rFonts w:ascii="Cambria" w:hAnsi="Cambria"/>
          <w:sz w:val="21"/>
          <w:szCs w:val="21"/>
        </w:rPr>
        <w:t xml:space="preserve">. </w:t>
      </w:r>
      <w:r w:rsidRPr="00B74183" w:rsidR="00B74183">
        <w:rPr>
          <w:rFonts w:ascii="Cambria" w:hAnsi="Cambria"/>
          <w:sz w:val="21"/>
          <w:szCs w:val="21"/>
        </w:rPr>
        <w:t xml:space="preserve">Een </w:t>
      </w:r>
      <w:r w:rsidR="0078463C">
        <w:rPr>
          <w:rFonts w:ascii="Cambria" w:hAnsi="Cambria"/>
          <w:sz w:val="21"/>
          <w:szCs w:val="21"/>
        </w:rPr>
        <w:t>potentiële</w:t>
      </w:r>
      <w:r w:rsidRPr="00B74183" w:rsidR="00B74183">
        <w:rPr>
          <w:rFonts w:ascii="Cambria" w:hAnsi="Cambria"/>
          <w:sz w:val="21"/>
          <w:szCs w:val="21"/>
        </w:rPr>
        <w:t xml:space="preserve"> </w:t>
      </w:r>
      <w:r w:rsidR="00B74183">
        <w:rPr>
          <w:rFonts w:ascii="Cambria" w:hAnsi="Cambria"/>
          <w:sz w:val="21"/>
          <w:szCs w:val="21"/>
        </w:rPr>
        <w:t>kwetsbaarheid vormen bedrijfsschulden in de vorm van</w:t>
      </w:r>
      <w:r w:rsidRPr="00B74183" w:rsidR="00B74183">
        <w:rPr>
          <w:rFonts w:ascii="Cambria" w:hAnsi="Cambria"/>
          <w:sz w:val="21"/>
          <w:szCs w:val="21"/>
        </w:rPr>
        <w:t xml:space="preserve"> </w:t>
      </w:r>
      <w:r w:rsidRPr="00B74183" w:rsidR="00B74183">
        <w:rPr>
          <w:rFonts w:ascii="Cambria" w:hAnsi="Cambria"/>
          <w:i/>
          <w:iCs/>
          <w:sz w:val="21"/>
          <w:szCs w:val="21"/>
        </w:rPr>
        <w:t>private credit</w:t>
      </w:r>
      <w:r w:rsidR="00B74183">
        <w:rPr>
          <w:rFonts w:ascii="Cambria" w:hAnsi="Cambria"/>
          <w:sz w:val="21"/>
          <w:szCs w:val="21"/>
        </w:rPr>
        <w:t xml:space="preserve">. </w:t>
      </w:r>
      <w:r w:rsidR="00E77A1A">
        <w:rPr>
          <w:rFonts w:ascii="Cambria" w:hAnsi="Cambria"/>
          <w:sz w:val="21"/>
          <w:szCs w:val="21"/>
        </w:rPr>
        <w:t>Het gaat hierbij om</w:t>
      </w:r>
      <w:r w:rsidR="00A8256B">
        <w:rPr>
          <w:rFonts w:ascii="Cambria" w:hAnsi="Cambria"/>
          <w:sz w:val="21"/>
          <w:szCs w:val="21"/>
        </w:rPr>
        <w:t xml:space="preserve"> niet publiek verhandelbare</w:t>
      </w:r>
      <w:r w:rsidR="00E77A1A">
        <w:rPr>
          <w:rFonts w:ascii="Cambria" w:hAnsi="Cambria"/>
          <w:sz w:val="21"/>
          <w:szCs w:val="21"/>
        </w:rPr>
        <w:t xml:space="preserve"> </w:t>
      </w:r>
      <w:r w:rsidR="00565A0D">
        <w:rPr>
          <w:rFonts w:ascii="Cambria" w:hAnsi="Cambria"/>
          <w:sz w:val="21"/>
          <w:szCs w:val="21"/>
        </w:rPr>
        <w:t xml:space="preserve">bedrijfsleningen verstrekt door niet-banken, waarbij het geld doorgaans naar </w:t>
      </w:r>
      <w:r w:rsidR="00A8256B">
        <w:rPr>
          <w:rFonts w:ascii="Cambria" w:hAnsi="Cambria"/>
          <w:sz w:val="21"/>
          <w:szCs w:val="21"/>
        </w:rPr>
        <w:t>kleinere en middelgrote</w:t>
      </w:r>
      <w:r w:rsidR="00565A0D">
        <w:rPr>
          <w:rFonts w:ascii="Cambria" w:hAnsi="Cambria"/>
          <w:sz w:val="21"/>
          <w:szCs w:val="21"/>
        </w:rPr>
        <w:t xml:space="preserve"> bedrijven gaat. </w:t>
      </w:r>
      <w:r w:rsidR="00445910">
        <w:rPr>
          <w:rFonts w:ascii="Cambria" w:hAnsi="Cambria"/>
          <w:sz w:val="21"/>
          <w:szCs w:val="21"/>
        </w:rPr>
        <w:t>De totale markt voor</w:t>
      </w:r>
      <w:r w:rsidR="00B74183">
        <w:rPr>
          <w:rFonts w:ascii="Cambria" w:hAnsi="Cambria"/>
          <w:sz w:val="21"/>
          <w:szCs w:val="21"/>
        </w:rPr>
        <w:t xml:space="preserve"> </w:t>
      </w:r>
      <w:r w:rsidR="00B74183">
        <w:rPr>
          <w:rFonts w:ascii="Cambria" w:hAnsi="Cambria"/>
          <w:i/>
          <w:iCs/>
          <w:sz w:val="21"/>
          <w:szCs w:val="21"/>
        </w:rPr>
        <w:t>private credit</w:t>
      </w:r>
      <w:r w:rsidR="00B74183">
        <w:rPr>
          <w:rFonts w:ascii="Cambria" w:hAnsi="Cambria"/>
          <w:sz w:val="21"/>
          <w:szCs w:val="21"/>
        </w:rPr>
        <w:t xml:space="preserve"> is </w:t>
      </w:r>
      <w:r w:rsidR="00445910">
        <w:rPr>
          <w:rFonts w:ascii="Cambria" w:hAnsi="Cambria"/>
          <w:sz w:val="21"/>
          <w:szCs w:val="21"/>
        </w:rPr>
        <w:t xml:space="preserve">sinds 2015 verdrievoudigd, vooral in de jaren van lage rente.  Met name in </w:t>
      </w:r>
      <w:r w:rsidR="00445910">
        <w:rPr>
          <w:rFonts w:ascii="Cambria" w:hAnsi="Cambria"/>
          <w:sz w:val="21"/>
          <w:szCs w:val="21"/>
        </w:rPr>
        <w:lastRenderedPageBreak/>
        <w:t xml:space="preserve">de VS is sprake van een explosieve groei. De risico’s zijn vaak niet transparant door een gebrek aan data. Door de variabele rente op deze schulden nemen de risico’s als gevolg van de gestegen rente </w:t>
      </w:r>
      <w:r w:rsidR="001271A7">
        <w:rPr>
          <w:rFonts w:ascii="Cambria" w:hAnsi="Cambria"/>
          <w:sz w:val="21"/>
          <w:szCs w:val="21"/>
        </w:rPr>
        <w:t xml:space="preserve">relatief </w:t>
      </w:r>
      <w:r w:rsidR="00445910">
        <w:rPr>
          <w:rFonts w:ascii="Cambria" w:hAnsi="Cambria"/>
          <w:sz w:val="21"/>
          <w:szCs w:val="21"/>
        </w:rPr>
        <w:t xml:space="preserve">snel toe, maar dit </w:t>
      </w:r>
      <w:r w:rsidR="00CF246A">
        <w:rPr>
          <w:rFonts w:ascii="Cambria" w:hAnsi="Cambria"/>
          <w:sz w:val="21"/>
          <w:szCs w:val="21"/>
        </w:rPr>
        <w:t xml:space="preserve">is </w:t>
      </w:r>
      <w:r w:rsidR="00445910">
        <w:rPr>
          <w:rFonts w:ascii="Cambria" w:hAnsi="Cambria"/>
          <w:sz w:val="21"/>
          <w:szCs w:val="21"/>
        </w:rPr>
        <w:t>vooralsnog nauwelijks zichtbaar in waarderingen</w:t>
      </w:r>
      <w:r w:rsidR="008E7998">
        <w:rPr>
          <w:rFonts w:ascii="Cambria" w:hAnsi="Cambria"/>
          <w:sz w:val="21"/>
          <w:szCs w:val="21"/>
        </w:rPr>
        <w:t>.</w:t>
      </w:r>
      <w:r w:rsidR="00BC305C">
        <w:rPr>
          <w:rFonts w:ascii="Cambria" w:hAnsi="Cambria"/>
          <w:sz w:val="21"/>
          <w:szCs w:val="21"/>
        </w:rPr>
        <w:t xml:space="preserve"> In het FSC is afgesproken dit specifieke risico nader te analyseren.</w:t>
      </w:r>
    </w:p>
    <w:p w:rsidR="00445910" w:rsidP="004A48FD" w:rsidRDefault="00445910" w14:paraId="6E5CB5B2" w14:textId="77777777">
      <w:pPr>
        <w:spacing w:line="360" w:lineRule="auto"/>
        <w:rPr>
          <w:rFonts w:ascii="Cambria" w:hAnsi="Cambria"/>
          <w:sz w:val="21"/>
          <w:szCs w:val="21"/>
        </w:rPr>
      </w:pPr>
    </w:p>
    <w:p w:rsidR="00B74183" w:rsidP="00445910" w:rsidRDefault="00B74183" w14:paraId="6B72384E" w14:textId="11A62705">
      <w:pPr>
        <w:spacing w:line="360" w:lineRule="auto"/>
        <w:rPr>
          <w:rFonts w:ascii="Cambria" w:hAnsi="Cambria"/>
          <w:sz w:val="21"/>
          <w:szCs w:val="21"/>
        </w:rPr>
      </w:pPr>
      <w:r>
        <w:rPr>
          <w:rFonts w:ascii="Cambria" w:hAnsi="Cambria"/>
          <w:sz w:val="21"/>
          <w:szCs w:val="21"/>
        </w:rPr>
        <w:t xml:space="preserve">De ontwikkelingen op de markt voor commercieel vastgoed vormen eveneens een </w:t>
      </w:r>
      <w:r w:rsidR="00CF246A">
        <w:rPr>
          <w:rFonts w:ascii="Cambria" w:hAnsi="Cambria"/>
          <w:sz w:val="21"/>
          <w:szCs w:val="21"/>
        </w:rPr>
        <w:t>kwetsbaarheid voor het financiële systeem</w:t>
      </w:r>
      <w:r>
        <w:rPr>
          <w:rFonts w:ascii="Cambria" w:hAnsi="Cambria"/>
          <w:sz w:val="21"/>
          <w:szCs w:val="21"/>
        </w:rPr>
        <w:t>.</w:t>
      </w:r>
      <w:r w:rsidR="00445910">
        <w:rPr>
          <w:rFonts w:ascii="Cambria" w:hAnsi="Cambria"/>
          <w:sz w:val="21"/>
          <w:szCs w:val="21"/>
        </w:rPr>
        <w:t xml:space="preserve"> Recent </w:t>
      </w:r>
      <w:r w:rsidR="008E7998">
        <w:rPr>
          <w:rFonts w:ascii="Cambria" w:hAnsi="Cambria"/>
          <w:sz w:val="21"/>
          <w:szCs w:val="21"/>
        </w:rPr>
        <w:t>leidde d</w:t>
      </w:r>
      <w:r w:rsidRPr="00445910" w:rsidR="00445910">
        <w:rPr>
          <w:rFonts w:ascii="Cambria" w:hAnsi="Cambria"/>
          <w:sz w:val="21"/>
          <w:szCs w:val="21"/>
        </w:rPr>
        <w:t xml:space="preserve">e situatie bij New York Community Bancorp (NYCB) </w:t>
      </w:r>
      <w:r w:rsidR="001271A7">
        <w:rPr>
          <w:rFonts w:ascii="Cambria" w:hAnsi="Cambria"/>
          <w:sz w:val="21"/>
          <w:szCs w:val="21"/>
        </w:rPr>
        <w:t>tot</w:t>
      </w:r>
      <w:r w:rsidRPr="00445910" w:rsidR="00445910">
        <w:rPr>
          <w:rFonts w:ascii="Cambria" w:hAnsi="Cambria"/>
          <w:sz w:val="21"/>
          <w:szCs w:val="21"/>
        </w:rPr>
        <w:t xml:space="preserve"> zorgen over de regionale bankensector en commercieel vastgoed in de VS.</w:t>
      </w:r>
      <w:r w:rsidR="008E7998">
        <w:rPr>
          <w:rFonts w:ascii="Cambria" w:hAnsi="Cambria"/>
          <w:sz w:val="21"/>
          <w:szCs w:val="21"/>
        </w:rPr>
        <w:t xml:space="preserve"> </w:t>
      </w:r>
      <w:r w:rsidRPr="00445910" w:rsidR="00445910">
        <w:rPr>
          <w:rFonts w:ascii="Cambria" w:hAnsi="Cambria"/>
          <w:sz w:val="21"/>
          <w:szCs w:val="21"/>
        </w:rPr>
        <w:t xml:space="preserve">De blootstellingen van Nederlandse banken </w:t>
      </w:r>
      <w:r w:rsidR="00934C9A">
        <w:rPr>
          <w:rFonts w:ascii="Cambria" w:hAnsi="Cambria"/>
          <w:sz w:val="21"/>
          <w:szCs w:val="21"/>
        </w:rPr>
        <w:t>aan</w:t>
      </w:r>
      <w:r w:rsidR="00AB38E4">
        <w:rPr>
          <w:rFonts w:ascii="Cambria" w:hAnsi="Cambria"/>
          <w:sz w:val="21"/>
          <w:szCs w:val="21"/>
        </w:rPr>
        <w:t xml:space="preserve"> </w:t>
      </w:r>
      <w:r w:rsidRPr="00445910" w:rsidR="00445910">
        <w:rPr>
          <w:rFonts w:ascii="Cambria" w:hAnsi="Cambria"/>
          <w:sz w:val="21"/>
          <w:szCs w:val="21"/>
        </w:rPr>
        <w:t xml:space="preserve">Amerikaans </w:t>
      </w:r>
      <w:r w:rsidR="008E7998">
        <w:rPr>
          <w:rFonts w:ascii="Cambria" w:hAnsi="Cambria"/>
          <w:sz w:val="21"/>
          <w:szCs w:val="21"/>
        </w:rPr>
        <w:t>vastgoed</w:t>
      </w:r>
      <w:r w:rsidRPr="00445910" w:rsidR="00445910">
        <w:rPr>
          <w:rFonts w:ascii="Cambria" w:hAnsi="Cambria"/>
          <w:sz w:val="21"/>
          <w:szCs w:val="21"/>
        </w:rPr>
        <w:t xml:space="preserve"> zijn beperkt en de kredietkwaliteit van de totale </w:t>
      </w:r>
      <w:r w:rsidR="008E7998">
        <w:rPr>
          <w:rFonts w:ascii="Cambria" w:hAnsi="Cambria"/>
          <w:sz w:val="21"/>
          <w:szCs w:val="21"/>
        </w:rPr>
        <w:t>vastgoed</w:t>
      </w:r>
      <w:r w:rsidRPr="00445910" w:rsidR="00445910">
        <w:rPr>
          <w:rFonts w:ascii="Cambria" w:hAnsi="Cambria"/>
          <w:sz w:val="21"/>
          <w:szCs w:val="21"/>
        </w:rPr>
        <w:t xml:space="preserve"> portefeuille blijft </w:t>
      </w:r>
      <w:r w:rsidR="00160C1E">
        <w:rPr>
          <w:rFonts w:ascii="Cambria" w:hAnsi="Cambria"/>
          <w:sz w:val="21"/>
          <w:szCs w:val="21"/>
        </w:rPr>
        <w:t>vrijwel ongewijzigd</w:t>
      </w:r>
      <w:r w:rsidRPr="00445910" w:rsidR="00445910">
        <w:rPr>
          <w:rFonts w:ascii="Cambria" w:hAnsi="Cambria"/>
          <w:sz w:val="21"/>
          <w:szCs w:val="21"/>
        </w:rPr>
        <w:t xml:space="preserve">. </w:t>
      </w:r>
      <w:r w:rsidR="00505983">
        <w:rPr>
          <w:rFonts w:ascii="Cambria" w:hAnsi="Cambria"/>
          <w:sz w:val="21"/>
          <w:szCs w:val="21"/>
        </w:rPr>
        <w:t>Bij</w:t>
      </w:r>
      <w:r w:rsidR="008E7998">
        <w:rPr>
          <w:rFonts w:ascii="Cambria" w:hAnsi="Cambria"/>
          <w:sz w:val="21"/>
          <w:szCs w:val="21"/>
        </w:rPr>
        <w:t xml:space="preserve"> </w:t>
      </w:r>
      <w:r w:rsidRPr="00445910" w:rsidR="00445910">
        <w:rPr>
          <w:rFonts w:ascii="Cambria" w:hAnsi="Cambria"/>
          <w:sz w:val="21"/>
          <w:szCs w:val="21"/>
        </w:rPr>
        <w:t>E</w:t>
      </w:r>
      <w:r w:rsidR="008E7998">
        <w:rPr>
          <w:rFonts w:ascii="Cambria" w:hAnsi="Cambria"/>
          <w:sz w:val="21"/>
          <w:szCs w:val="21"/>
        </w:rPr>
        <w:t>uropese</w:t>
      </w:r>
      <w:r w:rsidRPr="00445910" w:rsidR="00445910">
        <w:rPr>
          <w:rFonts w:ascii="Cambria" w:hAnsi="Cambria"/>
          <w:sz w:val="21"/>
          <w:szCs w:val="21"/>
        </w:rPr>
        <w:t xml:space="preserve"> banken lijken </w:t>
      </w:r>
      <w:r w:rsidR="00505983">
        <w:rPr>
          <w:rFonts w:ascii="Cambria" w:hAnsi="Cambria"/>
          <w:sz w:val="21"/>
          <w:szCs w:val="21"/>
        </w:rPr>
        <w:t xml:space="preserve">de risico’s gerelateerd aan Amerikaanse vastgoed </w:t>
      </w:r>
      <w:r w:rsidRPr="00445910" w:rsidR="00445910">
        <w:rPr>
          <w:rFonts w:ascii="Cambria" w:hAnsi="Cambria"/>
          <w:sz w:val="21"/>
          <w:szCs w:val="21"/>
        </w:rPr>
        <w:t xml:space="preserve">zich </w:t>
      </w:r>
      <w:r w:rsidR="008E7998">
        <w:rPr>
          <w:rFonts w:ascii="Cambria" w:hAnsi="Cambria"/>
          <w:sz w:val="21"/>
          <w:szCs w:val="21"/>
        </w:rPr>
        <w:t>te beperken tot</w:t>
      </w:r>
      <w:r w:rsidRPr="00445910" w:rsidR="00445910">
        <w:rPr>
          <w:rFonts w:ascii="Cambria" w:hAnsi="Cambria"/>
          <w:sz w:val="21"/>
          <w:szCs w:val="21"/>
        </w:rPr>
        <w:t xml:space="preserve"> enkele gespecialiseerde Duitse banken.</w:t>
      </w:r>
      <w:r w:rsidR="008E7998">
        <w:rPr>
          <w:rFonts w:ascii="Cambria" w:hAnsi="Cambria"/>
          <w:sz w:val="21"/>
          <w:szCs w:val="21"/>
        </w:rPr>
        <w:t xml:space="preserve"> </w:t>
      </w:r>
      <w:r w:rsidR="0053340D">
        <w:rPr>
          <w:rFonts w:ascii="Cambria" w:hAnsi="Cambria"/>
          <w:sz w:val="21"/>
          <w:szCs w:val="21"/>
        </w:rPr>
        <w:t>D</w:t>
      </w:r>
      <w:r w:rsidRPr="00445910" w:rsidR="00445910">
        <w:rPr>
          <w:rFonts w:ascii="Cambria" w:hAnsi="Cambria"/>
          <w:sz w:val="21"/>
          <w:szCs w:val="21"/>
        </w:rPr>
        <w:t xml:space="preserve">e Nederlandse </w:t>
      </w:r>
      <w:r w:rsidR="008E7998">
        <w:rPr>
          <w:rFonts w:ascii="Cambria" w:hAnsi="Cambria"/>
          <w:sz w:val="21"/>
          <w:szCs w:val="21"/>
        </w:rPr>
        <w:t>commercieel vastgoed</w:t>
      </w:r>
      <w:r w:rsidRPr="00445910" w:rsidR="00445910">
        <w:rPr>
          <w:rFonts w:ascii="Cambria" w:hAnsi="Cambria"/>
          <w:sz w:val="21"/>
          <w:szCs w:val="21"/>
        </w:rPr>
        <w:t xml:space="preserve">markt </w:t>
      </w:r>
      <w:r w:rsidR="008E7998">
        <w:rPr>
          <w:rFonts w:ascii="Cambria" w:hAnsi="Cambria"/>
          <w:sz w:val="21"/>
          <w:szCs w:val="21"/>
        </w:rPr>
        <w:t xml:space="preserve">blijft </w:t>
      </w:r>
      <w:r w:rsidR="00900A2B">
        <w:rPr>
          <w:rFonts w:ascii="Cambria" w:hAnsi="Cambria"/>
          <w:sz w:val="21"/>
          <w:szCs w:val="21"/>
        </w:rPr>
        <w:t xml:space="preserve">echter </w:t>
      </w:r>
      <w:r w:rsidR="00505983">
        <w:rPr>
          <w:rFonts w:ascii="Cambria" w:hAnsi="Cambria"/>
          <w:sz w:val="21"/>
          <w:szCs w:val="21"/>
        </w:rPr>
        <w:t xml:space="preserve">eveneens </w:t>
      </w:r>
      <w:r w:rsidRPr="00445910" w:rsidR="00445910">
        <w:rPr>
          <w:rFonts w:ascii="Cambria" w:hAnsi="Cambria"/>
          <w:sz w:val="21"/>
          <w:szCs w:val="21"/>
        </w:rPr>
        <w:t>onder druk</w:t>
      </w:r>
      <w:r w:rsidR="008E7998">
        <w:rPr>
          <w:rFonts w:ascii="Cambria" w:hAnsi="Cambria"/>
          <w:sz w:val="21"/>
          <w:szCs w:val="21"/>
        </w:rPr>
        <w:t xml:space="preserve"> staan</w:t>
      </w:r>
      <w:r w:rsidR="00505983">
        <w:rPr>
          <w:rFonts w:ascii="Cambria" w:hAnsi="Cambria"/>
          <w:sz w:val="21"/>
          <w:szCs w:val="21"/>
        </w:rPr>
        <w:t>, door zowel cyclische (hogere rente en bouwkosten) als structurele factoren (toename in e-commerce en thuiswerken)</w:t>
      </w:r>
      <w:r w:rsidRPr="00445910" w:rsidR="00445910">
        <w:rPr>
          <w:rFonts w:ascii="Cambria" w:hAnsi="Cambria"/>
          <w:sz w:val="21"/>
          <w:szCs w:val="21"/>
        </w:rPr>
        <w:t>.</w:t>
      </w:r>
      <w:r w:rsidR="001271A7">
        <w:rPr>
          <w:rStyle w:val="Voetnootmarkering"/>
          <w:rFonts w:ascii="Cambria" w:hAnsi="Cambria"/>
          <w:sz w:val="21"/>
          <w:szCs w:val="21"/>
        </w:rPr>
        <w:footnoteReference w:id="2"/>
      </w:r>
      <w:r w:rsidRPr="00445910" w:rsidR="00445910">
        <w:rPr>
          <w:rFonts w:ascii="Cambria" w:hAnsi="Cambria"/>
          <w:sz w:val="21"/>
          <w:szCs w:val="21"/>
        </w:rPr>
        <w:t xml:space="preserve"> </w:t>
      </w:r>
      <w:r w:rsidR="001271A7">
        <w:rPr>
          <w:rFonts w:ascii="Cambria" w:hAnsi="Cambria"/>
          <w:sz w:val="21"/>
          <w:szCs w:val="21"/>
        </w:rPr>
        <w:t xml:space="preserve">Banken moeten daarom waakzaam blijven voor een toename van kredietrisico’s. </w:t>
      </w:r>
      <w:r w:rsidR="0026221A">
        <w:rPr>
          <w:rFonts w:ascii="Cambria" w:hAnsi="Cambria"/>
          <w:sz w:val="21"/>
          <w:szCs w:val="21"/>
        </w:rPr>
        <w:t>Ook pensioenfondsen en verzekeraars zijn blootgesteld aan verliezen door herwaarderingen van commercieel vastgoed.</w:t>
      </w:r>
    </w:p>
    <w:p w:rsidR="00630627" w:rsidP="00E75103" w:rsidRDefault="00630627" w14:paraId="5E11329A" w14:textId="77777777">
      <w:pPr>
        <w:spacing w:line="360" w:lineRule="auto"/>
        <w:rPr>
          <w:rFonts w:ascii="Cambria" w:hAnsi="Cambria"/>
          <w:sz w:val="21"/>
          <w:szCs w:val="21"/>
        </w:rPr>
      </w:pPr>
    </w:p>
    <w:p w:rsidR="00151F71" w:rsidP="00B74183" w:rsidRDefault="001E7A3A" w14:paraId="01C705C1" w14:textId="5496D8F8">
      <w:pPr>
        <w:spacing w:line="360" w:lineRule="auto"/>
        <w:rPr>
          <w:rFonts w:ascii="Cambria" w:hAnsi="Cambria"/>
          <w:sz w:val="21"/>
          <w:szCs w:val="21"/>
        </w:rPr>
      </w:pPr>
      <w:r>
        <w:rPr>
          <w:rFonts w:ascii="Cambria" w:hAnsi="Cambria"/>
          <w:sz w:val="21"/>
          <w:szCs w:val="21"/>
        </w:rPr>
        <w:t xml:space="preserve">Het FSC benadrukt </w:t>
      </w:r>
      <w:r w:rsidR="003D68DE">
        <w:rPr>
          <w:rFonts w:ascii="Cambria" w:hAnsi="Cambria"/>
          <w:sz w:val="21"/>
          <w:szCs w:val="21"/>
        </w:rPr>
        <w:t xml:space="preserve">tenslotte </w:t>
      </w:r>
      <w:r>
        <w:rPr>
          <w:rFonts w:ascii="Cambria" w:hAnsi="Cambria"/>
          <w:sz w:val="21"/>
          <w:szCs w:val="21"/>
        </w:rPr>
        <w:t>het belang van gezonde overheidsfinanciën. De uitgangspositie</w:t>
      </w:r>
      <w:r w:rsidR="00557AD6">
        <w:rPr>
          <w:rFonts w:ascii="Cambria" w:hAnsi="Cambria"/>
          <w:sz w:val="21"/>
          <w:szCs w:val="21"/>
        </w:rPr>
        <w:t xml:space="preserve"> </w:t>
      </w:r>
      <w:r w:rsidR="00CC6555">
        <w:rPr>
          <w:rFonts w:ascii="Cambria" w:hAnsi="Cambria"/>
          <w:sz w:val="21"/>
          <w:szCs w:val="21"/>
        </w:rPr>
        <w:t>is</w:t>
      </w:r>
      <w:r>
        <w:rPr>
          <w:rFonts w:ascii="Cambria" w:hAnsi="Cambria"/>
          <w:sz w:val="21"/>
          <w:szCs w:val="21"/>
        </w:rPr>
        <w:t xml:space="preserve"> goed, maar </w:t>
      </w:r>
      <w:r w:rsidR="003D68DE">
        <w:rPr>
          <w:rFonts w:ascii="Cambria" w:hAnsi="Cambria"/>
          <w:sz w:val="21"/>
          <w:szCs w:val="21"/>
        </w:rPr>
        <w:t>de recente ramingen van het CPB</w:t>
      </w:r>
      <w:r w:rsidR="003D68DE">
        <w:rPr>
          <w:rStyle w:val="Voetnootmarkering"/>
          <w:rFonts w:ascii="Cambria" w:hAnsi="Cambria"/>
          <w:sz w:val="21"/>
          <w:szCs w:val="21"/>
        </w:rPr>
        <w:footnoteReference w:id="3"/>
      </w:r>
      <w:r w:rsidR="003D68DE">
        <w:rPr>
          <w:rFonts w:ascii="Cambria" w:hAnsi="Cambria"/>
          <w:sz w:val="21"/>
          <w:szCs w:val="21"/>
        </w:rPr>
        <w:t xml:space="preserve"> laten opnieuw zien dat </w:t>
      </w:r>
      <w:r>
        <w:rPr>
          <w:rFonts w:ascii="Cambria" w:hAnsi="Cambria"/>
          <w:sz w:val="21"/>
          <w:szCs w:val="21"/>
        </w:rPr>
        <w:t xml:space="preserve">bij ongewijzigd beleid </w:t>
      </w:r>
      <w:r w:rsidR="003D68DE">
        <w:rPr>
          <w:rFonts w:ascii="Cambria" w:hAnsi="Cambria"/>
          <w:sz w:val="21"/>
          <w:szCs w:val="21"/>
        </w:rPr>
        <w:t>de</w:t>
      </w:r>
      <w:r>
        <w:rPr>
          <w:rFonts w:ascii="Cambria" w:hAnsi="Cambria"/>
          <w:sz w:val="21"/>
          <w:szCs w:val="21"/>
        </w:rPr>
        <w:t xml:space="preserve"> Europese begrotingsregels geschonden</w:t>
      </w:r>
      <w:r w:rsidR="003D68DE">
        <w:rPr>
          <w:rFonts w:ascii="Cambria" w:hAnsi="Cambria"/>
          <w:sz w:val="21"/>
          <w:szCs w:val="21"/>
        </w:rPr>
        <w:t xml:space="preserve"> worden. </w:t>
      </w:r>
      <w:r w:rsidR="00B74183">
        <w:rPr>
          <w:rFonts w:ascii="Cambria" w:hAnsi="Cambria"/>
          <w:sz w:val="21"/>
          <w:szCs w:val="21"/>
        </w:rPr>
        <w:t>Om ook in de toekomst bestand te zijn tegen schokken is e</w:t>
      </w:r>
      <w:r w:rsidR="003D68DE">
        <w:rPr>
          <w:rFonts w:ascii="Cambria" w:hAnsi="Cambria"/>
          <w:sz w:val="21"/>
          <w:szCs w:val="21"/>
        </w:rPr>
        <w:t xml:space="preserve">en koerswijziging noodzakelijk na het </w:t>
      </w:r>
      <w:r w:rsidR="00505983">
        <w:rPr>
          <w:rFonts w:ascii="Cambria" w:hAnsi="Cambria"/>
          <w:sz w:val="21"/>
          <w:szCs w:val="21"/>
        </w:rPr>
        <w:t>ruime begrotings</w:t>
      </w:r>
      <w:r w:rsidR="003D68DE">
        <w:rPr>
          <w:rFonts w:ascii="Cambria" w:hAnsi="Cambria"/>
          <w:sz w:val="21"/>
          <w:szCs w:val="21"/>
        </w:rPr>
        <w:t>beleid van de afgelopen jaren.</w:t>
      </w:r>
      <w:r w:rsidRPr="00B74183" w:rsidR="00B74183">
        <w:t xml:space="preserve"> </w:t>
      </w:r>
      <w:r w:rsidRPr="00B74183" w:rsidR="00B74183">
        <w:rPr>
          <w:rFonts w:ascii="Cambria" w:hAnsi="Cambria"/>
          <w:sz w:val="21"/>
          <w:szCs w:val="21"/>
        </w:rPr>
        <w:t xml:space="preserve">Het advies van de Studiegroep Begrotingsruimte </w:t>
      </w:r>
      <w:r w:rsidR="00DC34BB">
        <w:rPr>
          <w:rFonts w:ascii="Cambria" w:hAnsi="Cambria"/>
          <w:sz w:val="21"/>
          <w:szCs w:val="21"/>
        </w:rPr>
        <w:t xml:space="preserve">blijft </w:t>
      </w:r>
      <w:r w:rsidRPr="00B74183" w:rsidR="00B74183">
        <w:rPr>
          <w:rFonts w:ascii="Cambria" w:hAnsi="Cambria"/>
          <w:sz w:val="21"/>
          <w:szCs w:val="21"/>
        </w:rPr>
        <w:t>daarbij een belangrijk uitgangspunt</w:t>
      </w:r>
      <w:r w:rsidR="00B74183">
        <w:rPr>
          <w:rFonts w:ascii="Cambria" w:hAnsi="Cambria"/>
          <w:sz w:val="21"/>
          <w:szCs w:val="21"/>
        </w:rPr>
        <w:t>.</w:t>
      </w:r>
      <w:r w:rsidR="00B74183">
        <w:rPr>
          <w:rStyle w:val="Voetnootmarkering"/>
          <w:rFonts w:ascii="Cambria" w:hAnsi="Cambria"/>
          <w:sz w:val="21"/>
          <w:szCs w:val="21"/>
        </w:rPr>
        <w:footnoteReference w:id="4"/>
      </w:r>
      <w:r w:rsidR="003D68DE">
        <w:rPr>
          <w:rFonts w:ascii="Cambria" w:hAnsi="Cambria"/>
          <w:sz w:val="21"/>
          <w:szCs w:val="21"/>
        </w:rPr>
        <w:t xml:space="preserve"> </w:t>
      </w:r>
      <w:r w:rsidRPr="00802C04" w:rsidR="00802C04">
        <w:rPr>
          <w:rFonts w:ascii="Cambria" w:hAnsi="Cambria"/>
          <w:sz w:val="21"/>
          <w:szCs w:val="21"/>
        </w:rPr>
        <w:t xml:space="preserve">Overheidsschulden zijn wereldwijd </w:t>
      </w:r>
      <w:r w:rsidR="00297764">
        <w:rPr>
          <w:rFonts w:ascii="Cambria" w:hAnsi="Cambria"/>
          <w:sz w:val="21"/>
          <w:szCs w:val="21"/>
        </w:rPr>
        <w:t xml:space="preserve">tijdens en </w:t>
      </w:r>
      <w:r w:rsidRPr="00802C04" w:rsidR="00802C04">
        <w:rPr>
          <w:rFonts w:ascii="Cambria" w:hAnsi="Cambria"/>
          <w:sz w:val="21"/>
          <w:szCs w:val="21"/>
        </w:rPr>
        <w:t xml:space="preserve">na de pandemie verder opgelopen en in combinatie met de </w:t>
      </w:r>
      <w:r w:rsidR="00297764">
        <w:rPr>
          <w:rFonts w:ascii="Cambria" w:hAnsi="Cambria"/>
          <w:sz w:val="21"/>
          <w:szCs w:val="21"/>
        </w:rPr>
        <w:t>gestegen rente</w:t>
      </w:r>
      <w:r w:rsidRPr="00802C04" w:rsidR="00802C04">
        <w:rPr>
          <w:rFonts w:ascii="Cambria" w:hAnsi="Cambria"/>
          <w:sz w:val="21"/>
          <w:szCs w:val="21"/>
        </w:rPr>
        <w:t xml:space="preserve">, vormen deze een risico voor </w:t>
      </w:r>
      <w:r w:rsidR="00CA2E79">
        <w:rPr>
          <w:rFonts w:ascii="Cambria" w:hAnsi="Cambria"/>
          <w:sz w:val="21"/>
          <w:szCs w:val="21"/>
        </w:rPr>
        <w:t xml:space="preserve">de </w:t>
      </w:r>
      <w:r w:rsidRPr="00802C04" w:rsidR="00802C04">
        <w:rPr>
          <w:rFonts w:ascii="Cambria" w:hAnsi="Cambria"/>
          <w:sz w:val="21"/>
          <w:szCs w:val="21"/>
        </w:rPr>
        <w:t>financiële stabiliteit.</w:t>
      </w:r>
    </w:p>
    <w:p w:rsidR="00151F71" w:rsidP="00E75103" w:rsidRDefault="00151F71" w14:paraId="34E18D44" w14:textId="77777777">
      <w:pPr>
        <w:spacing w:line="360" w:lineRule="auto"/>
        <w:rPr>
          <w:rFonts w:ascii="Cambria" w:hAnsi="Cambria"/>
          <w:sz w:val="21"/>
          <w:szCs w:val="21"/>
        </w:rPr>
      </w:pPr>
    </w:p>
    <w:bookmarkEnd w:id="0"/>
    <w:p w:rsidRPr="0048098D" w:rsidR="00531A1B" w:rsidP="00531A1B" w:rsidRDefault="00883515" w14:paraId="2387E30B" w14:textId="24C70FC3">
      <w:pPr>
        <w:spacing w:line="360" w:lineRule="auto"/>
        <w:rPr>
          <w:rFonts w:ascii="Cambria" w:hAnsi="Cambria"/>
          <w:b/>
          <w:sz w:val="21"/>
          <w:szCs w:val="21"/>
        </w:rPr>
      </w:pPr>
      <w:r>
        <w:rPr>
          <w:rFonts w:ascii="Cambria" w:hAnsi="Cambria"/>
          <w:b/>
          <w:sz w:val="21"/>
          <w:szCs w:val="21"/>
        </w:rPr>
        <w:t>Geo-economisch</w:t>
      </w:r>
      <w:r w:rsidR="00B74183">
        <w:rPr>
          <w:rFonts w:ascii="Cambria" w:hAnsi="Cambria"/>
          <w:b/>
          <w:sz w:val="21"/>
          <w:szCs w:val="21"/>
        </w:rPr>
        <w:t>e</w:t>
      </w:r>
      <w:r>
        <w:rPr>
          <w:rFonts w:ascii="Cambria" w:hAnsi="Cambria"/>
          <w:b/>
          <w:sz w:val="21"/>
          <w:szCs w:val="21"/>
        </w:rPr>
        <w:t xml:space="preserve"> fragmentatie</w:t>
      </w:r>
    </w:p>
    <w:p w:rsidR="00FF6E08" w:rsidP="00B5035C" w:rsidRDefault="00FF6E08" w14:paraId="254C0239" w14:textId="6357A9D4">
      <w:pPr>
        <w:spacing w:line="360" w:lineRule="auto"/>
        <w:rPr>
          <w:rFonts w:ascii="Cambria" w:hAnsi="Cambria"/>
          <w:sz w:val="21"/>
          <w:szCs w:val="21"/>
        </w:rPr>
      </w:pPr>
      <w:r>
        <w:rPr>
          <w:rFonts w:ascii="Cambria" w:hAnsi="Cambria"/>
          <w:sz w:val="21"/>
          <w:szCs w:val="21"/>
        </w:rPr>
        <w:lastRenderedPageBreak/>
        <w:t xml:space="preserve">Het FSC bespreekt de risico’s voor de Nederlandse economie en de financiële stabiliteit, die </w:t>
      </w:r>
      <w:r w:rsidR="001249BE">
        <w:rPr>
          <w:rFonts w:ascii="Cambria" w:hAnsi="Cambria"/>
          <w:sz w:val="21"/>
          <w:szCs w:val="21"/>
        </w:rPr>
        <w:t xml:space="preserve">het gevolg </w:t>
      </w:r>
      <w:r w:rsidR="004F4AFE">
        <w:rPr>
          <w:rFonts w:ascii="Cambria" w:hAnsi="Cambria"/>
          <w:sz w:val="21"/>
          <w:szCs w:val="21"/>
        </w:rPr>
        <w:t xml:space="preserve">kunnen </w:t>
      </w:r>
      <w:r w:rsidR="001249BE">
        <w:rPr>
          <w:rFonts w:ascii="Cambria" w:hAnsi="Cambria"/>
          <w:sz w:val="21"/>
          <w:szCs w:val="21"/>
        </w:rPr>
        <w:t>zijn van geo-economische fragmentatie</w:t>
      </w:r>
      <w:r>
        <w:rPr>
          <w:rFonts w:ascii="Cambria" w:hAnsi="Cambria"/>
          <w:sz w:val="21"/>
          <w:szCs w:val="21"/>
        </w:rPr>
        <w:t>. Zowel DNB</w:t>
      </w:r>
      <w:r>
        <w:rPr>
          <w:rStyle w:val="Voetnootmarkering"/>
          <w:rFonts w:ascii="Cambria" w:hAnsi="Cambria"/>
          <w:sz w:val="21"/>
          <w:szCs w:val="21"/>
        </w:rPr>
        <w:footnoteReference w:id="5"/>
      </w:r>
      <w:r>
        <w:rPr>
          <w:rFonts w:ascii="Cambria" w:hAnsi="Cambria"/>
          <w:sz w:val="21"/>
          <w:szCs w:val="21"/>
        </w:rPr>
        <w:t xml:space="preserve"> als CPB</w:t>
      </w:r>
      <w:r>
        <w:rPr>
          <w:rStyle w:val="Voetnootmarkering"/>
          <w:rFonts w:ascii="Cambria" w:hAnsi="Cambria"/>
          <w:sz w:val="21"/>
          <w:szCs w:val="21"/>
        </w:rPr>
        <w:footnoteReference w:id="6"/>
      </w:r>
      <w:r>
        <w:rPr>
          <w:rFonts w:ascii="Cambria" w:hAnsi="Cambria"/>
          <w:sz w:val="21"/>
          <w:szCs w:val="21"/>
        </w:rPr>
        <w:t xml:space="preserve"> hebben recent een </w:t>
      </w:r>
      <w:r w:rsidR="001249BE">
        <w:rPr>
          <w:rFonts w:ascii="Cambria" w:hAnsi="Cambria"/>
          <w:sz w:val="21"/>
          <w:szCs w:val="21"/>
        </w:rPr>
        <w:t xml:space="preserve">verkennende </w:t>
      </w:r>
      <w:r>
        <w:rPr>
          <w:rFonts w:ascii="Cambria" w:hAnsi="Cambria"/>
          <w:sz w:val="21"/>
          <w:szCs w:val="21"/>
        </w:rPr>
        <w:t xml:space="preserve">studie uitgebracht over dit onderwerp. </w:t>
      </w:r>
    </w:p>
    <w:p w:rsidR="0088338D" w:rsidP="00B5035C" w:rsidRDefault="0088338D" w14:paraId="519F87E9" w14:textId="77777777">
      <w:pPr>
        <w:spacing w:line="360" w:lineRule="auto"/>
        <w:rPr>
          <w:rFonts w:ascii="Cambria" w:hAnsi="Cambria"/>
          <w:sz w:val="21"/>
          <w:szCs w:val="21"/>
        </w:rPr>
      </w:pPr>
    </w:p>
    <w:p w:rsidR="0088338D" w:rsidP="00B5035C" w:rsidRDefault="0088338D" w14:paraId="2BA27582" w14:textId="573422D3">
      <w:pPr>
        <w:spacing w:line="360" w:lineRule="auto"/>
        <w:rPr>
          <w:rFonts w:ascii="Cambria" w:hAnsi="Cambria"/>
          <w:sz w:val="21"/>
          <w:szCs w:val="21"/>
        </w:rPr>
      </w:pPr>
      <w:r w:rsidRPr="0088338D">
        <w:rPr>
          <w:rFonts w:ascii="Cambria" w:hAnsi="Cambria"/>
          <w:sz w:val="21"/>
          <w:szCs w:val="21"/>
        </w:rPr>
        <w:t xml:space="preserve">Sinds de financiële crisis is er in toenemende mate sprake van blokvorming en fragmentatie van de wereldeconomie. Veel landen streven, gemotiveerd door geopolitieke overwegingen, naar strategische autonomie en willen risicovolle afhankelijkheden afbouwen. De Brexit, de handels- en technologieconflicten tussen de VS en China, de oorlog in Oekraïne met daarop volgende sancties en </w:t>
      </w:r>
      <w:r w:rsidR="000F4015">
        <w:rPr>
          <w:rFonts w:ascii="Cambria" w:hAnsi="Cambria"/>
          <w:sz w:val="21"/>
          <w:szCs w:val="21"/>
        </w:rPr>
        <w:t>het conflict</w:t>
      </w:r>
      <w:r w:rsidRPr="0088338D">
        <w:rPr>
          <w:rFonts w:ascii="Cambria" w:hAnsi="Cambria"/>
          <w:sz w:val="21"/>
          <w:szCs w:val="21"/>
        </w:rPr>
        <w:t xml:space="preserve"> in het Midden Oosten zetten de globalisering verder onder druk. De om</w:t>
      </w:r>
      <w:r w:rsidR="00297764">
        <w:rPr>
          <w:rFonts w:ascii="Cambria" w:hAnsi="Cambria"/>
          <w:sz w:val="21"/>
          <w:szCs w:val="21"/>
        </w:rPr>
        <w:t>me</w:t>
      </w:r>
      <w:r w:rsidRPr="0088338D">
        <w:rPr>
          <w:rFonts w:ascii="Cambria" w:hAnsi="Cambria"/>
          <w:sz w:val="21"/>
          <w:szCs w:val="21"/>
        </w:rPr>
        <w:t>keer van liberalisatie uit zich in toenemende handelsbeperkingen tussen landen en regio’s, minder multilaterale overeenkomsten en een bredere inzet van industriebeleid.</w:t>
      </w:r>
    </w:p>
    <w:p w:rsidR="00FF6E08" w:rsidP="00B5035C" w:rsidRDefault="00FF6E08" w14:paraId="0942344E" w14:textId="77777777">
      <w:pPr>
        <w:spacing w:line="360" w:lineRule="auto"/>
        <w:rPr>
          <w:rFonts w:ascii="Cambria" w:hAnsi="Cambria"/>
          <w:sz w:val="21"/>
          <w:szCs w:val="21"/>
        </w:rPr>
      </w:pPr>
    </w:p>
    <w:p w:rsidR="00091F71" w:rsidP="00B5035C" w:rsidRDefault="0088338D" w14:paraId="6A5A37C7" w14:textId="3D16DCA0">
      <w:pPr>
        <w:spacing w:line="360" w:lineRule="auto"/>
        <w:rPr>
          <w:rFonts w:ascii="Cambria" w:hAnsi="Cambria"/>
          <w:sz w:val="21"/>
          <w:szCs w:val="21"/>
        </w:rPr>
      </w:pPr>
      <w:r w:rsidRPr="0088338D">
        <w:rPr>
          <w:rFonts w:ascii="Cambria" w:hAnsi="Cambria"/>
          <w:sz w:val="21"/>
          <w:szCs w:val="21"/>
        </w:rPr>
        <w:t>Deze ontwikkeling heeft belangrijke implicaties voor de Nederlandse economie</w:t>
      </w:r>
      <w:r>
        <w:rPr>
          <w:rFonts w:ascii="Cambria" w:hAnsi="Cambria"/>
          <w:sz w:val="21"/>
          <w:szCs w:val="21"/>
        </w:rPr>
        <w:t xml:space="preserve">. </w:t>
      </w:r>
    </w:p>
    <w:p w:rsidR="0088338D" w:rsidP="00B5035C" w:rsidRDefault="00091F71" w14:paraId="4CA7C1C5" w14:textId="74326AF8">
      <w:pPr>
        <w:spacing w:line="360" w:lineRule="auto"/>
        <w:rPr>
          <w:rFonts w:ascii="Cambria" w:hAnsi="Cambria"/>
          <w:sz w:val="21"/>
          <w:szCs w:val="21"/>
        </w:rPr>
      </w:pPr>
      <w:r w:rsidRPr="00091F71">
        <w:rPr>
          <w:rFonts w:ascii="Cambria" w:hAnsi="Cambria"/>
          <w:sz w:val="21"/>
          <w:szCs w:val="21"/>
        </w:rPr>
        <w:t>Als open economie</w:t>
      </w:r>
      <w:r w:rsidR="008E7998">
        <w:rPr>
          <w:rFonts w:ascii="Cambria" w:hAnsi="Cambria"/>
          <w:sz w:val="21"/>
          <w:szCs w:val="21"/>
        </w:rPr>
        <w:t xml:space="preserve"> </w:t>
      </w:r>
      <w:r w:rsidRPr="00091F71">
        <w:rPr>
          <w:rFonts w:ascii="Cambria" w:hAnsi="Cambria"/>
          <w:sz w:val="21"/>
          <w:szCs w:val="21"/>
        </w:rPr>
        <w:t xml:space="preserve">is Nederland gevoelig voor de wereldwijde toename van geo-economische fragmentatie. </w:t>
      </w:r>
      <w:r>
        <w:rPr>
          <w:rFonts w:ascii="Cambria" w:hAnsi="Cambria"/>
          <w:sz w:val="21"/>
          <w:szCs w:val="21"/>
        </w:rPr>
        <w:t xml:space="preserve">Zo bedraagt de totale import en export 177% van het bbp, </w:t>
      </w:r>
      <w:r w:rsidR="00BA52E6">
        <w:rPr>
          <w:rFonts w:ascii="Cambria" w:hAnsi="Cambria"/>
          <w:sz w:val="21"/>
          <w:szCs w:val="21"/>
        </w:rPr>
        <w:t>éé</w:t>
      </w:r>
      <w:r>
        <w:rPr>
          <w:rFonts w:ascii="Cambria" w:hAnsi="Cambria"/>
          <w:sz w:val="21"/>
          <w:szCs w:val="21"/>
        </w:rPr>
        <w:t xml:space="preserve">n van de hoogste ter wereld. </w:t>
      </w:r>
      <w:r w:rsidRPr="0088338D" w:rsidR="0088338D">
        <w:rPr>
          <w:rFonts w:ascii="Cambria" w:hAnsi="Cambria"/>
          <w:sz w:val="21"/>
          <w:szCs w:val="21"/>
        </w:rPr>
        <w:t>Nederland heeft daarnaast een relatief hoge totale blootstelling aan de handel buiten het eurogebied. Een simulatiestudie van DNB laat zien dat de effecten van fragmentatie op handel en bbp voor Nederland groter</w:t>
      </w:r>
      <w:r w:rsidR="00CB1437">
        <w:rPr>
          <w:rFonts w:ascii="Cambria" w:hAnsi="Cambria"/>
          <w:sz w:val="21"/>
          <w:szCs w:val="21"/>
        </w:rPr>
        <w:t xml:space="preserve"> </w:t>
      </w:r>
      <w:r w:rsidRPr="0088338D" w:rsidR="0088338D">
        <w:rPr>
          <w:rFonts w:ascii="Cambria" w:hAnsi="Cambria"/>
          <w:sz w:val="21"/>
          <w:szCs w:val="21"/>
        </w:rPr>
        <w:t>zijn dan voor de EU als geheel.</w:t>
      </w:r>
      <w:r w:rsidR="00CB1437">
        <w:rPr>
          <w:rFonts w:ascii="Cambria" w:hAnsi="Cambria"/>
          <w:sz w:val="21"/>
          <w:szCs w:val="21"/>
        </w:rPr>
        <w:t xml:space="preserve"> </w:t>
      </w:r>
      <w:r w:rsidRPr="00FD616B" w:rsidR="00FD616B">
        <w:rPr>
          <w:rFonts w:ascii="Cambria" w:hAnsi="Cambria"/>
          <w:sz w:val="21"/>
          <w:szCs w:val="21"/>
        </w:rPr>
        <w:t>In het</w:t>
      </w:r>
      <w:r w:rsidR="00FD616B">
        <w:rPr>
          <w:rFonts w:ascii="Cambria" w:hAnsi="Cambria"/>
          <w:sz w:val="21"/>
          <w:szCs w:val="21"/>
        </w:rPr>
        <w:t xml:space="preserve"> onderzochte</w:t>
      </w:r>
      <w:r w:rsidRPr="00FD616B" w:rsidR="00FD616B">
        <w:rPr>
          <w:rFonts w:ascii="Cambria" w:hAnsi="Cambria"/>
          <w:sz w:val="21"/>
          <w:szCs w:val="21"/>
        </w:rPr>
        <w:t xml:space="preserve"> scenario</w:t>
      </w:r>
      <w:r w:rsidR="00FA62AE">
        <w:rPr>
          <w:rFonts w:ascii="Cambria" w:hAnsi="Cambria"/>
          <w:sz w:val="21"/>
          <w:szCs w:val="21"/>
        </w:rPr>
        <w:t xml:space="preserve">, </w:t>
      </w:r>
      <w:r w:rsidR="008F01D7">
        <w:rPr>
          <w:rFonts w:ascii="Cambria" w:hAnsi="Cambria"/>
          <w:sz w:val="21"/>
          <w:szCs w:val="21"/>
        </w:rPr>
        <w:t>waarin mondiale waardeketens verstoord worden,</w:t>
      </w:r>
      <w:r w:rsidRPr="00FD616B" w:rsidR="00FD616B">
        <w:rPr>
          <w:rFonts w:ascii="Cambria" w:hAnsi="Cambria"/>
          <w:sz w:val="21"/>
          <w:szCs w:val="21"/>
        </w:rPr>
        <w:t xml:space="preserve"> daalt de Nederlandse uitvoer maximaal met bijna 4 procent en de invoer met bijna 10 procent. Het bbp daalt in het scenario op middellange termijn met circa 1,7 procent</w:t>
      </w:r>
      <w:r w:rsidR="00FD616B">
        <w:rPr>
          <w:rFonts w:ascii="Cambria" w:hAnsi="Cambria"/>
          <w:sz w:val="21"/>
          <w:szCs w:val="21"/>
        </w:rPr>
        <w:t xml:space="preserve">. </w:t>
      </w:r>
      <w:r w:rsidRPr="00FD616B" w:rsidR="00FD616B">
        <w:rPr>
          <w:rFonts w:ascii="Cambria" w:hAnsi="Cambria"/>
          <w:sz w:val="21"/>
          <w:szCs w:val="21"/>
        </w:rPr>
        <w:t>De inflatie neemt toe door hogere handels- en productiekosten.</w:t>
      </w:r>
      <w:r w:rsidR="000F5196">
        <w:rPr>
          <w:rFonts w:ascii="Cambria" w:hAnsi="Cambria"/>
          <w:sz w:val="21"/>
          <w:szCs w:val="21"/>
        </w:rPr>
        <w:t xml:space="preserve"> In een vergelijkba</w:t>
      </w:r>
      <w:r w:rsidR="00DB1ADD">
        <w:rPr>
          <w:rFonts w:ascii="Cambria" w:hAnsi="Cambria"/>
          <w:sz w:val="21"/>
          <w:szCs w:val="21"/>
        </w:rPr>
        <w:t xml:space="preserve">re studie laat het CPB zien dat een ontkoppeling van de handelsrelaties tussen het Westen enerzijds en Rusland en China anderzijds een negatief effect heeft op de Nederlandse economie. Vooral op de korte termijn </w:t>
      </w:r>
      <w:r w:rsidR="00536F64">
        <w:rPr>
          <w:rFonts w:ascii="Cambria" w:hAnsi="Cambria"/>
          <w:sz w:val="21"/>
          <w:szCs w:val="21"/>
        </w:rPr>
        <w:t xml:space="preserve">kunnen </w:t>
      </w:r>
      <w:r w:rsidR="00DB1ADD">
        <w:rPr>
          <w:rFonts w:ascii="Cambria" w:hAnsi="Cambria"/>
          <w:sz w:val="21"/>
          <w:szCs w:val="21"/>
        </w:rPr>
        <w:t xml:space="preserve">de aanpassingskosten </w:t>
      </w:r>
      <w:r w:rsidR="00536F64">
        <w:rPr>
          <w:rFonts w:ascii="Cambria" w:hAnsi="Cambria"/>
          <w:sz w:val="21"/>
          <w:szCs w:val="21"/>
        </w:rPr>
        <w:t>hoog zijn.</w:t>
      </w:r>
      <w:r w:rsidR="00DB1ADD">
        <w:rPr>
          <w:rFonts w:ascii="Cambria" w:hAnsi="Cambria"/>
          <w:sz w:val="21"/>
          <w:szCs w:val="21"/>
        </w:rPr>
        <w:t xml:space="preserve">  </w:t>
      </w:r>
    </w:p>
    <w:p w:rsidR="0088338D" w:rsidP="00B5035C" w:rsidRDefault="0088338D" w14:paraId="4BF6B1A4" w14:textId="77777777">
      <w:pPr>
        <w:spacing w:line="360" w:lineRule="auto"/>
        <w:rPr>
          <w:rFonts w:ascii="Cambria" w:hAnsi="Cambria"/>
          <w:sz w:val="21"/>
          <w:szCs w:val="21"/>
        </w:rPr>
      </w:pPr>
    </w:p>
    <w:p w:rsidR="00DB1ADD" w:rsidP="00B5035C" w:rsidRDefault="00DB1ADD" w14:paraId="03EFA2A9" w14:textId="38062279">
      <w:pPr>
        <w:spacing w:line="360" w:lineRule="auto"/>
        <w:rPr>
          <w:rFonts w:ascii="Cambria" w:hAnsi="Cambria"/>
          <w:sz w:val="21"/>
          <w:szCs w:val="21"/>
        </w:rPr>
      </w:pPr>
      <w:bookmarkStart w:name="_Hlk163221127" w:id="4"/>
      <w:r w:rsidRPr="00DB1ADD">
        <w:rPr>
          <w:rFonts w:ascii="Cambria" w:hAnsi="Cambria"/>
          <w:sz w:val="21"/>
          <w:szCs w:val="21"/>
        </w:rPr>
        <w:t xml:space="preserve">Geo-economische fragmentatie kan ook gevolgen hebben voor de financiële stabiliteit. </w:t>
      </w:r>
      <w:r w:rsidRPr="00717C08" w:rsidR="00717C08">
        <w:rPr>
          <w:rFonts w:ascii="Cambria" w:hAnsi="Cambria"/>
          <w:sz w:val="21"/>
          <w:szCs w:val="21"/>
        </w:rPr>
        <w:t>Zo kunnen verstoringen in waardeketens</w:t>
      </w:r>
      <w:r w:rsidR="00536F64">
        <w:rPr>
          <w:rFonts w:ascii="Cambria" w:hAnsi="Cambria"/>
          <w:sz w:val="21"/>
          <w:szCs w:val="21"/>
        </w:rPr>
        <w:t xml:space="preserve"> </w:t>
      </w:r>
      <w:r w:rsidRPr="00717C08" w:rsidR="00717C08">
        <w:rPr>
          <w:rFonts w:ascii="Cambria" w:hAnsi="Cambria"/>
          <w:sz w:val="21"/>
          <w:szCs w:val="21"/>
        </w:rPr>
        <w:t xml:space="preserve">leiden tot een toename </w:t>
      </w:r>
      <w:r w:rsidR="00931CC5">
        <w:rPr>
          <w:rFonts w:ascii="Cambria" w:hAnsi="Cambria"/>
          <w:sz w:val="21"/>
          <w:szCs w:val="21"/>
        </w:rPr>
        <w:t>van</w:t>
      </w:r>
      <w:r w:rsidRPr="00717C08" w:rsidR="00717C08">
        <w:rPr>
          <w:rFonts w:ascii="Cambria" w:hAnsi="Cambria"/>
          <w:sz w:val="21"/>
          <w:szCs w:val="21"/>
        </w:rPr>
        <w:t xml:space="preserve"> markt- en kredietverliezen op de balansen van financiële instellingen. </w:t>
      </w:r>
      <w:r w:rsidR="00536F64">
        <w:rPr>
          <w:rFonts w:ascii="Cambria" w:hAnsi="Cambria"/>
          <w:sz w:val="21"/>
          <w:szCs w:val="21"/>
        </w:rPr>
        <w:t>Ook kan</w:t>
      </w:r>
      <w:r w:rsidRPr="00717C08" w:rsidR="00717C08">
        <w:rPr>
          <w:rFonts w:ascii="Cambria" w:hAnsi="Cambria"/>
          <w:sz w:val="21"/>
          <w:szCs w:val="21"/>
        </w:rPr>
        <w:t xml:space="preserve"> fragmentatie leiden tot minder (internationale) diversificatie als gevolg van handels- en kapitaalrestricties.</w:t>
      </w:r>
      <w:r w:rsidR="00717C08">
        <w:rPr>
          <w:rFonts w:ascii="Cambria" w:hAnsi="Cambria"/>
          <w:sz w:val="21"/>
          <w:szCs w:val="21"/>
        </w:rPr>
        <w:t xml:space="preserve"> </w:t>
      </w:r>
      <w:r w:rsidR="00536F64">
        <w:rPr>
          <w:rFonts w:ascii="Cambria" w:hAnsi="Cambria"/>
          <w:sz w:val="21"/>
          <w:szCs w:val="21"/>
        </w:rPr>
        <w:t>Dit kan</w:t>
      </w:r>
      <w:r w:rsidRPr="00717C08" w:rsidR="00717C08">
        <w:rPr>
          <w:rFonts w:ascii="Cambria" w:hAnsi="Cambria"/>
          <w:sz w:val="21"/>
          <w:szCs w:val="21"/>
        </w:rPr>
        <w:t xml:space="preserve"> bijdragen aan hogere macro-economische volatiliteit, </w:t>
      </w:r>
      <w:r w:rsidRPr="00717C08" w:rsidR="00717C08">
        <w:rPr>
          <w:rFonts w:ascii="Cambria" w:hAnsi="Cambria"/>
          <w:sz w:val="21"/>
          <w:szCs w:val="21"/>
        </w:rPr>
        <w:lastRenderedPageBreak/>
        <w:t>doordat nationale en externe economische schokken sterker doorwerken in de economie.</w:t>
      </w:r>
      <w:r w:rsidR="006C38B8">
        <w:rPr>
          <w:rFonts w:ascii="Cambria" w:hAnsi="Cambria"/>
          <w:sz w:val="21"/>
          <w:szCs w:val="21"/>
        </w:rPr>
        <w:t xml:space="preserve"> </w:t>
      </w:r>
      <w:r w:rsidRPr="006C38B8" w:rsidR="006C38B8">
        <w:rPr>
          <w:rFonts w:ascii="Cambria" w:hAnsi="Cambria"/>
          <w:sz w:val="21"/>
          <w:szCs w:val="21"/>
        </w:rPr>
        <w:t xml:space="preserve">Daarnaast kan de financiële stabiliteit ook </w:t>
      </w:r>
      <w:r w:rsidR="00DB3285">
        <w:rPr>
          <w:rFonts w:ascii="Cambria" w:hAnsi="Cambria"/>
          <w:sz w:val="21"/>
          <w:szCs w:val="21"/>
        </w:rPr>
        <w:t xml:space="preserve">meer </w:t>
      </w:r>
      <w:r w:rsidRPr="006C38B8" w:rsidR="006C38B8">
        <w:rPr>
          <w:rFonts w:ascii="Cambria" w:hAnsi="Cambria"/>
          <w:sz w:val="21"/>
          <w:szCs w:val="21"/>
        </w:rPr>
        <w:t xml:space="preserve">direct worden geraakt. </w:t>
      </w:r>
      <w:r w:rsidR="000B6778">
        <w:rPr>
          <w:rFonts w:ascii="Cambria" w:hAnsi="Cambria"/>
          <w:sz w:val="21"/>
          <w:szCs w:val="21"/>
        </w:rPr>
        <w:t>Zo kunnen g</w:t>
      </w:r>
      <w:r w:rsidRPr="006C38B8" w:rsidR="006C38B8">
        <w:rPr>
          <w:rFonts w:ascii="Cambria" w:hAnsi="Cambria"/>
          <w:sz w:val="21"/>
          <w:szCs w:val="21"/>
        </w:rPr>
        <w:t>eopolitieke spanningen en fragmentatie</w:t>
      </w:r>
      <w:r w:rsidR="000B6778">
        <w:rPr>
          <w:rFonts w:ascii="Cambria" w:hAnsi="Cambria"/>
          <w:sz w:val="21"/>
          <w:szCs w:val="21"/>
        </w:rPr>
        <w:t xml:space="preserve"> zorgen voor</w:t>
      </w:r>
      <w:r w:rsidRPr="006C38B8" w:rsidR="006C38B8">
        <w:rPr>
          <w:rFonts w:ascii="Cambria" w:hAnsi="Cambria"/>
          <w:sz w:val="21"/>
          <w:szCs w:val="21"/>
        </w:rPr>
        <w:t xml:space="preserve"> volatiliteit en schokken op financiële </w:t>
      </w:r>
      <w:r w:rsidR="000B6778">
        <w:rPr>
          <w:rFonts w:ascii="Cambria" w:hAnsi="Cambria"/>
          <w:sz w:val="21"/>
          <w:szCs w:val="21"/>
        </w:rPr>
        <w:t>markten.</w:t>
      </w:r>
    </w:p>
    <w:bookmarkEnd w:id="4"/>
    <w:p w:rsidR="006C38B8" w:rsidP="00B5035C" w:rsidRDefault="006C38B8" w14:paraId="6EDAB17E" w14:textId="77777777">
      <w:pPr>
        <w:spacing w:line="360" w:lineRule="auto"/>
        <w:rPr>
          <w:rFonts w:ascii="Cambria" w:hAnsi="Cambria"/>
          <w:sz w:val="21"/>
          <w:szCs w:val="21"/>
        </w:rPr>
      </w:pPr>
    </w:p>
    <w:p w:rsidR="006C38B8" w:rsidP="00B5035C" w:rsidRDefault="006C38B8" w14:paraId="226E4172" w14:textId="667FDA72">
      <w:pPr>
        <w:spacing w:line="360" w:lineRule="auto"/>
        <w:rPr>
          <w:rFonts w:ascii="Cambria" w:hAnsi="Cambria"/>
          <w:sz w:val="21"/>
          <w:szCs w:val="21"/>
        </w:rPr>
      </w:pPr>
      <w:r w:rsidRPr="006C38B8">
        <w:rPr>
          <w:rFonts w:ascii="Cambria" w:hAnsi="Cambria"/>
          <w:sz w:val="21"/>
          <w:szCs w:val="21"/>
        </w:rPr>
        <w:t>Fragmentatie gaat</w:t>
      </w:r>
      <w:r>
        <w:rPr>
          <w:rFonts w:ascii="Cambria" w:hAnsi="Cambria"/>
          <w:sz w:val="21"/>
          <w:szCs w:val="21"/>
        </w:rPr>
        <w:t xml:space="preserve"> daarnaast</w:t>
      </w:r>
      <w:r w:rsidRPr="006C38B8">
        <w:rPr>
          <w:rFonts w:ascii="Cambria" w:hAnsi="Cambria"/>
          <w:sz w:val="21"/>
          <w:szCs w:val="21"/>
        </w:rPr>
        <w:t xml:space="preserve"> gepaard met een toename in cyberrisico’s. Waar cyberaanvallen op de financiële sector en infrastructuur hoofdzakelijk nog worden uitgevoerd door cybercriminelen, neemt ook de rol van staten toe.  Overheden gebruiken uiteenlopende middelen om politiek gemotiveerde doelen te bereiken en conflictvoering is meer hybride geworden.</w:t>
      </w:r>
      <w:r w:rsidR="000B6778">
        <w:rPr>
          <w:rFonts w:ascii="Cambria" w:hAnsi="Cambria"/>
          <w:sz w:val="21"/>
          <w:szCs w:val="21"/>
        </w:rPr>
        <w:t xml:space="preserve"> </w:t>
      </w:r>
      <w:r w:rsidRPr="006C38B8">
        <w:rPr>
          <w:rFonts w:ascii="Cambria" w:hAnsi="Cambria"/>
          <w:sz w:val="21"/>
          <w:szCs w:val="21"/>
        </w:rPr>
        <w:t>Financiële instellingen vormen een aantrekkelijk doelwit, vanwege hun belangrijke rol in de vitale infrastructuur. Cyberaanvallen kunnen de financiële stabiliteit schaden, wanneer essentiële infrastructuur in het financiële systeem wordt geraakt, bijvoorbeeld als het betalingsverkeer stilvalt of de handel op financiële markten belemmerd wordt. Wanneer ook het vertrouwen van het publiek in financiële instellingen wordt aangetast door cyberaanvallen kan dit systeemrisico’s vergroten.</w:t>
      </w:r>
      <w:r w:rsidR="005B4D90">
        <w:rPr>
          <w:rFonts w:ascii="Cambria" w:hAnsi="Cambria"/>
          <w:sz w:val="21"/>
          <w:szCs w:val="21"/>
        </w:rPr>
        <w:t xml:space="preserve"> </w:t>
      </w:r>
      <w:bookmarkStart w:name="_Hlk163222009" w:id="5"/>
      <w:r w:rsidR="005B4D90">
        <w:rPr>
          <w:rFonts w:ascii="Cambria" w:hAnsi="Cambria"/>
          <w:sz w:val="21"/>
          <w:szCs w:val="21"/>
        </w:rPr>
        <w:t>Het FSC steunt initiatieven van de sector en toezichthouders om de risico’s van langdurige uitval van systemen in kaart te brengen en deze te mitigeren.</w:t>
      </w:r>
    </w:p>
    <w:bookmarkEnd w:id="5"/>
    <w:p w:rsidR="006C38B8" w:rsidP="00B5035C" w:rsidRDefault="006C38B8" w14:paraId="51AE45ED" w14:textId="77777777">
      <w:pPr>
        <w:spacing w:line="360" w:lineRule="auto"/>
        <w:rPr>
          <w:rFonts w:ascii="Cambria" w:hAnsi="Cambria"/>
          <w:sz w:val="21"/>
          <w:szCs w:val="21"/>
        </w:rPr>
      </w:pPr>
    </w:p>
    <w:p w:rsidRPr="006C38B8" w:rsidR="006C38B8" w:rsidP="006C38B8" w:rsidRDefault="006C38B8" w14:paraId="54FB3A0C" w14:textId="7ED546AA">
      <w:pPr>
        <w:spacing w:line="360" w:lineRule="auto"/>
        <w:rPr>
          <w:rFonts w:ascii="Cambria" w:hAnsi="Cambria"/>
          <w:sz w:val="21"/>
          <w:szCs w:val="21"/>
        </w:rPr>
      </w:pPr>
      <w:r w:rsidRPr="006C38B8">
        <w:rPr>
          <w:rFonts w:ascii="Cambria" w:hAnsi="Cambria"/>
          <w:sz w:val="21"/>
          <w:szCs w:val="21"/>
        </w:rPr>
        <w:t xml:space="preserve">Fragmentatie </w:t>
      </w:r>
      <w:r w:rsidR="004F4AFE">
        <w:rPr>
          <w:rFonts w:ascii="Cambria" w:hAnsi="Cambria"/>
          <w:sz w:val="21"/>
          <w:szCs w:val="21"/>
        </w:rPr>
        <w:t>ondermijnt</w:t>
      </w:r>
      <w:r w:rsidRPr="006C38B8">
        <w:rPr>
          <w:rFonts w:ascii="Cambria" w:hAnsi="Cambria"/>
          <w:sz w:val="21"/>
          <w:szCs w:val="21"/>
        </w:rPr>
        <w:t xml:space="preserve"> ook de effectiviteit van internationale coördinatie en het functioneren van multilaterale fora. </w:t>
      </w:r>
      <w:bookmarkStart w:name="_Hlk163222064" w:id="6"/>
      <w:r w:rsidRPr="006C38B8">
        <w:rPr>
          <w:rFonts w:ascii="Cambria" w:hAnsi="Cambria"/>
          <w:sz w:val="21"/>
          <w:szCs w:val="21"/>
        </w:rPr>
        <w:t>Wanneer verschillende machtsblokken in de wereld zich in toenemende mate van elkaar ontkoppelen, compliceert dit de besluitvorming van mondiale gremia</w:t>
      </w:r>
      <w:r w:rsidR="006D575F">
        <w:rPr>
          <w:rFonts w:ascii="Cambria" w:hAnsi="Cambria"/>
          <w:sz w:val="21"/>
          <w:szCs w:val="21"/>
        </w:rPr>
        <w:t xml:space="preserve">. </w:t>
      </w:r>
      <w:r w:rsidRPr="006C38B8">
        <w:rPr>
          <w:rFonts w:ascii="Cambria" w:hAnsi="Cambria"/>
          <w:sz w:val="21"/>
          <w:szCs w:val="21"/>
        </w:rPr>
        <w:t xml:space="preserve">Ook kan het leiden tot meer fricties in crisissituaties die een snelle en gecoördineerde beleidsrespons vereisen, zoals de wereldwijde financiële crisis in 2008 en de coronapandemie. </w:t>
      </w:r>
      <w:bookmarkEnd w:id="6"/>
    </w:p>
    <w:p w:rsidRPr="006C38B8" w:rsidR="006C38B8" w:rsidP="006C38B8" w:rsidRDefault="006C38B8" w14:paraId="44EED066" w14:textId="77777777">
      <w:pPr>
        <w:spacing w:line="360" w:lineRule="auto"/>
        <w:rPr>
          <w:rFonts w:ascii="Cambria" w:hAnsi="Cambria"/>
          <w:sz w:val="21"/>
          <w:szCs w:val="21"/>
        </w:rPr>
      </w:pPr>
    </w:p>
    <w:p w:rsidR="006C38B8" w:rsidP="006C38B8" w:rsidRDefault="006C38B8" w14:paraId="23AEC036" w14:textId="45318396">
      <w:pPr>
        <w:spacing w:line="360" w:lineRule="auto"/>
        <w:rPr>
          <w:rFonts w:ascii="Cambria" w:hAnsi="Cambria"/>
          <w:sz w:val="21"/>
          <w:szCs w:val="21"/>
        </w:rPr>
      </w:pPr>
      <w:r w:rsidRPr="006C38B8">
        <w:rPr>
          <w:rFonts w:ascii="Cambria" w:hAnsi="Cambria"/>
          <w:sz w:val="21"/>
          <w:szCs w:val="21"/>
        </w:rPr>
        <w:t>Ten</w:t>
      </w:r>
      <w:r w:rsidR="004F4AFE">
        <w:rPr>
          <w:rFonts w:ascii="Cambria" w:hAnsi="Cambria"/>
          <w:sz w:val="21"/>
          <w:szCs w:val="21"/>
        </w:rPr>
        <w:t xml:space="preserve"> </w:t>
      </w:r>
      <w:r w:rsidRPr="006C38B8">
        <w:rPr>
          <w:rFonts w:ascii="Cambria" w:hAnsi="Cambria"/>
          <w:sz w:val="21"/>
          <w:szCs w:val="21"/>
        </w:rPr>
        <w:t>slotte kan geo-economische fragmentatie ook de energietransitie bemoeilijken</w:t>
      </w:r>
      <w:r w:rsidR="000B6778">
        <w:rPr>
          <w:rFonts w:ascii="Cambria" w:hAnsi="Cambria"/>
          <w:sz w:val="21"/>
          <w:szCs w:val="21"/>
        </w:rPr>
        <w:t xml:space="preserve">. </w:t>
      </w:r>
      <w:r w:rsidRPr="006C38B8">
        <w:rPr>
          <w:rFonts w:ascii="Cambria" w:hAnsi="Cambria"/>
          <w:sz w:val="21"/>
          <w:szCs w:val="21"/>
        </w:rPr>
        <w:t xml:space="preserve">Voor het tijdig halen van duurzaamheidsdoelen is de toegang tot grondstoffen en producten voor energieopwekking van cruciaal belang. De wereldwijde energietransitie heeft gezorgd voor een enorme toename in de vraag naar kritieke materialen. Een verdere fragmentatie kan leiden </w:t>
      </w:r>
      <w:r w:rsidR="000B6778">
        <w:rPr>
          <w:rFonts w:ascii="Cambria" w:hAnsi="Cambria"/>
          <w:sz w:val="21"/>
          <w:szCs w:val="21"/>
        </w:rPr>
        <w:t>tot</w:t>
      </w:r>
      <w:r w:rsidRPr="006C38B8">
        <w:rPr>
          <w:rFonts w:ascii="Cambria" w:hAnsi="Cambria"/>
          <w:sz w:val="21"/>
          <w:szCs w:val="21"/>
        </w:rPr>
        <w:t xml:space="preserve"> schaarste aan cruciale producten of grondstoffen, die nodig zijn voor de energietransitie. Daarbij speelt ook een rol dat de substitutiemogelijkheden van dit soort kritieke goederen en grondstoffen vaak beperkt zijn. </w:t>
      </w:r>
      <w:r w:rsidRPr="00A5008B" w:rsidR="00A5008B">
        <w:rPr>
          <w:rFonts w:ascii="Cambria" w:hAnsi="Cambria"/>
          <w:sz w:val="21"/>
          <w:szCs w:val="21"/>
        </w:rPr>
        <w:t xml:space="preserve">Wanneer </w:t>
      </w:r>
      <w:r w:rsidR="00F60F53">
        <w:rPr>
          <w:rFonts w:ascii="Cambria" w:hAnsi="Cambria"/>
          <w:sz w:val="21"/>
          <w:szCs w:val="21"/>
        </w:rPr>
        <w:t>risico’s in de energietransitie</w:t>
      </w:r>
      <w:r w:rsidRPr="00A5008B" w:rsidR="00A5008B">
        <w:rPr>
          <w:rFonts w:ascii="Cambria" w:hAnsi="Cambria"/>
          <w:sz w:val="21"/>
          <w:szCs w:val="21"/>
        </w:rPr>
        <w:t xml:space="preserve"> zich materialise</w:t>
      </w:r>
      <w:r w:rsidR="00F60F53">
        <w:rPr>
          <w:rFonts w:ascii="Cambria" w:hAnsi="Cambria"/>
          <w:sz w:val="21"/>
          <w:szCs w:val="21"/>
        </w:rPr>
        <w:t>ren</w:t>
      </w:r>
      <w:r w:rsidRPr="00A5008B" w:rsidR="00A5008B">
        <w:rPr>
          <w:rFonts w:ascii="Cambria" w:hAnsi="Cambria"/>
          <w:sz w:val="21"/>
          <w:szCs w:val="21"/>
        </w:rPr>
        <w:t xml:space="preserve">, kan dit </w:t>
      </w:r>
      <w:r w:rsidR="00A5008B">
        <w:rPr>
          <w:rFonts w:ascii="Cambria" w:hAnsi="Cambria"/>
          <w:sz w:val="21"/>
          <w:szCs w:val="21"/>
        </w:rPr>
        <w:t xml:space="preserve">ook </w:t>
      </w:r>
      <w:r w:rsidRPr="00A5008B" w:rsidR="00A5008B">
        <w:rPr>
          <w:rFonts w:ascii="Cambria" w:hAnsi="Cambria"/>
          <w:sz w:val="21"/>
          <w:szCs w:val="21"/>
        </w:rPr>
        <w:t>de financiële stabiliteit negatief beïnvloeden.</w:t>
      </w:r>
    </w:p>
    <w:p w:rsidR="007106A4" w:rsidP="00B5035C" w:rsidRDefault="007106A4" w14:paraId="30885A20" w14:textId="77777777">
      <w:pPr>
        <w:spacing w:line="360" w:lineRule="auto"/>
        <w:rPr>
          <w:rFonts w:ascii="Cambria" w:hAnsi="Cambria"/>
          <w:sz w:val="21"/>
          <w:szCs w:val="21"/>
        </w:rPr>
      </w:pPr>
    </w:p>
    <w:p w:rsidR="001249BE" w:rsidP="00B5035C" w:rsidRDefault="007106A4" w14:paraId="448B2553" w14:textId="6C63E173">
      <w:pPr>
        <w:spacing w:line="360" w:lineRule="auto"/>
        <w:rPr>
          <w:rFonts w:ascii="Cambria" w:hAnsi="Cambria"/>
          <w:sz w:val="21"/>
          <w:szCs w:val="21"/>
        </w:rPr>
      </w:pPr>
      <w:r>
        <w:rPr>
          <w:rFonts w:ascii="Cambria" w:hAnsi="Cambria"/>
          <w:sz w:val="21"/>
          <w:szCs w:val="21"/>
        </w:rPr>
        <w:t xml:space="preserve">Het FSC bespreekt </w:t>
      </w:r>
      <w:r w:rsidR="000B6778">
        <w:rPr>
          <w:rFonts w:ascii="Cambria" w:hAnsi="Cambria"/>
          <w:sz w:val="21"/>
          <w:szCs w:val="21"/>
        </w:rPr>
        <w:t xml:space="preserve">verder </w:t>
      </w:r>
      <w:r>
        <w:rPr>
          <w:rFonts w:ascii="Cambria" w:hAnsi="Cambria"/>
          <w:sz w:val="21"/>
          <w:szCs w:val="21"/>
        </w:rPr>
        <w:t xml:space="preserve">hoe de economie en de financiële stabiliteit </w:t>
      </w:r>
      <w:r w:rsidR="00354BD3">
        <w:rPr>
          <w:rFonts w:ascii="Cambria" w:hAnsi="Cambria"/>
          <w:sz w:val="21"/>
          <w:szCs w:val="21"/>
        </w:rPr>
        <w:t xml:space="preserve">beter </w:t>
      </w:r>
      <w:r w:rsidR="009C0529">
        <w:rPr>
          <w:rFonts w:ascii="Cambria" w:hAnsi="Cambria"/>
          <w:sz w:val="21"/>
          <w:szCs w:val="21"/>
        </w:rPr>
        <w:t xml:space="preserve">bewapend </w:t>
      </w:r>
      <w:r w:rsidR="00354BD3">
        <w:rPr>
          <w:rFonts w:ascii="Cambria" w:hAnsi="Cambria"/>
          <w:sz w:val="21"/>
          <w:szCs w:val="21"/>
        </w:rPr>
        <w:t xml:space="preserve">kunnen worden tegen </w:t>
      </w:r>
      <w:r>
        <w:rPr>
          <w:rFonts w:ascii="Cambria" w:hAnsi="Cambria"/>
          <w:sz w:val="21"/>
          <w:szCs w:val="21"/>
        </w:rPr>
        <w:t xml:space="preserve">fragmentatie. Allereerst </w:t>
      </w:r>
      <w:r w:rsidRPr="007106A4">
        <w:rPr>
          <w:rFonts w:ascii="Cambria" w:hAnsi="Cambria"/>
          <w:sz w:val="21"/>
          <w:szCs w:val="21"/>
        </w:rPr>
        <w:t>moet</w:t>
      </w:r>
      <w:r>
        <w:rPr>
          <w:rFonts w:ascii="Cambria" w:hAnsi="Cambria"/>
          <w:sz w:val="21"/>
          <w:szCs w:val="21"/>
        </w:rPr>
        <w:t xml:space="preserve">en beleidsmakers in </w:t>
      </w:r>
      <w:r w:rsidRPr="007106A4">
        <w:rPr>
          <w:rFonts w:ascii="Cambria" w:hAnsi="Cambria"/>
          <w:sz w:val="21"/>
          <w:szCs w:val="21"/>
        </w:rPr>
        <w:t xml:space="preserve">het streven naar strategische autonomie de kosten van fragmentatie zorgvuldig </w:t>
      </w:r>
      <w:r>
        <w:rPr>
          <w:rFonts w:ascii="Cambria" w:hAnsi="Cambria"/>
          <w:sz w:val="21"/>
          <w:szCs w:val="21"/>
        </w:rPr>
        <w:t>afwegen</w:t>
      </w:r>
      <w:r w:rsidRPr="007106A4">
        <w:rPr>
          <w:rFonts w:ascii="Cambria" w:hAnsi="Cambria"/>
          <w:sz w:val="21"/>
          <w:szCs w:val="21"/>
        </w:rPr>
        <w:t xml:space="preserve"> tegen</w:t>
      </w:r>
      <w:r>
        <w:rPr>
          <w:rFonts w:ascii="Cambria" w:hAnsi="Cambria"/>
          <w:sz w:val="21"/>
          <w:szCs w:val="21"/>
        </w:rPr>
        <w:t xml:space="preserve"> de voordelen van verminderde afhankelijkheid. </w:t>
      </w:r>
      <w:r w:rsidRPr="007106A4">
        <w:rPr>
          <w:rFonts w:ascii="Cambria" w:hAnsi="Cambria"/>
          <w:sz w:val="21"/>
          <w:szCs w:val="21"/>
        </w:rPr>
        <w:t xml:space="preserve">Bij het afbouwen van </w:t>
      </w:r>
      <w:r>
        <w:rPr>
          <w:rFonts w:ascii="Cambria" w:hAnsi="Cambria"/>
          <w:sz w:val="21"/>
          <w:szCs w:val="21"/>
        </w:rPr>
        <w:t xml:space="preserve">deze </w:t>
      </w:r>
      <w:r w:rsidRPr="007106A4">
        <w:rPr>
          <w:rFonts w:ascii="Cambria" w:hAnsi="Cambria"/>
          <w:sz w:val="21"/>
          <w:szCs w:val="21"/>
        </w:rPr>
        <w:t>afhankelijkheden moet selectief te werk worden gegaan. Een EU-breed industriebeleid kan daarbij helpen om de risico’s van het streven naar strategische autonomie te verminderen en om te voorkomen dat lidstat</w:t>
      </w:r>
      <w:r>
        <w:rPr>
          <w:rFonts w:ascii="Cambria" w:hAnsi="Cambria"/>
          <w:sz w:val="21"/>
          <w:szCs w:val="21"/>
        </w:rPr>
        <w:t xml:space="preserve">en </w:t>
      </w:r>
      <w:r w:rsidR="00354BD3">
        <w:rPr>
          <w:rFonts w:ascii="Cambria" w:hAnsi="Cambria"/>
          <w:sz w:val="21"/>
          <w:szCs w:val="21"/>
        </w:rPr>
        <w:t xml:space="preserve">ieder </w:t>
      </w:r>
      <w:r>
        <w:rPr>
          <w:rFonts w:ascii="Cambria" w:hAnsi="Cambria"/>
          <w:sz w:val="21"/>
          <w:szCs w:val="21"/>
        </w:rPr>
        <w:t xml:space="preserve">hun </w:t>
      </w:r>
      <w:r w:rsidRPr="007106A4">
        <w:rPr>
          <w:rFonts w:ascii="Cambria" w:hAnsi="Cambria"/>
          <w:sz w:val="21"/>
          <w:szCs w:val="21"/>
        </w:rPr>
        <w:t>eigen weg gaa</w:t>
      </w:r>
      <w:r>
        <w:rPr>
          <w:rFonts w:ascii="Cambria" w:hAnsi="Cambria"/>
          <w:sz w:val="21"/>
          <w:szCs w:val="21"/>
        </w:rPr>
        <w:t>n.</w:t>
      </w:r>
      <w:r w:rsidR="008E7998">
        <w:rPr>
          <w:rFonts w:ascii="Cambria" w:hAnsi="Cambria"/>
          <w:sz w:val="21"/>
          <w:szCs w:val="21"/>
        </w:rPr>
        <w:t xml:space="preserve"> De gedeeltelijke bescherming die de</w:t>
      </w:r>
      <w:r w:rsidRPr="00354BD3" w:rsidR="00354BD3">
        <w:rPr>
          <w:rFonts w:ascii="Cambria" w:hAnsi="Cambria"/>
          <w:sz w:val="21"/>
          <w:szCs w:val="21"/>
        </w:rPr>
        <w:t xml:space="preserve"> interne EU</w:t>
      </w:r>
      <w:r w:rsidR="00BA52E6">
        <w:rPr>
          <w:rFonts w:ascii="Cambria" w:hAnsi="Cambria"/>
          <w:sz w:val="21"/>
          <w:szCs w:val="21"/>
        </w:rPr>
        <w:t>-</w:t>
      </w:r>
      <w:r w:rsidRPr="00354BD3" w:rsidR="00354BD3">
        <w:rPr>
          <w:rFonts w:ascii="Cambria" w:hAnsi="Cambria"/>
          <w:sz w:val="21"/>
          <w:szCs w:val="21"/>
        </w:rPr>
        <w:t>markt</w:t>
      </w:r>
      <w:r w:rsidR="008E7998">
        <w:rPr>
          <w:rFonts w:ascii="Cambria" w:hAnsi="Cambria"/>
          <w:sz w:val="21"/>
          <w:szCs w:val="21"/>
        </w:rPr>
        <w:t xml:space="preserve"> biedt </w:t>
      </w:r>
      <w:r w:rsidR="00354BD3">
        <w:rPr>
          <w:rFonts w:ascii="Cambria" w:hAnsi="Cambria"/>
          <w:sz w:val="21"/>
          <w:szCs w:val="21"/>
        </w:rPr>
        <w:t>onderstreept</w:t>
      </w:r>
      <w:r w:rsidRPr="00354BD3" w:rsidR="00354BD3">
        <w:rPr>
          <w:rFonts w:ascii="Cambria" w:hAnsi="Cambria"/>
          <w:sz w:val="21"/>
          <w:szCs w:val="21"/>
        </w:rPr>
        <w:t xml:space="preserve"> het belang van</w:t>
      </w:r>
      <w:r w:rsidR="00354BD3">
        <w:rPr>
          <w:rFonts w:ascii="Cambria" w:hAnsi="Cambria"/>
          <w:sz w:val="21"/>
          <w:szCs w:val="21"/>
        </w:rPr>
        <w:t xml:space="preserve"> een</w:t>
      </w:r>
      <w:r w:rsidRPr="00354BD3" w:rsidR="00354BD3">
        <w:rPr>
          <w:rFonts w:ascii="Cambria" w:hAnsi="Cambria"/>
          <w:sz w:val="21"/>
          <w:szCs w:val="21"/>
        </w:rPr>
        <w:t xml:space="preserve"> verdieping </w:t>
      </w:r>
      <w:r w:rsidR="008E7998">
        <w:rPr>
          <w:rFonts w:ascii="Cambria" w:hAnsi="Cambria"/>
          <w:sz w:val="21"/>
          <w:szCs w:val="21"/>
        </w:rPr>
        <w:t>hiervan</w:t>
      </w:r>
      <w:r w:rsidR="001249BE">
        <w:rPr>
          <w:rFonts w:ascii="Cambria" w:hAnsi="Cambria"/>
          <w:sz w:val="21"/>
          <w:szCs w:val="21"/>
        </w:rPr>
        <w:t>. Dit</w:t>
      </w:r>
      <w:r w:rsidRPr="001249BE" w:rsidR="001249BE">
        <w:rPr>
          <w:rFonts w:ascii="Cambria" w:hAnsi="Cambria"/>
          <w:sz w:val="21"/>
          <w:szCs w:val="21"/>
        </w:rPr>
        <w:t xml:space="preserve"> vermindert de afhankelijkheid van andere wereldregio’s</w:t>
      </w:r>
      <w:r w:rsidR="001249BE">
        <w:rPr>
          <w:rFonts w:ascii="Cambria" w:hAnsi="Cambria"/>
          <w:sz w:val="21"/>
          <w:szCs w:val="21"/>
        </w:rPr>
        <w:t xml:space="preserve"> en</w:t>
      </w:r>
      <w:r w:rsidRPr="001249BE" w:rsidR="001249BE">
        <w:rPr>
          <w:rFonts w:ascii="Cambria" w:hAnsi="Cambria"/>
          <w:sz w:val="21"/>
          <w:szCs w:val="21"/>
        </w:rPr>
        <w:t xml:space="preserve"> kan bedrijven daarnaast helpen om internationaal concurrerend en innovatief te zijn in kritieke sectoren en technologieën.</w:t>
      </w:r>
      <w:r w:rsidR="001249BE">
        <w:rPr>
          <w:rFonts w:ascii="Cambria" w:hAnsi="Cambria"/>
          <w:sz w:val="21"/>
          <w:szCs w:val="21"/>
        </w:rPr>
        <w:t xml:space="preserve"> </w:t>
      </w:r>
    </w:p>
    <w:p w:rsidR="001249BE" w:rsidP="00B5035C" w:rsidRDefault="001249BE" w14:paraId="5C9DFEDD" w14:textId="77777777">
      <w:pPr>
        <w:spacing w:line="360" w:lineRule="auto"/>
        <w:rPr>
          <w:rFonts w:ascii="Cambria" w:hAnsi="Cambria"/>
          <w:sz w:val="21"/>
          <w:szCs w:val="21"/>
        </w:rPr>
      </w:pPr>
    </w:p>
    <w:p w:rsidR="000B6778" w:rsidP="00B5035C" w:rsidRDefault="006909EF" w14:paraId="0E732580" w14:textId="741B9655">
      <w:pPr>
        <w:spacing w:line="360" w:lineRule="auto"/>
        <w:rPr>
          <w:rFonts w:ascii="Cambria" w:hAnsi="Cambria"/>
          <w:sz w:val="21"/>
          <w:szCs w:val="21"/>
        </w:rPr>
      </w:pPr>
      <w:r>
        <w:rPr>
          <w:rFonts w:ascii="Cambria" w:hAnsi="Cambria"/>
          <w:sz w:val="21"/>
          <w:szCs w:val="21"/>
        </w:rPr>
        <w:t>Het versterken</w:t>
      </w:r>
      <w:r w:rsidRPr="001249BE" w:rsidR="001249BE">
        <w:rPr>
          <w:rFonts w:ascii="Cambria" w:hAnsi="Cambria"/>
          <w:sz w:val="21"/>
          <w:szCs w:val="21"/>
        </w:rPr>
        <w:t xml:space="preserve"> van de kapitaalmarktunie</w:t>
      </w:r>
      <w:r w:rsidR="000B6778">
        <w:rPr>
          <w:rFonts w:ascii="Cambria" w:hAnsi="Cambria"/>
          <w:sz w:val="21"/>
          <w:szCs w:val="21"/>
        </w:rPr>
        <w:t xml:space="preserve"> vormt</w:t>
      </w:r>
      <w:r w:rsidRPr="001249BE" w:rsidR="001249BE">
        <w:rPr>
          <w:rFonts w:ascii="Cambria" w:hAnsi="Cambria"/>
          <w:sz w:val="21"/>
          <w:szCs w:val="21"/>
        </w:rPr>
        <w:t xml:space="preserve"> een essentiële voorwaarde voor een goed functionerende interne markt.</w:t>
      </w:r>
      <w:r w:rsidR="00EE7B7A">
        <w:rPr>
          <w:rStyle w:val="Voetnootmarkering"/>
          <w:rFonts w:ascii="Cambria" w:hAnsi="Cambria"/>
          <w:sz w:val="21"/>
          <w:szCs w:val="21"/>
        </w:rPr>
        <w:footnoteReference w:id="7"/>
      </w:r>
      <w:r w:rsidRPr="001249BE" w:rsidR="001249BE">
        <w:rPr>
          <w:rFonts w:ascii="Cambria" w:hAnsi="Cambria"/>
          <w:sz w:val="21"/>
          <w:szCs w:val="21"/>
        </w:rPr>
        <w:t xml:space="preserve"> Een beter functionerende </w:t>
      </w:r>
      <w:r w:rsidR="001249BE">
        <w:rPr>
          <w:rFonts w:ascii="Cambria" w:hAnsi="Cambria"/>
          <w:sz w:val="21"/>
          <w:szCs w:val="21"/>
        </w:rPr>
        <w:t xml:space="preserve">kapitaalmarktunie </w:t>
      </w:r>
      <w:r w:rsidRPr="001249BE" w:rsidR="001249BE">
        <w:rPr>
          <w:rFonts w:ascii="Cambria" w:hAnsi="Cambria"/>
          <w:sz w:val="21"/>
          <w:szCs w:val="21"/>
        </w:rPr>
        <w:t xml:space="preserve">is van belang voor het groeipotentieel en de stabiliteit van Europa. </w:t>
      </w:r>
      <w:r w:rsidR="008E7998">
        <w:rPr>
          <w:rFonts w:ascii="Cambria" w:hAnsi="Cambria"/>
          <w:sz w:val="21"/>
          <w:szCs w:val="21"/>
        </w:rPr>
        <w:t>D</w:t>
      </w:r>
      <w:r w:rsidRPr="001249BE" w:rsidR="001249BE">
        <w:rPr>
          <w:rFonts w:ascii="Cambria" w:hAnsi="Cambria"/>
          <w:sz w:val="21"/>
          <w:szCs w:val="21"/>
        </w:rPr>
        <w:t xml:space="preserve">iep geïntegreerde en liquide kapitaalmarkten </w:t>
      </w:r>
      <w:r w:rsidR="008E7998">
        <w:rPr>
          <w:rFonts w:ascii="Cambria" w:hAnsi="Cambria"/>
          <w:sz w:val="21"/>
          <w:szCs w:val="21"/>
        </w:rPr>
        <w:t xml:space="preserve">maken </w:t>
      </w:r>
      <w:r w:rsidRPr="001249BE" w:rsidR="001249BE">
        <w:rPr>
          <w:rFonts w:ascii="Cambria" w:hAnsi="Cambria"/>
          <w:sz w:val="21"/>
          <w:szCs w:val="21"/>
        </w:rPr>
        <w:t xml:space="preserve">financiering beschikbaar voor innovatieve bedrijven en een goed functionerende </w:t>
      </w:r>
      <w:r w:rsidR="001249BE">
        <w:rPr>
          <w:rFonts w:ascii="Cambria" w:hAnsi="Cambria"/>
          <w:sz w:val="21"/>
          <w:szCs w:val="21"/>
        </w:rPr>
        <w:t>kapitaalmarktunie</w:t>
      </w:r>
      <w:r w:rsidRPr="001249BE" w:rsidR="001249BE">
        <w:rPr>
          <w:rFonts w:ascii="Cambria" w:hAnsi="Cambria"/>
          <w:sz w:val="21"/>
          <w:szCs w:val="21"/>
        </w:rPr>
        <w:t xml:space="preserve"> </w:t>
      </w:r>
      <w:r w:rsidRPr="001249BE" w:rsidR="008E7998">
        <w:rPr>
          <w:rFonts w:ascii="Cambria" w:hAnsi="Cambria"/>
          <w:sz w:val="21"/>
          <w:szCs w:val="21"/>
        </w:rPr>
        <w:t xml:space="preserve">vermindert </w:t>
      </w:r>
      <w:r w:rsidRPr="001249BE" w:rsidR="001249BE">
        <w:rPr>
          <w:rFonts w:ascii="Cambria" w:hAnsi="Cambria"/>
          <w:sz w:val="21"/>
          <w:szCs w:val="21"/>
        </w:rPr>
        <w:t xml:space="preserve">de afhankelijkheid van bankfinanciering. </w:t>
      </w:r>
    </w:p>
    <w:p w:rsidR="00E46B1C" w:rsidP="0039649F" w:rsidRDefault="00E46B1C" w14:paraId="7BB123D5" w14:textId="77777777">
      <w:pPr>
        <w:spacing w:line="360" w:lineRule="auto"/>
        <w:ind w:right="-340"/>
        <w:rPr>
          <w:rFonts w:ascii="Cambria" w:hAnsi="Cambria"/>
          <w:sz w:val="21"/>
          <w:szCs w:val="21"/>
        </w:rPr>
      </w:pPr>
    </w:p>
    <w:p w:rsidRPr="00A77931" w:rsidR="00DB288F" w:rsidP="0039649F" w:rsidRDefault="001249BE" w14:paraId="43485533" w14:textId="6608EEE5">
      <w:pPr>
        <w:spacing w:line="360" w:lineRule="auto"/>
        <w:ind w:right="-340"/>
        <w:rPr>
          <w:rFonts w:ascii="Cambria" w:hAnsi="Cambria"/>
          <w:b/>
          <w:sz w:val="21"/>
          <w:szCs w:val="21"/>
        </w:rPr>
      </w:pPr>
      <w:r>
        <w:rPr>
          <w:rFonts w:ascii="Cambria" w:hAnsi="Cambria"/>
          <w:b/>
          <w:sz w:val="21"/>
          <w:szCs w:val="21"/>
        </w:rPr>
        <w:t>Crisiscommunicatie</w:t>
      </w:r>
    </w:p>
    <w:p w:rsidR="006509C6" w:rsidP="00A77931" w:rsidRDefault="00527792" w14:paraId="77F9FB44" w14:textId="2EB8FDB4">
      <w:pPr>
        <w:spacing w:line="360" w:lineRule="auto"/>
        <w:rPr>
          <w:rFonts w:ascii="Cambria" w:hAnsi="Cambria"/>
          <w:sz w:val="21"/>
          <w:szCs w:val="21"/>
        </w:rPr>
      </w:pPr>
      <w:r>
        <w:rPr>
          <w:rFonts w:ascii="Cambria" w:hAnsi="Cambria"/>
          <w:sz w:val="21"/>
          <w:szCs w:val="21"/>
        </w:rPr>
        <w:t xml:space="preserve">Het FSC heeft verder gesproken over communicatie </w:t>
      </w:r>
      <w:r w:rsidR="001371B4">
        <w:rPr>
          <w:rFonts w:ascii="Cambria" w:hAnsi="Cambria"/>
          <w:sz w:val="21"/>
          <w:szCs w:val="21"/>
        </w:rPr>
        <w:t>bij stresssituaties in de Nederlandse financiële sector</w:t>
      </w:r>
      <w:r>
        <w:rPr>
          <w:rFonts w:ascii="Cambria" w:hAnsi="Cambria"/>
          <w:sz w:val="21"/>
          <w:szCs w:val="21"/>
        </w:rPr>
        <w:t>. In dergelijke gevallen i</w:t>
      </w:r>
      <w:r w:rsidR="00226582">
        <w:rPr>
          <w:rFonts w:ascii="Cambria" w:hAnsi="Cambria"/>
          <w:sz w:val="21"/>
          <w:szCs w:val="21"/>
        </w:rPr>
        <w:t>s</w:t>
      </w:r>
      <w:r>
        <w:rPr>
          <w:rFonts w:ascii="Cambria" w:hAnsi="Cambria"/>
          <w:sz w:val="21"/>
          <w:szCs w:val="21"/>
        </w:rPr>
        <w:t xml:space="preserve"> het van belang dat AFM, DNB en </w:t>
      </w:r>
      <w:r w:rsidR="00160C1E">
        <w:rPr>
          <w:rFonts w:ascii="Cambria" w:hAnsi="Cambria"/>
          <w:sz w:val="21"/>
          <w:szCs w:val="21"/>
        </w:rPr>
        <w:t>het ministerie van Financiën</w:t>
      </w:r>
      <w:r>
        <w:rPr>
          <w:rFonts w:ascii="Cambria" w:hAnsi="Cambria"/>
          <w:sz w:val="21"/>
          <w:szCs w:val="21"/>
        </w:rPr>
        <w:t xml:space="preserve"> elkaar snel weten te vinden</w:t>
      </w:r>
      <w:r w:rsidR="00054619">
        <w:rPr>
          <w:rFonts w:ascii="Cambria" w:hAnsi="Cambria"/>
          <w:sz w:val="21"/>
          <w:szCs w:val="21"/>
        </w:rPr>
        <w:t xml:space="preserve"> en gecoördineerd handelen</w:t>
      </w:r>
      <w:r>
        <w:rPr>
          <w:rFonts w:ascii="Cambria" w:hAnsi="Cambria"/>
          <w:sz w:val="21"/>
          <w:szCs w:val="21"/>
        </w:rPr>
        <w:t xml:space="preserve">. </w:t>
      </w:r>
      <w:r w:rsidR="00CF5C48">
        <w:rPr>
          <w:rFonts w:ascii="Cambria" w:hAnsi="Cambria"/>
          <w:sz w:val="21"/>
          <w:szCs w:val="21"/>
        </w:rPr>
        <w:t xml:space="preserve">Daarbij speelt de ECB een belangrijke rol als Europese toezichthouder op de systeembanken. </w:t>
      </w:r>
      <w:r w:rsidR="00C96F9E">
        <w:rPr>
          <w:rFonts w:ascii="Cambria" w:hAnsi="Cambria"/>
          <w:sz w:val="21"/>
          <w:szCs w:val="21"/>
        </w:rPr>
        <w:t>Het FSC</w:t>
      </w:r>
      <w:r w:rsidRPr="007459B3" w:rsidR="007459B3">
        <w:rPr>
          <w:rFonts w:ascii="Cambria" w:hAnsi="Cambria"/>
          <w:sz w:val="21"/>
          <w:szCs w:val="21"/>
        </w:rPr>
        <w:t xml:space="preserve"> bespre</w:t>
      </w:r>
      <w:r w:rsidR="00C96F9E">
        <w:rPr>
          <w:rFonts w:ascii="Cambria" w:hAnsi="Cambria"/>
          <w:sz w:val="21"/>
          <w:szCs w:val="21"/>
        </w:rPr>
        <w:t>ekt</w:t>
      </w:r>
      <w:r w:rsidRPr="007459B3" w:rsidR="007459B3">
        <w:rPr>
          <w:rFonts w:ascii="Cambria" w:hAnsi="Cambria"/>
          <w:sz w:val="21"/>
          <w:szCs w:val="21"/>
        </w:rPr>
        <w:t xml:space="preserve"> </w:t>
      </w:r>
      <w:r w:rsidR="007459B3">
        <w:rPr>
          <w:rFonts w:ascii="Cambria" w:hAnsi="Cambria"/>
          <w:sz w:val="21"/>
          <w:szCs w:val="21"/>
        </w:rPr>
        <w:t xml:space="preserve">ook de risico’s in het geval </w:t>
      </w:r>
      <w:r w:rsidR="002C6504">
        <w:rPr>
          <w:rFonts w:ascii="Cambria" w:hAnsi="Cambria"/>
          <w:sz w:val="21"/>
          <w:szCs w:val="21"/>
        </w:rPr>
        <w:t xml:space="preserve">van verspreiding </w:t>
      </w:r>
      <w:r w:rsidR="0045211D">
        <w:rPr>
          <w:rFonts w:ascii="Cambria" w:hAnsi="Cambria"/>
          <w:sz w:val="21"/>
          <w:szCs w:val="21"/>
        </w:rPr>
        <w:t xml:space="preserve">van </w:t>
      </w:r>
      <w:r w:rsidR="007459B3">
        <w:rPr>
          <w:rFonts w:ascii="Cambria" w:hAnsi="Cambria"/>
          <w:sz w:val="21"/>
          <w:szCs w:val="21"/>
        </w:rPr>
        <w:t xml:space="preserve">nepnieuws of </w:t>
      </w:r>
      <w:r w:rsidRPr="00F6552D" w:rsidR="007459B3">
        <w:rPr>
          <w:rFonts w:ascii="Cambria" w:hAnsi="Cambria"/>
          <w:i/>
          <w:iCs/>
          <w:sz w:val="21"/>
          <w:szCs w:val="21"/>
        </w:rPr>
        <w:t>deepfake</w:t>
      </w:r>
      <w:r w:rsidR="002C6504">
        <w:rPr>
          <w:rFonts w:ascii="Cambria" w:hAnsi="Cambria"/>
          <w:sz w:val="21"/>
          <w:szCs w:val="21"/>
        </w:rPr>
        <w:t xml:space="preserve">. </w:t>
      </w:r>
      <w:r w:rsidR="00E90FFA">
        <w:rPr>
          <w:rFonts w:ascii="Cambria" w:hAnsi="Cambria"/>
          <w:sz w:val="21"/>
          <w:szCs w:val="21"/>
        </w:rPr>
        <w:t>Het is</w:t>
      </w:r>
      <w:r w:rsidR="0045211D">
        <w:rPr>
          <w:rFonts w:ascii="Cambria" w:hAnsi="Cambria"/>
          <w:sz w:val="21"/>
          <w:szCs w:val="21"/>
        </w:rPr>
        <w:t xml:space="preserve"> belangrijk hierop voorbereid te zijn</w:t>
      </w:r>
      <w:r w:rsidRPr="007459B3" w:rsidR="007459B3">
        <w:rPr>
          <w:rFonts w:ascii="Cambria" w:hAnsi="Cambria"/>
          <w:sz w:val="21"/>
          <w:szCs w:val="21"/>
        </w:rPr>
        <w:t>, gezien de potentiële impact op</w:t>
      </w:r>
      <w:r w:rsidR="0045211D">
        <w:rPr>
          <w:rFonts w:ascii="Cambria" w:hAnsi="Cambria"/>
          <w:sz w:val="21"/>
          <w:szCs w:val="21"/>
        </w:rPr>
        <w:t xml:space="preserve"> de</w:t>
      </w:r>
      <w:r w:rsidRPr="007459B3" w:rsidR="007459B3">
        <w:rPr>
          <w:rFonts w:ascii="Cambria" w:hAnsi="Cambria"/>
          <w:sz w:val="21"/>
          <w:szCs w:val="21"/>
        </w:rPr>
        <w:t xml:space="preserve"> financiële stabiliteit en het vertrouwen in de </w:t>
      </w:r>
      <w:r w:rsidR="0045211D">
        <w:rPr>
          <w:rFonts w:ascii="Cambria" w:hAnsi="Cambria"/>
          <w:sz w:val="21"/>
          <w:szCs w:val="21"/>
        </w:rPr>
        <w:t xml:space="preserve">financiële </w:t>
      </w:r>
      <w:r w:rsidRPr="007459B3" w:rsidR="007459B3">
        <w:rPr>
          <w:rFonts w:ascii="Cambria" w:hAnsi="Cambria"/>
          <w:sz w:val="21"/>
          <w:szCs w:val="21"/>
        </w:rPr>
        <w:t>sector.</w:t>
      </w:r>
      <w:r w:rsidR="0045211D">
        <w:rPr>
          <w:rFonts w:ascii="Cambria" w:hAnsi="Cambria"/>
          <w:sz w:val="21"/>
          <w:szCs w:val="21"/>
        </w:rPr>
        <w:t xml:space="preserve"> </w:t>
      </w:r>
      <w:r>
        <w:rPr>
          <w:rFonts w:ascii="Cambria" w:hAnsi="Cambria"/>
          <w:sz w:val="21"/>
          <w:szCs w:val="21"/>
        </w:rPr>
        <w:t xml:space="preserve">Het FSC </w:t>
      </w:r>
      <w:r w:rsidR="000B3009">
        <w:rPr>
          <w:rFonts w:ascii="Cambria" w:hAnsi="Cambria"/>
          <w:sz w:val="21"/>
          <w:szCs w:val="21"/>
        </w:rPr>
        <w:t>benadruk</w:t>
      </w:r>
      <w:r>
        <w:rPr>
          <w:rFonts w:ascii="Cambria" w:hAnsi="Cambria"/>
          <w:sz w:val="21"/>
          <w:szCs w:val="21"/>
        </w:rPr>
        <w:t xml:space="preserve">t </w:t>
      </w:r>
      <w:r w:rsidR="001C278B">
        <w:rPr>
          <w:rFonts w:ascii="Cambria" w:hAnsi="Cambria"/>
          <w:sz w:val="21"/>
          <w:szCs w:val="21"/>
        </w:rPr>
        <w:t>in dit verband</w:t>
      </w:r>
      <w:r>
        <w:rPr>
          <w:rFonts w:ascii="Cambria" w:hAnsi="Cambria"/>
          <w:sz w:val="21"/>
          <w:szCs w:val="21"/>
        </w:rPr>
        <w:t xml:space="preserve"> het nut van crisismanagement oefeningen</w:t>
      </w:r>
      <w:r w:rsidR="001C278B">
        <w:rPr>
          <w:rFonts w:ascii="Cambria" w:hAnsi="Cambria"/>
          <w:sz w:val="21"/>
          <w:szCs w:val="21"/>
        </w:rPr>
        <w:t>, zowel op nationaal als Europees niveau</w:t>
      </w:r>
      <w:r w:rsidR="00E92FEB">
        <w:rPr>
          <w:rFonts w:ascii="Cambria" w:hAnsi="Cambria"/>
          <w:sz w:val="21"/>
          <w:szCs w:val="21"/>
        </w:rPr>
        <w:t>.</w:t>
      </w:r>
      <w:r w:rsidR="00A701D8">
        <w:rPr>
          <w:rFonts w:ascii="Cambria" w:hAnsi="Cambria"/>
          <w:sz w:val="21"/>
          <w:szCs w:val="21"/>
        </w:rPr>
        <w:t xml:space="preserve"> </w:t>
      </w:r>
      <w:r w:rsidR="00256BE3">
        <w:rPr>
          <w:rFonts w:ascii="Cambria" w:hAnsi="Cambria"/>
          <w:sz w:val="21"/>
          <w:szCs w:val="21"/>
        </w:rPr>
        <w:t xml:space="preserve">De ervaring </w:t>
      </w:r>
      <w:r w:rsidR="00491A70">
        <w:rPr>
          <w:rFonts w:ascii="Cambria" w:hAnsi="Cambria"/>
          <w:sz w:val="21"/>
          <w:szCs w:val="21"/>
        </w:rPr>
        <w:t>op basis van eerdere stresssituatie</w:t>
      </w:r>
      <w:r w:rsidR="00805EC7">
        <w:rPr>
          <w:rFonts w:ascii="Cambria" w:hAnsi="Cambria"/>
          <w:sz w:val="21"/>
          <w:szCs w:val="21"/>
        </w:rPr>
        <w:t xml:space="preserve"> </w:t>
      </w:r>
      <w:r w:rsidR="00256BE3">
        <w:rPr>
          <w:rFonts w:ascii="Cambria" w:hAnsi="Cambria"/>
          <w:sz w:val="21"/>
          <w:szCs w:val="21"/>
        </w:rPr>
        <w:t>leert dat het tripartiet schakelen goed verloopt</w:t>
      </w:r>
      <w:r w:rsidR="00237545">
        <w:rPr>
          <w:rFonts w:ascii="Cambria" w:hAnsi="Cambria"/>
          <w:sz w:val="21"/>
          <w:szCs w:val="21"/>
        </w:rPr>
        <w:t>.</w:t>
      </w:r>
      <w:r w:rsidR="00CB6129">
        <w:rPr>
          <w:rFonts w:ascii="Cambria" w:hAnsi="Cambria"/>
          <w:sz w:val="21"/>
          <w:szCs w:val="21"/>
        </w:rPr>
        <w:t xml:space="preserve"> </w:t>
      </w:r>
      <w:r w:rsidR="00AF5827">
        <w:rPr>
          <w:rFonts w:ascii="Cambria" w:hAnsi="Cambria"/>
          <w:sz w:val="21"/>
          <w:szCs w:val="21"/>
        </w:rPr>
        <w:t>Door in goede tijden</w:t>
      </w:r>
      <w:r w:rsidR="006509C6">
        <w:rPr>
          <w:rFonts w:ascii="Cambria" w:hAnsi="Cambria"/>
          <w:sz w:val="21"/>
          <w:szCs w:val="21"/>
        </w:rPr>
        <w:t xml:space="preserve"> gezamenlijk crisissituaties te blijven oefenen kunnen AFM, DNB en het ministerie van Financiën </w:t>
      </w:r>
      <w:r w:rsidR="00BA52E6">
        <w:rPr>
          <w:rFonts w:ascii="Cambria" w:hAnsi="Cambria"/>
          <w:sz w:val="21"/>
          <w:szCs w:val="21"/>
        </w:rPr>
        <w:t>wanneer het nodig is</w:t>
      </w:r>
      <w:r w:rsidR="006509C6">
        <w:rPr>
          <w:rFonts w:ascii="Cambria" w:hAnsi="Cambria"/>
          <w:sz w:val="21"/>
          <w:szCs w:val="21"/>
        </w:rPr>
        <w:t xml:space="preserve"> snel en adequaat handelen. </w:t>
      </w:r>
    </w:p>
    <w:p w:rsidR="000B6778" w:rsidP="00A77931" w:rsidRDefault="000B6778" w14:paraId="0D791785" w14:textId="77777777">
      <w:pPr>
        <w:spacing w:line="360" w:lineRule="auto"/>
        <w:rPr>
          <w:rFonts w:ascii="Cambria" w:hAnsi="Cambria"/>
          <w:sz w:val="21"/>
          <w:szCs w:val="21"/>
        </w:rPr>
      </w:pPr>
    </w:p>
    <w:p w:rsidRPr="00C258B4" w:rsidR="00504BF4" w:rsidP="00504BF4" w:rsidRDefault="00504BF4" w14:paraId="3C949DAE" w14:textId="6663FE23">
      <w:pPr>
        <w:spacing w:line="360" w:lineRule="auto"/>
        <w:rPr>
          <w:rFonts w:ascii="Cambria" w:hAnsi="Cambria"/>
          <w:b/>
          <w:sz w:val="21"/>
          <w:szCs w:val="21"/>
        </w:rPr>
      </w:pPr>
      <w:r w:rsidRPr="00C258B4">
        <w:rPr>
          <w:rFonts w:ascii="Cambria" w:hAnsi="Cambria"/>
          <w:b/>
          <w:sz w:val="21"/>
          <w:szCs w:val="21"/>
        </w:rPr>
        <w:lastRenderedPageBreak/>
        <w:t>Volgende vergadering</w:t>
      </w:r>
    </w:p>
    <w:p w:rsidRPr="00B97A25" w:rsidR="00504BF4" w:rsidP="00B97A25" w:rsidRDefault="00410AEA" w14:paraId="298EF2B1" w14:textId="50E84D6F">
      <w:pPr>
        <w:spacing w:line="360" w:lineRule="auto"/>
        <w:rPr>
          <w:rFonts w:ascii="Cambria" w:hAnsi="Cambria"/>
          <w:sz w:val="21"/>
          <w:szCs w:val="21"/>
        </w:rPr>
      </w:pPr>
      <w:r>
        <w:rPr>
          <w:rFonts w:ascii="Cambria" w:hAnsi="Cambria"/>
          <w:sz w:val="21"/>
          <w:szCs w:val="21"/>
        </w:rPr>
        <w:t xml:space="preserve">De </w:t>
      </w:r>
      <w:r w:rsidR="00504BF4">
        <w:rPr>
          <w:rFonts w:ascii="Cambria" w:hAnsi="Cambria"/>
          <w:sz w:val="21"/>
          <w:szCs w:val="21"/>
        </w:rPr>
        <w:t xml:space="preserve">volgende vergadering vindt </w:t>
      </w:r>
      <w:r w:rsidR="00CE7E11">
        <w:rPr>
          <w:rFonts w:ascii="Cambria" w:hAnsi="Cambria"/>
          <w:sz w:val="21"/>
          <w:szCs w:val="21"/>
        </w:rPr>
        <w:t xml:space="preserve">plaats </w:t>
      </w:r>
      <w:r w:rsidR="009E5DBE">
        <w:rPr>
          <w:rFonts w:ascii="Cambria" w:hAnsi="Cambria"/>
          <w:sz w:val="21"/>
          <w:szCs w:val="21"/>
        </w:rPr>
        <w:t xml:space="preserve">op </w:t>
      </w:r>
      <w:r w:rsidR="004D08E7">
        <w:rPr>
          <w:rFonts w:ascii="Cambria" w:hAnsi="Cambria"/>
          <w:sz w:val="21"/>
          <w:szCs w:val="21"/>
        </w:rPr>
        <w:t xml:space="preserve">vrijdag </w:t>
      </w:r>
      <w:r w:rsidR="00883515">
        <w:rPr>
          <w:rFonts w:ascii="Cambria" w:hAnsi="Cambria"/>
          <w:sz w:val="21"/>
          <w:szCs w:val="21"/>
        </w:rPr>
        <w:t>5 juli</w:t>
      </w:r>
      <w:r w:rsidR="00CE7E11">
        <w:rPr>
          <w:rFonts w:ascii="Cambria" w:hAnsi="Cambria"/>
          <w:sz w:val="21"/>
          <w:szCs w:val="21"/>
        </w:rPr>
        <w:t xml:space="preserve"> </w:t>
      </w:r>
      <w:r w:rsidR="009E5DBE">
        <w:rPr>
          <w:rFonts w:ascii="Cambria" w:hAnsi="Cambria"/>
          <w:sz w:val="21"/>
          <w:szCs w:val="21"/>
        </w:rPr>
        <w:t>202</w:t>
      </w:r>
      <w:r w:rsidR="00701AA5">
        <w:rPr>
          <w:rFonts w:ascii="Cambria" w:hAnsi="Cambria"/>
          <w:sz w:val="21"/>
          <w:szCs w:val="21"/>
        </w:rPr>
        <w:t>4</w:t>
      </w:r>
      <w:r w:rsidR="00504BF4">
        <w:rPr>
          <w:rFonts w:ascii="Cambria" w:hAnsi="Cambria"/>
          <w:sz w:val="21"/>
          <w:szCs w:val="21"/>
        </w:rPr>
        <w:t>.</w:t>
      </w:r>
      <w:r w:rsidR="00781D39">
        <w:rPr>
          <w:rFonts w:ascii="Cambria" w:hAnsi="Cambria"/>
          <w:sz w:val="21"/>
          <w:szCs w:val="21"/>
        </w:rPr>
        <w:t xml:space="preserve"> De agenda </w:t>
      </w:r>
      <w:r w:rsidR="00504BF4">
        <w:rPr>
          <w:rFonts w:ascii="Cambria" w:hAnsi="Cambria"/>
          <w:sz w:val="21"/>
          <w:szCs w:val="21"/>
        </w:rPr>
        <w:t xml:space="preserve">wordt enkele weken voorafgaand </w:t>
      </w:r>
      <w:r w:rsidR="000A4220">
        <w:rPr>
          <w:rFonts w:ascii="Cambria" w:hAnsi="Cambria"/>
          <w:sz w:val="21"/>
          <w:szCs w:val="21"/>
        </w:rPr>
        <w:t>aan de vergadering</w:t>
      </w:r>
      <w:r w:rsidR="00E47EB4">
        <w:rPr>
          <w:rFonts w:ascii="Cambria" w:hAnsi="Cambria"/>
          <w:sz w:val="21"/>
          <w:szCs w:val="21"/>
        </w:rPr>
        <w:t xml:space="preserve"> </w:t>
      </w:r>
      <w:r w:rsidR="00504BF4">
        <w:rPr>
          <w:rFonts w:ascii="Cambria" w:hAnsi="Cambria"/>
          <w:sz w:val="21"/>
          <w:szCs w:val="21"/>
        </w:rPr>
        <w:t>vastgesteld.</w:t>
      </w:r>
    </w:p>
    <w:sectPr w:rsidRPr="00B97A25" w:rsidR="00504BF4" w:rsidSect="00405E2D">
      <w:footerReference w:type="default" r:id="rId7"/>
      <w:pgSz w:w="11906" w:h="16838"/>
      <w:pgMar w:top="2381" w:right="2835" w:bottom="1418" w:left="1418" w:header="142"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E225" w14:textId="77777777" w:rsidR="00BE75E1" w:rsidRDefault="00BE75E1" w:rsidP="000A2A03">
      <w:pPr>
        <w:spacing w:line="240" w:lineRule="auto"/>
      </w:pPr>
      <w:r>
        <w:separator/>
      </w:r>
    </w:p>
  </w:endnote>
  <w:endnote w:type="continuationSeparator" w:id="0">
    <w:p w14:paraId="0329BFDE" w14:textId="77777777" w:rsidR="00BE75E1" w:rsidRDefault="00BE75E1" w:rsidP="000A2A03">
      <w:pPr>
        <w:spacing w:line="240" w:lineRule="auto"/>
      </w:pPr>
      <w:r>
        <w:continuationSeparator/>
      </w:r>
    </w:p>
  </w:endnote>
  <w:endnote w:type="continuationNotice" w:id="1">
    <w:p w14:paraId="1B843621" w14:textId="77777777" w:rsidR="00BE75E1" w:rsidRDefault="00BE75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62584"/>
      <w:docPartObj>
        <w:docPartGallery w:val="Page Numbers (Bottom of Page)"/>
        <w:docPartUnique/>
      </w:docPartObj>
    </w:sdtPr>
    <w:sdtEndPr/>
    <w:sdtContent>
      <w:p w14:paraId="0E0949B1" w14:textId="24CD0A69" w:rsidR="00805D3A" w:rsidRDefault="00805D3A">
        <w:pPr>
          <w:pStyle w:val="Voettekst"/>
          <w:jc w:val="center"/>
        </w:pPr>
        <w:r>
          <w:fldChar w:fldCharType="begin"/>
        </w:r>
        <w:r>
          <w:instrText>PAGE   \* MERGEFORMAT</w:instrText>
        </w:r>
        <w:r>
          <w:fldChar w:fldCharType="separate"/>
        </w:r>
        <w:r w:rsidR="00945032">
          <w:rPr>
            <w:noProof/>
          </w:rPr>
          <w:t>6</w:t>
        </w:r>
        <w:r>
          <w:fldChar w:fldCharType="end"/>
        </w:r>
      </w:p>
    </w:sdtContent>
  </w:sdt>
  <w:p w14:paraId="052EEFD8" w14:textId="77777777" w:rsidR="00805D3A" w:rsidRDefault="00805D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8D16" w14:textId="77777777" w:rsidR="00BE75E1" w:rsidRDefault="00BE75E1" w:rsidP="000A2A03">
      <w:pPr>
        <w:spacing w:line="240" w:lineRule="auto"/>
      </w:pPr>
      <w:r>
        <w:separator/>
      </w:r>
    </w:p>
  </w:footnote>
  <w:footnote w:type="continuationSeparator" w:id="0">
    <w:p w14:paraId="4777F063" w14:textId="77777777" w:rsidR="00BE75E1" w:rsidRDefault="00BE75E1" w:rsidP="000A2A03">
      <w:pPr>
        <w:spacing w:line="240" w:lineRule="auto"/>
      </w:pPr>
      <w:r>
        <w:continuationSeparator/>
      </w:r>
    </w:p>
  </w:footnote>
  <w:footnote w:type="continuationNotice" w:id="1">
    <w:p w14:paraId="4ADD2481" w14:textId="77777777" w:rsidR="00BE75E1" w:rsidRDefault="00BE75E1">
      <w:pPr>
        <w:spacing w:line="240" w:lineRule="auto"/>
      </w:pPr>
    </w:p>
  </w:footnote>
  <w:footnote w:id="2">
    <w:p w14:paraId="3B2E858C" w14:textId="29FC0B2D" w:rsidR="001271A7" w:rsidRPr="001271A7" w:rsidRDefault="001271A7">
      <w:pPr>
        <w:pStyle w:val="Voetnoottekst"/>
        <w:rPr>
          <w:rFonts w:ascii="Cambria" w:hAnsi="Cambria"/>
          <w:sz w:val="16"/>
          <w:szCs w:val="16"/>
        </w:rPr>
      </w:pPr>
      <w:r w:rsidRPr="001271A7">
        <w:rPr>
          <w:rStyle w:val="Voetnootmarkering"/>
          <w:rFonts w:ascii="Cambria" w:hAnsi="Cambria"/>
          <w:sz w:val="16"/>
          <w:szCs w:val="16"/>
        </w:rPr>
        <w:footnoteRef/>
      </w:r>
      <w:r w:rsidRPr="001271A7">
        <w:rPr>
          <w:rFonts w:ascii="Cambria" w:hAnsi="Cambria"/>
          <w:sz w:val="16"/>
          <w:szCs w:val="16"/>
        </w:rPr>
        <w:t xml:space="preserve"> Zie </w:t>
      </w:r>
      <w:hyperlink r:id="rId1" w:history="1">
        <w:r w:rsidRPr="001271A7">
          <w:rPr>
            <w:rStyle w:val="Hyperlink"/>
            <w:rFonts w:ascii="Cambria" w:hAnsi="Cambria"/>
            <w:sz w:val="16"/>
            <w:szCs w:val="16"/>
          </w:rPr>
          <w:t>Overzicht Financiële Stabiliteit - najaar 2023 (dnb.nl)</w:t>
        </w:r>
      </w:hyperlink>
    </w:p>
  </w:footnote>
  <w:footnote w:id="3">
    <w:p w14:paraId="03F0E3C6" w14:textId="5215CE02" w:rsidR="003D68DE" w:rsidRPr="00B74183" w:rsidRDefault="003D68DE">
      <w:pPr>
        <w:pStyle w:val="Voetnoottekst"/>
        <w:rPr>
          <w:rFonts w:ascii="Cambria" w:hAnsi="Cambria"/>
          <w:sz w:val="16"/>
          <w:szCs w:val="16"/>
        </w:rPr>
      </w:pPr>
      <w:r w:rsidRPr="00B74183">
        <w:rPr>
          <w:rStyle w:val="Voetnootmarkering"/>
          <w:rFonts w:ascii="Cambria" w:hAnsi="Cambria"/>
          <w:sz w:val="16"/>
          <w:szCs w:val="16"/>
        </w:rPr>
        <w:footnoteRef/>
      </w:r>
      <w:r w:rsidRPr="00B74183">
        <w:rPr>
          <w:rFonts w:ascii="Cambria" w:hAnsi="Cambria"/>
          <w:sz w:val="16"/>
          <w:szCs w:val="16"/>
        </w:rPr>
        <w:t xml:space="preserve"> Zie </w:t>
      </w:r>
      <w:hyperlink r:id="rId2" w:history="1">
        <w:r w:rsidRPr="00B74183">
          <w:rPr>
            <w:rStyle w:val="Hyperlink"/>
            <w:rFonts w:ascii="Cambria" w:hAnsi="Cambria"/>
            <w:sz w:val="16"/>
            <w:szCs w:val="16"/>
          </w:rPr>
          <w:t>Centraal Economisch Plan 2024 (cpb.nl)</w:t>
        </w:r>
      </w:hyperlink>
    </w:p>
  </w:footnote>
  <w:footnote w:id="4">
    <w:p w14:paraId="43EA10FD" w14:textId="568143E3" w:rsidR="00B74183" w:rsidRDefault="00B74183">
      <w:pPr>
        <w:pStyle w:val="Voetnoottekst"/>
      </w:pPr>
      <w:r w:rsidRPr="00B74183">
        <w:rPr>
          <w:rStyle w:val="Voetnootmarkering"/>
          <w:rFonts w:ascii="Cambria" w:hAnsi="Cambria"/>
          <w:sz w:val="16"/>
          <w:szCs w:val="16"/>
        </w:rPr>
        <w:footnoteRef/>
      </w:r>
      <w:r w:rsidRPr="00B74183">
        <w:rPr>
          <w:rFonts w:ascii="Cambria" w:hAnsi="Cambria"/>
          <w:sz w:val="16"/>
          <w:szCs w:val="16"/>
        </w:rPr>
        <w:t xml:space="preserve"> Zie </w:t>
      </w:r>
      <w:hyperlink r:id="rId3" w:history="1">
        <w:r w:rsidRPr="00B74183">
          <w:rPr>
            <w:rStyle w:val="Hyperlink"/>
            <w:rFonts w:ascii="Cambria" w:hAnsi="Cambria"/>
            <w:sz w:val="16"/>
            <w:szCs w:val="16"/>
          </w:rPr>
          <w:t>Bijsturen met het oog op de toekomst -17e Studiegroep Begrotingsruimte | Publicatie | Rijksoverheid.nl</w:t>
        </w:r>
      </w:hyperlink>
    </w:p>
  </w:footnote>
  <w:footnote w:id="5">
    <w:p w14:paraId="4087A320" w14:textId="53415972" w:rsidR="00FF6E08" w:rsidRPr="00FF6E08" w:rsidRDefault="00FF6E08">
      <w:pPr>
        <w:pStyle w:val="Voetnoottekst"/>
        <w:rPr>
          <w:rFonts w:ascii="Cambria" w:hAnsi="Cambria"/>
          <w:sz w:val="16"/>
          <w:szCs w:val="16"/>
        </w:rPr>
      </w:pPr>
      <w:r w:rsidRPr="00FF6E08">
        <w:rPr>
          <w:rStyle w:val="Voetnootmarkering"/>
          <w:rFonts w:ascii="Cambria" w:hAnsi="Cambria"/>
          <w:sz w:val="16"/>
          <w:szCs w:val="16"/>
        </w:rPr>
        <w:footnoteRef/>
      </w:r>
      <w:r w:rsidRPr="00FF6E08">
        <w:rPr>
          <w:rFonts w:ascii="Cambria" w:hAnsi="Cambria"/>
          <w:sz w:val="16"/>
          <w:szCs w:val="16"/>
        </w:rPr>
        <w:t xml:space="preserve"> </w:t>
      </w:r>
      <w:bookmarkStart w:id="2" w:name="_Hlk163221044"/>
      <w:r w:rsidRPr="00FF6E08">
        <w:rPr>
          <w:rFonts w:ascii="Cambria" w:hAnsi="Cambria"/>
          <w:sz w:val="16"/>
          <w:szCs w:val="16"/>
        </w:rPr>
        <w:t xml:space="preserve">Zie </w:t>
      </w:r>
      <w:hyperlink r:id="rId4" w:history="1">
        <w:r w:rsidRPr="00FF6E08">
          <w:rPr>
            <w:rStyle w:val="Hyperlink"/>
            <w:rFonts w:ascii="Cambria" w:hAnsi="Cambria"/>
            <w:sz w:val="16"/>
            <w:szCs w:val="16"/>
          </w:rPr>
          <w:t>Geo-economische fragmentatie: economische en financiële stabiliteitsgevolgen (dnb.nl)</w:t>
        </w:r>
      </w:hyperlink>
    </w:p>
    <w:bookmarkEnd w:id="2"/>
  </w:footnote>
  <w:footnote w:id="6">
    <w:p w14:paraId="6AA7EEAE" w14:textId="3892ED74" w:rsidR="00FF6E08" w:rsidRDefault="00FF6E08">
      <w:pPr>
        <w:pStyle w:val="Voetnoottekst"/>
      </w:pPr>
      <w:r w:rsidRPr="00FF6E08">
        <w:rPr>
          <w:rStyle w:val="Voetnootmarkering"/>
          <w:rFonts w:ascii="Cambria" w:hAnsi="Cambria"/>
          <w:sz w:val="16"/>
          <w:szCs w:val="22"/>
        </w:rPr>
        <w:footnoteRef/>
      </w:r>
      <w:r w:rsidRPr="00FF6E08">
        <w:rPr>
          <w:rFonts w:ascii="Cambria" w:hAnsi="Cambria"/>
          <w:sz w:val="16"/>
          <w:szCs w:val="22"/>
        </w:rPr>
        <w:t xml:space="preserve"> </w:t>
      </w:r>
      <w:bookmarkStart w:id="3" w:name="_Hlk163221054"/>
      <w:r>
        <w:rPr>
          <w:rFonts w:ascii="Cambria" w:hAnsi="Cambria"/>
          <w:sz w:val="16"/>
          <w:szCs w:val="22"/>
        </w:rPr>
        <w:t xml:space="preserve">Zie </w:t>
      </w:r>
      <w:hyperlink r:id="rId5" w:history="1">
        <w:r w:rsidRPr="00FF6E08">
          <w:rPr>
            <w:rStyle w:val="Hyperlink"/>
            <w:rFonts w:ascii="Cambria" w:hAnsi="Cambria"/>
            <w:sz w:val="16"/>
            <w:szCs w:val="22"/>
          </w:rPr>
          <w:t>Geopolitieke ontkoppelings- en integratiescenario's voor de wereldhandel | CPB.nl</w:t>
        </w:r>
      </w:hyperlink>
      <w:bookmarkEnd w:id="3"/>
    </w:p>
  </w:footnote>
  <w:footnote w:id="7">
    <w:p w14:paraId="671A5047" w14:textId="088E2E06" w:rsidR="00EE7B7A" w:rsidRPr="00AF0424" w:rsidRDefault="00EE7B7A">
      <w:pPr>
        <w:pStyle w:val="Voetnoottekst"/>
        <w:rPr>
          <w:lang w:val="en-US"/>
        </w:rPr>
      </w:pPr>
      <w:r>
        <w:rPr>
          <w:rStyle w:val="Voetnootmarkering"/>
        </w:rPr>
        <w:footnoteRef/>
      </w:r>
      <w:r w:rsidRPr="00AF0424">
        <w:rPr>
          <w:lang w:val="en-US"/>
        </w:rPr>
        <w:t xml:space="preserve"> Zie</w:t>
      </w:r>
      <w:r w:rsidR="00AF0424">
        <w:rPr>
          <w:lang w:val="en-US"/>
        </w:rPr>
        <w:t xml:space="preserve"> ook</w:t>
      </w:r>
      <w:r w:rsidRPr="00AF0424">
        <w:rPr>
          <w:lang w:val="en-US"/>
        </w:rPr>
        <w:t xml:space="preserve"> </w:t>
      </w:r>
      <w:hyperlink r:id="rId6" w:history="1">
        <w:r w:rsidR="00AF0424" w:rsidRPr="00AF0424">
          <w:rPr>
            <w:rStyle w:val="Hyperlink"/>
            <w:lang w:val="en-US"/>
          </w:rPr>
          <w:t>Next steps for the European Capital Markets Union (dnb.nl)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1F0"/>
    <w:multiLevelType w:val="hybridMultilevel"/>
    <w:tmpl w:val="6D7E1114"/>
    <w:lvl w:ilvl="0" w:tplc="7BF60116">
      <w:start w:val="1"/>
      <w:numFmt w:val="bullet"/>
      <w:lvlText w:val=""/>
      <w:lvlJc w:val="left"/>
      <w:pPr>
        <w:ind w:left="340" w:hanging="340"/>
      </w:pPr>
      <w:rPr>
        <w:rFonts w:ascii="Symbol" w:hAnsi="Symbol"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CE4EF9"/>
    <w:multiLevelType w:val="hybridMultilevel"/>
    <w:tmpl w:val="4E78B88C"/>
    <w:lvl w:ilvl="0" w:tplc="46E2CAC8">
      <w:start w:val="1"/>
      <w:numFmt w:val="bullet"/>
      <w:lvlText w:val=""/>
      <w:lvlJc w:val="left"/>
      <w:pPr>
        <w:ind w:left="340" w:hanging="340"/>
      </w:pPr>
      <w:rPr>
        <w:rFonts w:ascii="Symbol" w:hAnsi="Symbol"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446999"/>
    <w:multiLevelType w:val="hybridMultilevel"/>
    <w:tmpl w:val="BEDCB7E4"/>
    <w:lvl w:ilvl="0" w:tplc="369E93DE">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135629"/>
    <w:multiLevelType w:val="hybridMultilevel"/>
    <w:tmpl w:val="6F86D9CA"/>
    <w:lvl w:ilvl="0" w:tplc="F56CE136">
      <w:start w:val="1"/>
      <w:numFmt w:val="bullet"/>
      <w:lvlText w:val=""/>
      <w:lvlJc w:val="left"/>
      <w:pPr>
        <w:ind w:left="680" w:hanging="340"/>
      </w:pPr>
      <w:rPr>
        <w:rFonts w:ascii="Wingdings" w:hAnsi="Wingdings"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C530F0"/>
    <w:multiLevelType w:val="hybridMultilevel"/>
    <w:tmpl w:val="35D81E8A"/>
    <w:lvl w:ilvl="0" w:tplc="D820F000">
      <w:start w:val="1"/>
      <w:numFmt w:val="bullet"/>
      <w:lvlText w:val=""/>
      <w:lvlJc w:val="left"/>
      <w:pPr>
        <w:ind w:left="340" w:hanging="34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97E7F00"/>
    <w:multiLevelType w:val="hybridMultilevel"/>
    <w:tmpl w:val="E4C02B24"/>
    <w:lvl w:ilvl="0" w:tplc="3DD6936A">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B565F6"/>
    <w:multiLevelType w:val="hybridMultilevel"/>
    <w:tmpl w:val="BB403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26340F2"/>
    <w:multiLevelType w:val="hybridMultilevel"/>
    <w:tmpl w:val="7760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062DF9"/>
    <w:multiLevelType w:val="hybridMultilevel"/>
    <w:tmpl w:val="EFA88A30"/>
    <w:lvl w:ilvl="0" w:tplc="83AAA086">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0D1D47"/>
    <w:multiLevelType w:val="hybridMultilevel"/>
    <w:tmpl w:val="B9AEB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B379C0"/>
    <w:multiLevelType w:val="hybridMultilevel"/>
    <w:tmpl w:val="0688CC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C4F62B4"/>
    <w:multiLevelType w:val="hybridMultilevel"/>
    <w:tmpl w:val="EC704928"/>
    <w:lvl w:ilvl="0" w:tplc="CCA695EA">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D271F59"/>
    <w:multiLevelType w:val="hybridMultilevel"/>
    <w:tmpl w:val="8A961AF2"/>
    <w:lvl w:ilvl="0" w:tplc="A6B4CEF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F036303"/>
    <w:multiLevelType w:val="hybridMultilevel"/>
    <w:tmpl w:val="09429FA6"/>
    <w:lvl w:ilvl="0" w:tplc="1C069CE0">
      <w:start w:val="1"/>
      <w:numFmt w:val="bullet"/>
      <w:lvlText w:val=""/>
      <w:lvlJc w:val="left"/>
      <w:pPr>
        <w:ind w:left="680" w:hanging="340"/>
      </w:pPr>
      <w:rPr>
        <w:rFonts w:ascii="Wingdings" w:hAnsi="Wingdings" w:hint="default"/>
        <w:lang w:val="nl-N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09418288">
    <w:abstractNumId w:val="1"/>
  </w:num>
  <w:num w:numId="2" w16cid:durableId="1080058403">
    <w:abstractNumId w:val="4"/>
  </w:num>
  <w:num w:numId="3" w16cid:durableId="1672951175">
    <w:abstractNumId w:val="9"/>
  </w:num>
  <w:num w:numId="4" w16cid:durableId="1214195242">
    <w:abstractNumId w:val="3"/>
  </w:num>
  <w:num w:numId="5" w16cid:durableId="1861582736">
    <w:abstractNumId w:val="14"/>
  </w:num>
  <w:num w:numId="6" w16cid:durableId="1948004643">
    <w:abstractNumId w:val="11"/>
  </w:num>
  <w:num w:numId="7" w16cid:durableId="525338016">
    <w:abstractNumId w:val="10"/>
  </w:num>
  <w:num w:numId="8" w16cid:durableId="602616169">
    <w:abstractNumId w:val="8"/>
  </w:num>
  <w:num w:numId="9" w16cid:durableId="215430202">
    <w:abstractNumId w:val="2"/>
  </w:num>
  <w:num w:numId="10" w16cid:durableId="1320765725">
    <w:abstractNumId w:val="5"/>
  </w:num>
  <w:num w:numId="11" w16cid:durableId="1963922950">
    <w:abstractNumId w:val="7"/>
  </w:num>
  <w:num w:numId="12" w16cid:durableId="1828469957">
    <w:abstractNumId w:val="15"/>
  </w:num>
  <w:num w:numId="13" w16cid:durableId="1587570951">
    <w:abstractNumId w:val="0"/>
  </w:num>
  <w:num w:numId="14" w16cid:durableId="1970236261">
    <w:abstractNumId w:val="12"/>
  </w:num>
  <w:num w:numId="15" w16cid:durableId="1060404131">
    <w:abstractNumId w:val="6"/>
  </w:num>
  <w:num w:numId="16" w16cid:durableId="137187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F4"/>
    <w:rsid w:val="00000660"/>
    <w:rsid w:val="00000C76"/>
    <w:rsid w:val="0000165F"/>
    <w:rsid w:val="00003D0A"/>
    <w:rsid w:val="00003D28"/>
    <w:rsid w:val="0000417D"/>
    <w:rsid w:val="00004AE9"/>
    <w:rsid w:val="0000736B"/>
    <w:rsid w:val="00010EEE"/>
    <w:rsid w:val="0001473C"/>
    <w:rsid w:val="0001488E"/>
    <w:rsid w:val="00014FB3"/>
    <w:rsid w:val="00016205"/>
    <w:rsid w:val="00016E53"/>
    <w:rsid w:val="00016EF5"/>
    <w:rsid w:val="00017195"/>
    <w:rsid w:val="00017257"/>
    <w:rsid w:val="000177FA"/>
    <w:rsid w:val="00017E21"/>
    <w:rsid w:val="000260F3"/>
    <w:rsid w:val="00026B6F"/>
    <w:rsid w:val="00027084"/>
    <w:rsid w:val="000271BD"/>
    <w:rsid w:val="000326C0"/>
    <w:rsid w:val="0003577C"/>
    <w:rsid w:val="00036290"/>
    <w:rsid w:val="00040691"/>
    <w:rsid w:val="00040E25"/>
    <w:rsid w:val="000419B0"/>
    <w:rsid w:val="00043291"/>
    <w:rsid w:val="00043D48"/>
    <w:rsid w:val="00044FC0"/>
    <w:rsid w:val="00044FDB"/>
    <w:rsid w:val="0004505B"/>
    <w:rsid w:val="0004519F"/>
    <w:rsid w:val="00046C86"/>
    <w:rsid w:val="000472B6"/>
    <w:rsid w:val="00047D91"/>
    <w:rsid w:val="00050AD5"/>
    <w:rsid w:val="00051063"/>
    <w:rsid w:val="00051253"/>
    <w:rsid w:val="000529DE"/>
    <w:rsid w:val="00054248"/>
    <w:rsid w:val="0005455C"/>
    <w:rsid w:val="00054619"/>
    <w:rsid w:val="0005492B"/>
    <w:rsid w:val="00055FD2"/>
    <w:rsid w:val="00055FD6"/>
    <w:rsid w:val="000566FC"/>
    <w:rsid w:val="00057E52"/>
    <w:rsid w:val="00057EDE"/>
    <w:rsid w:val="000613F1"/>
    <w:rsid w:val="0006457D"/>
    <w:rsid w:val="00064BD2"/>
    <w:rsid w:val="000660C2"/>
    <w:rsid w:val="00067454"/>
    <w:rsid w:val="00070C25"/>
    <w:rsid w:val="00071FE8"/>
    <w:rsid w:val="0007223A"/>
    <w:rsid w:val="00072501"/>
    <w:rsid w:val="0007292C"/>
    <w:rsid w:val="000754C3"/>
    <w:rsid w:val="00075792"/>
    <w:rsid w:val="000760AD"/>
    <w:rsid w:val="0007761E"/>
    <w:rsid w:val="00080D77"/>
    <w:rsid w:val="00082D3D"/>
    <w:rsid w:val="00085946"/>
    <w:rsid w:val="00091F71"/>
    <w:rsid w:val="00096511"/>
    <w:rsid w:val="000A1434"/>
    <w:rsid w:val="000A1480"/>
    <w:rsid w:val="000A2019"/>
    <w:rsid w:val="000A2590"/>
    <w:rsid w:val="000A27C1"/>
    <w:rsid w:val="000A2A03"/>
    <w:rsid w:val="000A4220"/>
    <w:rsid w:val="000A4B65"/>
    <w:rsid w:val="000A5517"/>
    <w:rsid w:val="000A5858"/>
    <w:rsid w:val="000B3009"/>
    <w:rsid w:val="000B6778"/>
    <w:rsid w:val="000B6DCD"/>
    <w:rsid w:val="000B7ACE"/>
    <w:rsid w:val="000C02C4"/>
    <w:rsid w:val="000C1530"/>
    <w:rsid w:val="000C2451"/>
    <w:rsid w:val="000C24B6"/>
    <w:rsid w:val="000C3E0B"/>
    <w:rsid w:val="000C5100"/>
    <w:rsid w:val="000C5202"/>
    <w:rsid w:val="000C569B"/>
    <w:rsid w:val="000C5CB7"/>
    <w:rsid w:val="000C6287"/>
    <w:rsid w:val="000D36F9"/>
    <w:rsid w:val="000D4B87"/>
    <w:rsid w:val="000D5588"/>
    <w:rsid w:val="000D5F48"/>
    <w:rsid w:val="000E07F9"/>
    <w:rsid w:val="000E0836"/>
    <w:rsid w:val="000E09C5"/>
    <w:rsid w:val="000E1622"/>
    <w:rsid w:val="000E185D"/>
    <w:rsid w:val="000E336A"/>
    <w:rsid w:val="000E543C"/>
    <w:rsid w:val="000E6161"/>
    <w:rsid w:val="000E68D0"/>
    <w:rsid w:val="000E7BC9"/>
    <w:rsid w:val="000F1FBB"/>
    <w:rsid w:val="000F4015"/>
    <w:rsid w:val="000F45F9"/>
    <w:rsid w:val="000F4648"/>
    <w:rsid w:val="000F5196"/>
    <w:rsid w:val="000F660B"/>
    <w:rsid w:val="0010176B"/>
    <w:rsid w:val="001022CC"/>
    <w:rsid w:val="00102598"/>
    <w:rsid w:val="00102AE8"/>
    <w:rsid w:val="00102ECE"/>
    <w:rsid w:val="00103124"/>
    <w:rsid w:val="001039ED"/>
    <w:rsid w:val="00103CAF"/>
    <w:rsid w:val="00104777"/>
    <w:rsid w:val="0010632D"/>
    <w:rsid w:val="00106486"/>
    <w:rsid w:val="00106697"/>
    <w:rsid w:val="00107B64"/>
    <w:rsid w:val="00110472"/>
    <w:rsid w:val="0011054E"/>
    <w:rsid w:val="00110C09"/>
    <w:rsid w:val="001116D6"/>
    <w:rsid w:val="00111740"/>
    <w:rsid w:val="00111C30"/>
    <w:rsid w:val="00113C6F"/>
    <w:rsid w:val="00114E5D"/>
    <w:rsid w:val="00114F86"/>
    <w:rsid w:val="00122474"/>
    <w:rsid w:val="00123380"/>
    <w:rsid w:val="00123F4D"/>
    <w:rsid w:val="001249BE"/>
    <w:rsid w:val="00125D2C"/>
    <w:rsid w:val="001271A7"/>
    <w:rsid w:val="00132544"/>
    <w:rsid w:val="001328E4"/>
    <w:rsid w:val="0013387C"/>
    <w:rsid w:val="00133C72"/>
    <w:rsid w:val="00134A3B"/>
    <w:rsid w:val="00134F1B"/>
    <w:rsid w:val="00135625"/>
    <w:rsid w:val="001371B4"/>
    <w:rsid w:val="0014376C"/>
    <w:rsid w:val="00143C14"/>
    <w:rsid w:val="001471CD"/>
    <w:rsid w:val="00147706"/>
    <w:rsid w:val="00150FA5"/>
    <w:rsid w:val="00151F71"/>
    <w:rsid w:val="00154E11"/>
    <w:rsid w:val="00155492"/>
    <w:rsid w:val="00155E9C"/>
    <w:rsid w:val="001561D9"/>
    <w:rsid w:val="001562AD"/>
    <w:rsid w:val="00160C1E"/>
    <w:rsid w:val="00160FF8"/>
    <w:rsid w:val="00162D99"/>
    <w:rsid w:val="001640CF"/>
    <w:rsid w:val="00166079"/>
    <w:rsid w:val="0016682F"/>
    <w:rsid w:val="0016783E"/>
    <w:rsid w:val="00167AFF"/>
    <w:rsid w:val="00171746"/>
    <w:rsid w:val="00173BE4"/>
    <w:rsid w:val="00175983"/>
    <w:rsid w:val="00176B15"/>
    <w:rsid w:val="0018055E"/>
    <w:rsid w:val="001807D9"/>
    <w:rsid w:val="00180FDC"/>
    <w:rsid w:val="00183999"/>
    <w:rsid w:val="00183A93"/>
    <w:rsid w:val="00183D4E"/>
    <w:rsid w:val="00185E0C"/>
    <w:rsid w:val="0019051B"/>
    <w:rsid w:val="0019162D"/>
    <w:rsid w:val="00192302"/>
    <w:rsid w:val="001959CE"/>
    <w:rsid w:val="001965F6"/>
    <w:rsid w:val="00197877"/>
    <w:rsid w:val="001A1584"/>
    <w:rsid w:val="001A62B2"/>
    <w:rsid w:val="001A6A7B"/>
    <w:rsid w:val="001B016B"/>
    <w:rsid w:val="001B3A5C"/>
    <w:rsid w:val="001B57DD"/>
    <w:rsid w:val="001B6FB1"/>
    <w:rsid w:val="001B7CF6"/>
    <w:rsid w:val="001C0D37"/>
    <w:rsid w:val="001C22BD"/>
    <w:rsid w:val="001C278B"/>
    <w:rsid w:val="001C3BDA"/>
    <w:rsid w:val="001C4226"/>
    <w:rsid w:val="001C5676"/>
    <w:rsid w:val="001C6016"/>
    <w:rsid w:val="001D0850"/>
    <w:rsid w:val="001D0BD9"/>
    <w:rsid w:val="001D1CE4"/>
    <w:rsid w:val="001D343B"/>
    <w:rsid w:val="001D5AB0"/>
    <w:rsid w:val="001E0324"/>
    <w:rsid w:val="001E0CC7"/>
    <w:rsid w:val="001E1F27"/>
    <w:rsid w:val="001E29CB"/>
    <w:rsid w:val="001E3DBD"/>
    <w:rsid w:val="001E5B64"/>
    <w:rsid w:val="001E65B1"/>
    <w:rsid w:val="001E6DB3"/>
    <w:rsid w:val="001E775B"/>
    <w:rsid w:val="001E779C"/>
    <w:rsid w:val="001E78D8"/>
    <w:rsid w:val="001E7A3A"/>
    <w:rsid w:val="001E7ED6"/>
    <w:rsid w:val="001E7F25"/>
    <w:rsid w:val="001F0190"/>
    <w:rsid w:val="001F103E"/>
    <w:rsid w:val="001F1BD1"/>
    <w:rsid w:val="001F3E20"/>
    <w:rsid w:val="001F49B8"/>
    <w:rsid w:val="001F4E22"/>
    <w:rsid w:val="001F5909"/>
    <w:rsid w:val="001F5E14"/>
    <w:rsid w:val="001F7381"/>
    <w:rsid w:val="002021A7"/>
    <w:rsid w:val="0020317B"/>
    <w:rsid w:val="00206738"/>
    <w:rsid w:val="002118D6"/>
    <w:rsid w:val="00215B8E"/>
    <w:rsid w:val="002163C1"/>
    <w:rsid w:val="00216525"/>
    <w:rsid w:val="00217AE0"/>
    <w:rsid w:val="00217F41"/>
    <w:rsid w:val="00220023"/>
    <w:rsid w:val="00222374"/>
    <w:rsid w:val="002227F8"/>
    <w:rsid w:val="00223075"/>
    <w:rsid w:val="002241F3"/>
    <w:rsid w:val="00224FDD"/>
    <w:rsid w:val="00226582"/>
    <w:rsid w:val="0022664B"/>
    <w:rsid w:val="0022753C"/>
    <w:rsid w:val="00231F54"/>
    <w:rsid w:val="00237545"/>
    <w:rsid w:val="002450B4"/>
    <w:rsid w:val="00246981"/>
    <w:rsid w:val="00252A17"/>
    <w:rsid w:val="00252C8E"/>
    <w:rsid w:val="00253D15"/>
    <w:rsid w:val="00254AC7"/>
    <w:rsid w:val="00254C72"/>
    <w:rsid w:val="00255636"/>
    <w:rsid w:val="00255967"/>
    <w:rsid w:val="00256BE3"/>
    <w:rsid w:val="00256D5C"/>
    <w:rsid w:val="00260281"/>
    <w:rsid w:val="002616E1"/>
    <w:rsid w:val="0026221A"/>
    <w:rsid w:val="00262267"/>
    <w:rsid w:val="00262824"/>
    <w:rsid w:val="0026383F"/>
    <w:rsid w:val="00264E11"/>
    <w:rsid w:val="00265074"/>
    <w:rsid w:val="00265E22"/>
    <w:rsid w:val="002707FF"/>
    <w:rsid w:val="002709F7"/>
    <w:rsid w:val="002733E0"/>
    <w:rsid w:val="00273B3E"/>
    <w:rsid w:val="0027567C"/>
    <w:rsid w:val="00276CD5"/>
    <w:rsid w:val="00277A05"/>
    <w:rsid w:val="00280AAE"/>
    <w:rsid w:val="00282E10"/>
    <w:rsid w:val="00284EA4"/>
    <w:rsid w:val="0028552B"/>
    <w:rsid w:val="00286D7A"/>
    <w:rsid w:val="00286E65"/>
    <w:rsid w:val="00291524"/>
    <w:rsid w:val="00292C99"/>
    <w:rsid w:val="00294015"/>
    <w:rsid w:val="0029416B"/>
    <w:rsid w:val="00295A5F"/>
    <w:rsid w:val="002961D2"/>
    <w:rsid w:val="0029643C"/>
    <w:rsid w:val="00296AA4"/>
    <w:rsid w:val="00296FF8"/>
    <w:rsid w:val="00297764"/>
    <w:rsid w:val="00297A88"/>
    <w:rsid w:val="002A2772"/>
    <w:rsid w:val="002A2AEA"/>
    <w:rsid w:val="002A3477"/>
    <w:rsid w:val="002A69E4"/>
    <w:rsid w:val="002A6C9A"/>
    <w:rsid w:val="002A76D0"/>
    <w:rsid w:val="002B0B7A"/>
    <w:rsid w:val="002B6C73"/>
    <w:rsid w:val="002B7E05"/>
    <w:rsid w:val="002C018C"/>
    <w:rsid w:val="002C2761"/>
    <w:rsid w:val="002C2F43"/>
    <w:rsid w:val="002C3992"/>
    <w:rsid w:val="002C3D3C"/>
    <w:rsid w:val="002C4007"/>
    <w:rsid w:val="002C4C3E"/>
    <w:rsid w:val="002C6504"/>
    <w:rsid w:val="002D0A48"/>
    <w:rsid w:val="002D34F4"/>
    <w:rsid w:val="002D62AE"/>
    <w:rsid w:val="002E4909"/>
    <w:rsid w:val="002F027A"/>
    <w:rsid w:val="002F27AA"/>
    <w:rsid w:val="002F2AD3"/>
    <w:rsid w:val="002F2B1F"/>
    <w:rsid w:val="002F2E11"/>
    <w:rsid w:val="002F3CDB"/>
    <w:rsid w:val="002F56BA"/>
    <w:rsid w:val="00300F36"/>
    <w:rsid w:val="003025BD"/>
    <w:rsid w:val="00312FFE"/>
    <w:rsid w:val="003146F3"/>
    <w:rsid w:val="0031609A"/>
    <w:rsid w:val="00320B51"/>
    <w:rsid w:val="003238F9"/>
    <w:rsid w:val="003252FB"/>
    <w:rsid w:val="00332347"/>
    <w:rsid w:val="0033573B"/>
    <w:rsid w:val="00335EC6"/>
    <w:rsid w:val="00335FBF"/>
    <w:rsid w:val="003412B8"/>
    <w:rsid w:val="00341B39"/>
    <w:rsid w:val="003424DE"/>
    <w:rsid w:val="00343C06"/>
    <w:rsid w:val="0034485A"/>
    <w:rsid w:val="0034683F"/>
    <w:rsid w:val="00346D85"/>
    <w:rsid w:val="00346E68"/>
    <w:rsid w:val="00350B3E"/>
    <w:rsid w:val="00351210"/>
    <w:rsid w:val="00351758"/>
    <w:rsid w:val="00351EB5"/>
    <w:rsid w:val="00354BD3"/>
    <w:rsid w:val="00356560"/>
    <w:rsid w:val="00361E18"/>
    <w:rsid w:val="0036235F"/>
    <w:rsid w:val="00363C10"/>
    <w:rsid w:val="00363C16"/>
    <w:rsid w:val="003709E2"/>
    <w:rsid w:val="00373BD5"/>
    <w:rsid w:val="00375EB6"/>
    <w:rsid w:val="00375F66"/>
    <w:rsid w:val="00376591"/>
    <w:rsid w:val="0037740D"/>
    <w:rsid w:val="003810C2"/>
    <w:rsid w:val="003813E1"/>
    <w:rsid w:val="00383A14"/>
    <w:rsid w:val="00384637"/>
    <w:rsid w:val="0038573D"/>
    <w:rsid w:val="003903DD"/>
    <w:rsid w:val="00390623"/>
    <w:rsid w:val="00392735"/>
    <w:rsid w:val="0039649F"/>
    <w:rsid w:val="003A0DD0"/>
    <w:rsid w:val="003A1787"/>
    <w:rsid w:val="003A1961"/>
    <w:rsid w:val="003A2E4B"/>
    <w:rsid w:val="003A3409"/>
    <w:rsid w:val="003A426F"/>
    <w:rsid w:val="003B0391"/>
    <w:rsid w:val="003B04A9"/>
    <w:rsid w:val="003B0DB2"/>
    <w:rsid w:val="003B160F"/>
    <w:rsid w:val="003B24AB"/>
    <w:rsid w:val="003B2D5F"/>
    <w:rsid w:val="003B5925"/>
    <w:rsid w:val="003B5BAB"/>
    <w:rsid w:val="003B71A1"/>
    <w:rsid w:val="003B7377"/>
    <w:rsid w:val="003C272D"/>
    <w:rsid w:val="003C2A1F"/>
    <w:rsid w:val="003C5357"/>
    <w:rsid w:val="003C6D4E"/>
    <w:rsid w:val="003C7C40"/>
    <w:rsid w:val="003D0379"/>
    <w:rsid w:val="003D19B7"/>
    <w:rsid w:val="003D1FD3"/>
    <w:rsid w:val="003D4FBF"/>
    <w:rsid w:val="003D5154"/>
    <w:rsid w:val="003D57D4"/>
    <w:rsid w:val="003D68DE"/>
    <w:rsid w:val="003D7517"/>
    <w:rsid w:val="003E68F9"/>
    <w:rsid w:val="003F05FF"/>
    <w:rsid w:val="003F1388"/>
    <w:rsid w:val="003F5566"/>
    <w:rsid w:val="003F6662"/>
    <w:rsid w:val="003F694A"/>
    <w:rsid w:val="003F6E85"/>
    <w:rsid w:val="003F7D1F"/>
    <w:rsid w:val="003F7FE1"/>
    <w:rsid w:val="00402512"/>
    <w:rsid w:val="0040307D"/>
    <w:rsid w:val="00403629"/>
    <w:rsid w:val="00405C01"/>
    <w:rsid w:val="00405E2D"/>
    <w:rsid w:val="0040644D"/>
    <w:rsid w:val="00410AEA"/>
    <w:rsid w:val="004146C1"/>
    <w:rsid w:val="00417B5D"/>
    <w:rsid w:val="00422EE6"/>
    <w:rsid w:val="00424544"/>
    <w:rsid w:val="00425697"/>
    <w:rsid w:val="00427482"/>
    <w:rsid w:val="00427DBF"/>
    <w:rsid w:val="004300C3"/>
    <w:rsid w:val="00430570"/>
    <w:rsid w:val="004331E9"/>
    <w:rsid w:val="00433E58"/>
    <w:rsid w:val="004355E3"/>
    <w:rsid w:val="004370FD"/>
    <w:rsid w:val="004414AB"/>
    <w:rsid w:val="0044261F"/>
    <w:rsid w:val="0044317D"/>
    <w:rsid w:val="0044473F"/>
    <w:rsid w:val="00444F3B"/>
    <w:rsid w:val="00445671"/>
    <w:rsid w:val="00445910"/>
    <w:rsid w:val="00447736"/>
    <w:rsid w:val="00447992"/>
    <w:rsid w:val="00447D50"/>
    <w:rsid w:val="00447EC5"/>
    <w:rsid w:val="0045211D"/>
    <w:rsid w:val="00452DCD"/>
    <w:rsid w:val="00452EE8"/>
    <w:rsid w:val="0045372D"/>
    <w:rsid w:val="00453BC7"/>
    <w:rsid w:val="00453D32"/>
    <w:rsid w:val="00453FA8"/>
    <w:rsid w:val="00454F47"/>
    <w:rsid w:val="00455A3F"/>
    <w:rsid w:val="0045624B"/>
    <w:rsid w:val="004568FC"/>
    <w:rsid w:val="0045690B"/>
    <w:rsid w:val="00456A10"/>
    <w:rsid w:val="0045719B"/>
    <w:rsid w:val="00460B0B"/>
    <w:rsid w:val="00461AAA"/>
    <w:rsid w:val="00463404"/>
    <w:rsid w:val="004648C1"/>
    <w:rsid w:val="00466642"/>
    <w:rsid w:val="00466F2B"/>
    <w:rsid w:val="00467149"/>
    <w:rsid w:val="00467413"/>
    <w:rsid w:val="00467E5C"/>
    <w:rsid w:val="004710A8"/>
    <w:rsid w:val="00471DB2"/>
    <w:rsid w:val="00472C45"/>
    <w:rsid w:val="004741DE"/>
    <w:rsid w:val="00476565"/>
    <w:rsid w:val="00477A47"/>
    <w:rsid w:val="00480059"/>
    <w:rsid w:val="0048098D"/>
    <w:rsid w:val="00482CBF"/>
    <w:rsid w:val="00483BDD"/>
    <w:rsid w:val="00484C7F"/>
    <w:rsid w:val="00485589"/>
    <w:rsid w:val="00485F5E"/>
    <w:rsid w:val="0048628E"/>
    <w:rsid w:val="0048677B"/>
    <w:rsid w:val="00487D7F"/>
    <w:rsid w:val="00490378"/>
    <w:rsid w:val="004904CB"/>
    <w:rsid w:val="00491A70"/>
    <w:rsid w:val="004946BD"/>
    <w:rsid w:val="004947D2"/>
    <w:rsid w:val="004954C8"/>
    <w:rsid w:val="00496121"/>
    <w:rsid w:val="004A2E6F"/>
    <w:rsid w:val="004A401D"/>
    <w:rsid w:val="004A42B8"/>
    <w:rsid w:val="004A442C"/>
    <w:rsid w:val="004A48FD"/>
    <w:rsid w:val="004A4DFC"/>
    <w:rsid w:val="004B0BE3"/>
    <w:rsid w:val="004B1D32"/>
    <w:rsid w:val="004B47AE"/>
    <w:rsid w:val="004B5AE6"/>
    <w:rsid w:val="004B76FF"/>
    <w:rsid w:val="004C0298"/>
    <w:rsid w:val="004C2301"/>
    <w:rsid w:val="004C489B"/>
    <w:rsid w:val="004C5B97"/>
    <w:rsid w:val="004C6B63"/>
    <w:rsid w:val="004C6D2E"/>
    <w:rsid w:val="004C6F5D"/>
    <w:rsid w:val="004C7411"/>
    <w:rsid w:val="004C7679"/>
    <w:rsid w:val="004C7818"/>
    <w:rsid w:val="004C7A2E"/>
    <w:rsid w:val="004D05EF"/>
    <w:rsid w:val="004D08E7"/>
    <w:rsid w:val="004D0B67"/>
    <w:rsid w:val="004D345B"/>
    <w:rsid w:val="004D42D4"/>
    <w:rsid w:val="004D42F7"/>
    <w:rsid w:val="004D4796"/>
    <w:rsid w:val="004D487C"/>
    <w:rsid w:val="004E18C2"/>
    <w:rsid w:val="004E2F09"/>
    <w:rsid w:val="004E4835"/>
    <w:rsid w:val="004E584C"/>
    <w:rsid w:val="004F09EB"/>
    <w:rsid w:val="004F16B3"/>
    <w:rsid w:val="004F2693"/>
    <w:rsid w:val="004F4741"/>
    <w:rsid w:val="004F4AFE"/>
    <w:rsid w:val="004F56F7"/>
    <w:rsid w:val="004F6478"/>
    <w:rsid w:val="004F75DE"/>
    <w:rsid w:val="004F785D"/>
    <w:rsid w:val="004F79A5"/>
    <w:rsid w:val="00500636"/>
    <w:rsid w:val="005025C4"/>
    <w:rsid w:val="00504BF4"/>
    <w:rsid w:val="00505983"/>
    <w:rsid w:val="0050608A"/>
    <w:rsid w:val="00510793"/>
    <w:rsid w:val="00513A3E"/>
    <w:rsid w:val="0051444B"/>
    <w:rsid w:val="005167CD"/>
    <w:rsid w:val="005169B0"/>
    <w:rsid w:val="00517057"/>
    <w:rsid w:val="00517299"/>
    <w:rsid w:val="0051733A"/>
    <w:rsid w:val="005201BC"/>
    <w:rsid w:val="00522439"/>
    <w:rsid w:val="00523D2B"/>
    <w:rsid w:val="005271AB"/>
    <w:rsid w:val="00527702"/>
    <w:rsid w:val="00527792"/>
    <w:rsid w:val="00530D43"/>
    <w:rsid w:val="005315D4"/>
    <w:rsid w:val="00531A1B"/>
    <w:rsid w:val="00531FDD"/>
    <w:rsid w:val="0053340D"/>
    <w:rsid w:val="00533C2E"/>
    <w:rsid w:val="00534483"/>
    <w:rsid w:val="00534F78"/>
    <w:rsid w:val="00535054"/>
    <w:rsid w:val="00536F64"/>
    <w:rsid w:val="00537346"/>
    <w:rsid w:val="005374FA"/>
    <w:rsid w:val="005375A3"/>
    <w:rsid w:val="00540F6E"/>
    <w:rsid w:val="005425B7"/>
    <w:rsid w:val="00543257"/>
    <w:rsid w:val="00543D78"/>
    <w:rsid w:val="0054408D"/>
    <w:rsid w:val="0054502D"/>
    <w:rsid w:val="005453AC"/>
    <w:rsid w:val="005461B7"/>
    <w:rsid w:val="00546A3A"/>
    <w:rsid w:val="0055223F"/>
    <w:rsid w:val="005550C4"/>
    <w:rsid w:val="00555743"/>
    <w:rsid w:val="00555924"/>
    <w:rsid w:val="00556BF1"/>
    <w:rsid w:val="00557AD6"/>
    <w:rsid w:val="0056142E"/>
    <w:rsid w:val="00563361"/>
    <w:rsid w:val="00565432"/>
    <w:rsid w:val="00565A0D"/>
    <w:rsid w:val="00566824"/>
    <w:rsid w:val="005671D6"/>
    <w:rsid w:val="0057046C"/>
    <w:rsid w:val="00570903"/>
    <w:rsid w:val="005711B6"/>
    <w:rsid w:val="00572B0D"/>
    <w:rsid w:val="005736D9"/>
    <w:rsid w:val="00573749"/>
    <w:rsid w:val="00574BE1"/>
    <w:rsid w:val="00576259"/>
    <w:rsid w:val="00580DC0"/>
    <w:rsid w:val="00582E0B"/>
    <w:rsid w:val="00584364"/>
    <w:rsid w:val="00584370"/>
    <w:rsid w:val="00584FE2"/>
    <w:rsid w:val="00591362"/>
    <w:rsid w:val="0059286A"/>
    <w:rsid w:val="00593238"/>
    <w:rsid w:val="00593DED"/>
    <w:rsid w:val="0059448E"/>
    <w:rsid w:val="00596F78"/>
    <w:rsid w:val="00597408"/>
    <w:rsid w:val="00597A03"/>
    <w:rsid w:val="005A12F9"/>
    <w:rsid w:val="005A3003"/>
    <w:rsid w:val="005A463D"/>
    <w:rsid w:val="005A4644"/>
    <w:rsid w:val="005A76C8"/>
    <w:rsid w:val="005B14A9"/>
    <w:rsid w:val="005B4AC7"/>
    <w:rsid w:val="005B4D90"/>
    <w:rsid w:val="005B7EB4"/>
    <w:rsid w:val="005C0F2E"/>
    <w:rsid w:val="005C50E4"/>
    <w:rsid w:val="005C75B2"/>
    <w:rsid w:val="005D2949"/>
    <w:rsid w:val="005D449F"/>
    <w:rsid w:val="005D6857"/>
    <w:rsid w:val="005D6DEB"/>
    <w:rsid w:val="005D7D7A"/>
    <w:rsid w:val="005E1522"/>
    <w:rsid w:val="005E2DE1"/>
    <w:rsid w:val="005E5534"/>
    <w:rsid w:val="005F3ED3"/>
    <w:rsid w:val="005F44FF"/>
    <w:rsid w:val="005F6338"/>
    <w:rsid w:val="005F6675"/>
    <w:rsid w:val="00601560"/>
    <w:rsid w:val="006021ED"/>
    <w:rsid w:val="006037C2"/>
    <w:rsid w:val="00606CE7"/>
    <w:rsid w:val="00607CDA"/>
    <w:rsid w:val="00610202"/>
    <w:rsid w:val="0061276E"/>
    <w:rsid w:val="00612AC6"/>
    <w:rsid w:val="006131E9"/>
    <w:rsid w:val="006139D8"/>
    <w:rsid w:val="00615FFF"/>
    <w:rsid w:val="00623AF1"/>
    <w:rsid w:val="00624786"/>
    <w:rsid w:val="00625831"/>
    <w:rsid w:val="00630627"/>
    <w:rsid w:val="0063070E"/>
    <w:rsid w:val="00630B42"/>
    <w:rsid w:val="00631333"/>
    <w:rsid w:val="0063178C"/>
    <w:rsid w:val="006322FA"/>
    <w:rsid w:val="006341C0"/>
    <w:rsid w:val="006342EA"/>
    <w:rsid w:val="00637546"/>
    <w:rsid w:val="0063754B"/>
    <w:rsid w:val="00640F7F"/>
    <w:rsid w:val="0064377E"/>
    <w:rsid w:val="006442B3"/>
    <w:rsid w:val="00646310"/>
    <w:rsid w:val="00647929"/>
    <w:rsid w:val="006505BE"/>
    <w:rsid w:val="006509C6"/>
    <w:rsid w:val="00652B59"/>
    <w:rsid w:val="00653254"/>
    <w:rsid w:val="00653718"/>
    <w:rsid w:val="0065430E"/>
    <w:rsid w:val="0065466A"/>
    <w:rsid w:val="006554B5"/>
    <w:rsid w:val="00655679"/>
    <w:rsid w:val="00655DB7"/>
    <w:rsid w:val="0066128A"/>
    <w:rsid w:val="0066277E"/>
    <w:rsid w:val="00662781"/>
    <w:rsid w:val="006649FB"/>
    <w:rsid w:val="00665A22"/>
    <w:rsid w:val="0066618C"/>
    <w:rsid w:val="00671BB7"/>
    <w:rsid w:val="006731F3"/>
    <w:rsid w:val="00674A03"/>
    <w:rsid w:val="00674CEB"/>
    <w:rsid w:val="00674F4F"/>
    <w:rsid w:val="00675725"/>
    <w:rsid w:val="006760DF"/>
    <w:rsid w:val="00677C4C"/>
    <w:rsid w:val="006803F5"/>
    <w:rsid w:val="00681279"/>
    <w:rsid w:val="00681910"/>
    <w:rsid w:val="00683C49"/>
    <w:rsid w:val="00686201"/>
    <w:rsid w:val="00686206"/>
    <w:rsid w:val="006909C9"/>
    <w:rsid w:val="006909EF"/>
    <w:rsid w:val="006919C4"/>
    <w:rsid w:val="006933F5"/>
    <w:rsid w:val="00693816"/>
    <w:rsid w:val="0069390F"/>
    <w:rsid w:val="00695C83"/>
    <w:rsid w:val="00697547"/>
    <w:rsid w:val="006A0CB9"/>
    <w:rsid w:val="006A4816"/>
    <w:rsid w:val="006A5EC8"/>
    <w:rsid w:val="006A6341"/>
    <w:rsid w:val="006A7BDB"/>
    <w:rsid w:val="006A7C0B"/>
    <w:rsid w:val="006B1A32"/>
    <w:rsid w:val="006B2921"/>
    <w:rsid w:val="006B4D48"/>
    <w:rsid w:val="006B55FF"/>
    <w:rsid w:val="006B61A2"/>
    <w:rsid w:val="006C03ED"/>
    <w:rsid w:val="006C16CA"/>
    <w:rsid w:val="006C38B8"/>
    <w:rsid w:val="006C58EE"/>
    <w:rsid w:val="006C5D46"/>
    <w:rsid w:val="006D0D12"/>
    <w:rsid w:val="006D22C4"/>
    <w:rsid w:val="006D2F40"/>
    <w:rsid w:val="006D3A3B"/>
    <w:rsid w:val="006D3C09"/>
    <w:rsid w:val="006D4D24"/>
    <w:rsid w:val="006D575F"/>
    <w:rsid w:val="006D744E"/>
    <w:rsid w:val="006E0302"/>
    <w:rsid w:val="006E1EDA"/>
    <w:rsid w:val="006E2517"/>
    <w:rsid w:val="006E4575"/>
    <w:rsid w:val="006E57E5"/>
    <w:rsid w:val="006E7D6B"/>
    <w:rsid w:val="006E7F78"/>
    <w:rsid w:val="006F2000"/>
    <w:rsid w:val="006F2906"/>
    <w:rsid w:val="006F32A5"/>
    <w:rsid w:val="006F3CD8"/>
    <w:rsid w:val="006F4087"/>
    <w:rsid w:val="006F52F5"/>
    <w:rsid w:val="00701AA5"/>
    <w:rsid w:val="00701DD0"/>
    <w:rsid w:val="0070582F"/>
    <w:rsid w:val="00706ED5"/>
    <w:rsid w:val="00706F08"/>
    <w:rsid w:val="0070796F"/>
    <w:rsid w:val="00710444"/>
    <w:rsid w:val="007106A4"/>
    <w:rsid w:val="00711069"/>
    <w:rsid w:val="0071170E"/>
    <w:rsid w:val="00711A61"/>
    <w:rsid w:val="00713FAB"/>
    <w:rsid w:val="00717C08"/>
    <w:rsid w:val="00717EFD"/>
    <w:rsid w:val="00720B3C"/>
    <w:rsid w:val="00721C55"/>
    <w:rsid w:val="0072391B"/>
    <w:rsid w:val="007244D5"/>
    <w:rsid w:val="00730E2E"/>
    <w:rsid w:val="00731F67"/>
    <w:rsid w:val="00733D2D"/>
    <w:rsid w:val="007345CC"/>
    <w:rsid w:val="00735581"/>
    <w:rsid w:val="00737387"/>
    <w:rsid w:val="00737D21"/>
    <w:rsid w:val="00740A16"/>
    <w:rsid w:val="007410BE"/>
    <w:rsid w:val="0074120E"/>
    <w:rsid w:val="00741518"/>
    <w:rsid w:val="00742451"/>
    <w:rsid w:val="007439F6"/>
    <w:rsid w:val="00743ADC"/>
    <w:rsid w:val="00744744"/>
    <w:rsid w:val="00744767"/>
    <w:rsid w:val="00744963"/>
    <w:rsid w:val="00744964"/>
    <w:rsid w:val="007459B3"/>
    <w:rsid w:val="00746389"/>
    <w:rsid w:val="007508B6"/>
    <w:rsid w:val="00750DA4"/>
    <w:rsid w:val="007513D3"/>
    <w:rsid w:val="0075260C"/>
    <w:rsid w:val="00752778"/>
    <w:rsid w:val="0075277D"/>
    <w:rsid w:val="00753187"/>
    <w:rsid w:val="00753882"/>
    <w:rsid w:val="00754589"/>
    <w:rsid w:val="00756792"/>
    <w:rsid w:val="007573A6"/>
    <w:rsid w:val="0076090F"/>
    <w:rsid w:val="00760CDD"/>
    <w:rsid w:val="00761F57"/>
    <w:rsid w:val="007660FF"/>
    <w:rsid w:val="007663C5"/>
    <w:rsid w:val="007668B7"/>
    <w:rsid w:val="00771CFC"/>
    <w:rsid w:val="00774A0F"/>
    <w:rsid w:val="0077519D"/>
    <w:rsid w:val="0077588E"/>
    <w:rsid w:val="0077752B"/>
    <w:rsid w:val="00777679"/>
    <w:rsid w:val="00777F98"/>
    <w:rsid w:val="00781D39"/>
    <w:rsid w:val="007845CC"/>
    <w:rsid w:val="0078463C"/>
    <w:rsid w:val="007846FB"/>
    <w:rsid w:val="00784B7D"/>
    <w:rsid w:val="00787AE9"/>
    <w:rsid w:val="0079057B"/>
    <w:rsid w:val="0079121A"/>
    <w:rsid w:val="00791673"/>
    <w:rsid w:val="007924A2"/>
    <w:rsid w:val="00793907"/>
    <w:rsid w:val="007954F2"/>
    <w:rsid w:val="00796211"/>
    <w:rsid w:val="00796D1E"/>
    <w:rsid w:val="007A0551"/>
    <w:rsid w:val="007A39BC"/>
    <w:rsid w:val="007A3C9A"/>
    <w:rsid w:val="007A69E5"/>
    <w:rsid w:val="007B04EC"/>
    <w:rsid w:val="007B07DD"/>
    <w:rsid w:val="007B2F0F"/>
    <w:rsid w:val="007B2F4A"/>
    <w:rsid w:val="007B3B2D"/>
    <w:rsid w:val="007B4E28"/>
    <w:rsid w:val="007B52E6"/>
    <w:rsid w:val="007B5EA3"/>
    <w:rsid w:val="007B659D"/>
    <w:rsid w:val="007B7253"/>
    <w:rsid w:val="007C0A87"/>
    <w:rsid w:val="007C0AA4"/>
    <w:rsid w:val="007C1691"/>
    <w:rsid w:val="007C386B"/>
    <w:rsid w:val="007C3CE3"/>
    <w:rsid w:val="007C3FF1"/>
    <w:rsid w:val="007C5110"/>
    <w:rsid w:val="007C72E6"/>
    <w:rsid w:val="007D1159"/>
    <w:rsid w:val="007D46E7"/>
    <w:rsid w:val="007D4E7B"/>
    <w:rsid w:val="007D5C83"/>
    <w:rsid w:val="007D791B"/>
    <w:rsid w:val="007D7EEA"/>
    <w:rsid w:val="007E43F3"/>
    <w:rsid w:val="007E5117"/>
    <w:rsid w:val="007E6DA3"/>
    <w:rsid w:val="007F02CB"/>
    <w:rsid w:val="007F0A01"/>
    <w:rsid w:val="007F49BE"/>
    <w:rsid w:val="007F51B1"/>
    <w:rsid w:val="007F7078"/>
    <w:rsid w:val="0080087A"/>
    <w:rsid w:val="00801151"/>
    <w:rsid w:val="008019F3"/>
    <w:rsid w:val="00802C04"/>
    <w:rsid w:val="00805D3A"/>
    <w:rsid w:val="00805EC7"/>
    <w:rsid w:val="00807BEC"/>
    <w:rsid w:val="0081069B"/>
    <w:rsid w:val="0081134C"/>
    <w:rsid w:val="00813C1E"/>
    <w:rsid w:val="00813CFE"/>
    <w:rsid w:val="00814A00"/>
    <w:rsid w:val="0081522D"/>
    <w:rsid w:val="00815366"/>
    <w:rsid w:val="0081585E"/>
    <w:rsid w:val="00816D2D"/>
    <w:rsid w:val="00816D76"/>
    <w:rsid w:val="00820516"/>
    <w:rsid w:val="00820941"/>
    <w:rsid w:val="0082353C"/>
    <w:rsid w:val="008275C9"/>
    <w:rsid w:val="008321A5"/>
    <w:rsid w:val="00832C8E"/>
    <w:rsid w:val="00835CF9"/>
    <w:rsid w:val="008366CE"/>
    <w:rsid w:val="0084283F"/>
    <w:rsid w:val="008438B5"/>
    <w:rsid w:val="00844C67"/>
    <w:rsid w:val="00845483"/>
    <w:rsid w:val="00847658"/>
    <w:rsid w:val="00847AF7"/>
    <w:rsid w:val="008500E5"/>
    <w:rsid w:val="00852657"/>
    <w:rsid w:val="008534D0"/>
    <w:rsid w:val="00853BCD"/>
    <w:rsid w:val="0086102F"/>
    <w:rsid w:val="00861172"/>
    <w:rsid w:val="008627D2"/>
    <w:rsid w:val="0086286D"/>
    <w:rsid w:val="008635EA"/>
    <w:rsid w:val="0086378E"/>
    <w:rsid w:val="0086385A"/>
    <w:rsid w:val="00865986"/>
    <w:rsid w:val="00865B8B"/>
    <w:rsid w:val="008679AB"/>
    <w:rsid w:val="00871359"/>
    <w:rsid w:val="008723EF"/>
    <w:rsid w:val="0087243B"/>
    <w:rsid w:val="00873797"/>
    <w:rsid w:val="008758E6"/>
    <w:rsid w:val="00876845"/>
    <w:rsid w:val="0088104F"/>
    <w:rsid w:val="0088338D"/>
    <w:rsid w:val="00883515"/>
    <w:rsid w:val="00883D98"/>
    <w:rsid w:val="00890F79"/>
    <w:rsid w:val="008913B5"/>
    <w:rsid w:val="00896547"/>
    <w:rsid w:val="00897967"/>
    <w:rsid w:val="008979AE"/>
    <w:rsid w:val="008A1C39"/>
    <w:rsid w:val="008A1EDD"/>
    <w:rsid w:val="008A36CF"/>
    <w:rsid w:val="008A46D0"/>
    <w:rsid w:val="008A4D9C"/>
    <w:rsid w:val="008A57B7"/>
    <w:rsid w:val="008A7FE7"/>
    <w:rsid w:val="008B0A44"/>
    <w:rsid w:val="008B19D4"/>
    <w:rsid w:val="008B1FDB"/>
    <w:rsid w:val="008B2BD0"/>
    <w:rsid w:val="008B2BE6"/>
    <w:rsid w:val="008B6AF1"/>
    <w:rsid w:val="008B6DE0"/>
    <w:rsid w:val="008B70E6"/>
    <w:rsid w:val="008C3067"/>
    <w:rsid w:val="008C5285"/>
    <w:rsid w:val="008C5B3B"/>
    <w:rsid w:val="008C7465"/>
    <w:rsid w:val="008D2E1D"/>
    <w:rsid w:val="008D332C"/>
    <w:rsid w:val="008D57FF"/>
    <w:rsid w:val="008D68E7"/>
    <w:rsid w:val="008E1EDA"/>
    <w:rsid w:val="008E2146"/>
    <w:rsid w:val="008E3B50"/>
    <w:rsid w:val="008E59A3"/>
    <w:rsid w:val="008E6116"/>
    <w:rsid w:val="008E7998"/>
    <w:rsid w:val="008F01D7"/>
    <w:rsid w:val="008F0206"/>
    <w:rsid w:val="008F0CFA"/>
    <w:rsid w:val="008F2576"/>
    <w:rsid w:val="008F28DF"/>
    <w:rsid w:val="008F410A"/>
    <w:rsid w:val="008F4D2D"/>
    <w:rsid w:val="008F547E"/>
    <w:rsid w:val="008F5523"/>
    <w:rsid w:val="008F783F"/>
    <w:rsid w:val="008F7BF3"/>
    <w:rsid w:val="008F7E9F"/>
    <w:rsid w:val="00900308"/>
    <w:rsid w:val="00900A2B"/>
    <w:rsid w:val="00907116"/>
    <w:rsid w:val="0090769E"/>
    <w:rsid w:val="00910A4D"/>
    <w:rsid w:val="009113C8"/>
    <w:rsid w:val="0091260F"/>
    <w:rsid w:val="009127A5"/>
    <w:rsid w:val="009147BF"/>
    <w:rsid w:val="009177F8"/>
    <w:rsid w:val="00920393"/>
    <w:rsid w:val="00920EC8"/>
    <w:rsid w:val="00922900"/>
    <w:rsid w:val="00922A74"/>
    <w:rsid w:val="00923B5E"/>
    <w:rsid w:val="00924B77"/>
    <w:rsid w:val="00925800"/>
    <w:rsid w:val="009260D6"/>
    <w:rsid w:val="009261D7"/>
    <w:rsid w:val="009266A6"/>
    <w:rsid w:val="00927273"/>
    <w:rsid w:val="009301E5"/>
    <w:rsid w:val="00930707"/>
    <w:rsid w:val="00931AC2"/>
    <w:rsid w:val="00931CC5"/>
    <w:rsid w:val="00932D59"/>
    <w:rsid w:val="00932ECD"/>
    <w:rsid w:val="00932F04"/>
    <w:rsid w:val="009333F9"/>
    <w:rsid w:val="00933462"/>
    <w:rsid w:val="00933C1E"/>
    <w:rsid w:val="00934C9A"/>
    <w:rsid w:val="00936A19"/>
    <w:rsid w:val="00940358"/>
    <w:rsid w:val="00940EB9"/>
    <w:rsid w:val="0094322B"/>
    <w:rsid w:val="0094396C"/>
    <w:rsid w:val="00943E1C"/>
    <w:rsid w:val="00945032"/>
    <w:rsid w:val="009502FB"/>
    <w:rsid w:val="0095079F"/>
    <w:rsid w:val="00952145"/>
    <w:rsid w:val="0095280A"/>
    <w:rsid w:val="00955F10"/>
    <w:rsid w:val="009574AE"/>
    <w:rsid w:val="00963F65"/>
    <w:rsid w:val="009641ED"/>
    <w:rsid w:val="00973253"/>
    <w:rsid w:val="00974606"/>
    <w:rsid w:val="009778A4"/>
    <w:rsid w:val="0098050D"/>
    <w:rsid w:val="009833C1"/>
    <w:rsid w:val="00983C4A"/>
    <w:rsid w:val="00987030"/>
    <w:rsid w:val="00987743"/>
    <w:rsid w:val="00990AD0"/>
    <w:rsid w:val="00990D87"/>
    <w:rsid w:val="00990FDC"/>
    <w:rsid w:val="00994728"/>
    <w:rsid w:val="00997915"/>
    <w:rsid w:val="009A166F"/>
    <w:rsid w:val="009A1CF2"/>
    <w:rsid w:val="009A1F2C"/>
    <w:rsid w:val="009A3031"/>
    <w:rsid w:val="009A3872"/>
    <w:rsid w:val="009A38D8"/>
    <w:rsid w:val="009A3CD7"/>
    <w:rsid w:val="009A444E"/>
    <w:rsid w:val="009A7BBD"/>
    <w:rsid w:val="009B0D46"/>
    <w:rsid w:val="009B1D1F"/>
    <w:rsid w:val="009B2AA9"/>
    <w:rsid w:val="009B31D1"/>
    <w:rsid w:val="009B3D61"/>
    <w:rsid w:val="009B45A6"/>
    <w:rsid w:val="009B567A"/>
    <w:rsid w:val="009B5D9A"/>
    <w:rsid w:val="009B5E23"/>
    <w:rsid w:val="009B71C4"/>
    <w:rsid w:val="009C0529"/>
    <w:rsid w:val="009C18DF"/>
    <w:rsid w:val="009C288F"/>
    <w:rsid w:val="009C2947"/>
    <w:rsid w:val="009C31ED"/>
    <w:rsid w:val="009C3E38"/>
    <w:rsid w:val="009C42E2"/>
    <w:rsid w:val="009C4ED3"/>
    <w:rsid w:val="009C53AC"/>
    <w:rsid w:val="009C7252"/>
    <w:rsid w:val="009C78BB"/>
    <w:rsid w:val="009C79BB"/>
    <w:rsid w:val="009D0DED"/>
    <w:rsid w:val="009D17FB"/>
    <w:rsid w:val="009D3BFB"/>
    <w:rsid w:val="009D5EE6"/>
    <w:rsid w:val="009D70E1"/>
    <w:rsid w:val="009D7131"/>
    <w:rsid w:val="009E02F9"/>
    <w:rsid w:val="009E09F6"/>
    <w:rsid w:val="009E0EA0"/>
    <w:rsid w:val="009E22A7"/>
    <w:rsid w:val="009E2F1A"/>
    <w:rsid w:val="009E3C11"/>
    <w:rsid w:val="009E3D1F"/>
    <w:rsid w:val="009E3DD4"/>
    <w:rsid w:val="009E525A"/>
    <w:rsid w:val="009E533A"/>
    <w:rsid w:val="009E5710"/>
    <w:rsid w:val="009E5BDF"/>
    <w:rsid w:val="009E5C24"/>
    <w:rsid w:val="009E5DBE"/>
    <w:rsid w:val="009E6B58"/>
    <w:rsid w:val="009E6F62"/>
    <w:rsid w:val="009F3354"/>
    <w:rsid w:val="009F3CB4"/>
    <w:rsid w:val="009F43A1"/>
    <w:rsid w:val="009F5652"/>
    <w:rsid w:val="009F56F5"/>
    <w:rsid w:val="009F6434"/>
    <w:rsid w:val="009F68CE"/>
    <w:rsid w:val="009F6E95"/>
    <w:rsid w:val="00A011CF"/>
    <w:rsid w:val="00A01917"/>
    <w:rsid w:val="00A03B2F"/>
    <w:rsid w:val="00A03B36"/>
    <w:rsid w:val="00A03DA3"/>
    <w:rsid w:val="00A053FD"/>
    <w:rsid w:val="00A115B0"/>
    <w:rsid w:val="00A14438"/>
    <w:rsid w:val="00A14848"/>
    <w:rsid w:val="00A16A80"/>
    <w:rsid w:val="00A16D88"/>
    <w:rsid w:val="00A202C9"/>
    <w:rsid w:val="00A23152"/>
    <w:rsid w:val="00A24410"/>
    <w:rsid w:val="00A24630"/>
    <w:rsid w:val="00A25FC9"/>
    <w:rsid w:val="00A33C5B"/>
    <w:rsid w:val="00A3405E"/>
    <w:rsid w:val="00A37C44"/>
    <w:rsid w:val="00A40954"/>
    <w:rsid w:val="00A40C91"/>
    <w:rsid w:val="00A4144F"/>
    <w:rsid w:val="00A4160B"/>
    <w:rsid w:val="00A43539"/>
    <w:rsid w:val="00A440CC"/>
    <w:rsid w:val="00A479CA"/>
    <w:rsid w:val="00A5008B"/>
    <w:rsid w:val="00A50D85"/>
    <w:rsid w:val="00A522F6"/>
    <w:rsid w:val="00A5421A"/>
    <w:rsid w:val="00A5431A"/>
    <w:rsid w:val="00A62874"/>
    <w:rsid w:val="00A65398"/>
    <w:rsid w:val="00A6558C"/>
    <w:rsid w:val="00A65F37"/>
    <w:rsid w:val="00A66E80"/>
    <w:rsid w:val="00A701D8"/>
    <w:rsid w:val="00A72B58"/>
    <w:rsid w:val="00A73133"/>
    <w:rsid w:val="00A756E6"/>
    <w:rsid w:val="00A7786C"/>
    <w:rsid w:val="00A77931"/>
    <w:rsid w:val="00A77E30"/>
    <w:rsid w:val="00A8103A"/>
    <w:rsid w:val="00A8256B"/>
    <w:rsid w:val="00A84526"/>
    <w:rsid w:val="00A84E28"/>
    <w:rsid w:val="00A85512"/>
    <w:rsid w:val="00A85582"/>
    <w:rsid w:val="00A85B01"/>
    <w:rsid w:val="00A87052"/>
    <w:rsid w:val="00A87C20"/>
    <w:rsid w:val="00A921CC"/>
    <w:rsid w:val="00A93315"/>
    <w:rsid w:val="00A944AF"/>
    <w:rsid w:val="00AA160D"/>
    <w:rsid w:val="00AA2964"/>
    <w:rsid w:val="00AA3162"/>
    <w:rsid w:val="00AA3C9F"/>
    <w:rsid w:val="00AA42A7"/>
    <w:rsid w:val="00AA5489"/>
    <w:rsid w:val="00AA5680"/>
    <w:rsid w:val="00AA6F32"/>
    <w:rsid w:val="00AA73EA"/>
    <w:rsid w:val="00AB17A4"/>
    <w:rsid w:val="00AB38E4"/>
    <w:rsid w:val="00AB531C"/>
    <w:rsid w:val="00AB6465"/>
    <w:rsid w:val="00AC08D3"/>
    <w:rsid w:val="00AC0C62"/>
    <w:rsid w:val="00AC3E11"/>
    <w:rsid w:val="00AD1488"/>
    <w:rsid w:val="00AD21B9"/>
    <w:rsid w:val="00AD3D60"/>
    <w:rsid w:val="00AD72C9"/>
    <w:rsid w:val="00ADA102"/>
    <w:rsid w:val="00AE08F7"/>
    <w:rsid w:val="00AE4836"/>
    <w:rsid w:val="00AE5394"/>
    <w:rsid w:val="00AE551C"/>
    <w:rsid w:val="00AF0424"/>
    <w:rsid w:val="00AF1821"/>
    <w:rsid w:val="00AF5827"/>
    <w:rsid w:val="00B00784"/>
    <w:rsid w:val="00B017C2"/>
    <w:rsid w:val="00B02BB9"/>
    <w:rsid w:val="00B04300"/>
    <w:rsid w:val="00B0613B"/>
    <w:rsid w:val="00B07888"/>
    <w:rsid w:val="00B1291D"/>
    <w:rsid w:val="00B150DD"/>
    <w:rsid w:val="00B20456"/>
    <w:rsid w:val="00B20555"/>
    <w:rsid w:val="00B207E9"/>
    <w:rsid w:val="00B21208"/>
    <w:rsid w:val="00B212A2"/>
    <w:rsid w:val="00B224FD"/>
    <w:rsid w:val="00B2264D"/>
    <w:rsid w:val="00B244E0"/>
    <w:rsid w:val="00B3030A"/>
    <w:rsid w:val="00B336C8"/>
    <w:rsid w:val="00B345F2"/>
    <w:rsid w:val="00B346BC"/>
    <w:rsid w:val="00B378E7"/>
    <w:rsid w:val="00B40446"/>
    <w:rsid w:val="00B40463"/>
    <w:rsid w:val="00B4123E"/>
    <w:rsid w:val="00B416FE"/>
    <w:rsid w:val="00B43719"/>
    <w:rsid w:val="00B440A0"/>
    <w:rsid w:val="00B44700"/>
    <w:rsid w:val="00B468CF"/>
    <w:rsid w:val="00B46AED"/>
    <w:rsid w:val="00B47229"/>
    <w:rsid w:val="00B47F38"/>
    <w:rsid w:val="00B5035C"/>
    <w:rsid w:val="00B513B4"/>
    <w:rsid w:val="00B51AAB"/>
    <w:rsid w:val="00B5320D"/>
    <w:rsid w:val="00B5505C"/>
    <w:rsid w:val="00B553D3"/>
    <w:rsid w:val="00B55908"/>
    <w:rsid w:val="00B56578"/>
    <w:rsid w:val="00B60F0F"/>
    <w:rsid w:val="00B61047"/>
    <w:rsid w:val="00B638FC"/>
    <w:rsid w:val="00B63F12"/>
    <w:rsid w:val="00B64EAD"/>
    <w:rsid w:val="00B65BBD"/>
    <w:rsid w:val="00B664FE"/>
    <w:rsid w:val="00B66D65"/>
    <w:rsid w:val="00B676A3"/>
    <w:rsid w:val="00B67A6E"/>
    <w:rsid w:val="00B70CD0"/>
    <w:rsid w:val="00B74183"/>
    <w:rsid w:val="00B74210"/>
    <w:rsid w:val="00B75DCB"/>
    <w:rsid w:val="00B76FA4"/>
    <w:rsid w:val="00B77169"/>
    <w:rsid w:val="00B867CD"/>
    <w:rsid w:val="00B9083E"/>
    <w:rsid w:val="00B92F5C"/>
    <w:rsid w:val="00B93466"/>
    <w:rsid w:val="00B93D3C"/>
    <w:rsid w:val="00B94C0F"/>
    <w:rsid w:val="00B96455"/>
    <w:rsid w:val="00B97A25"/>
    <w:rsid w:val="00BA0E20"/>
    <w:rsid w:val="00BA2077"/>
    <w:rsid w:val="00BA2D5F"/>
    <w:rsid w:val="00BA34D1"/>
    <w:rsid w:val="00BA52E6"/>
    <w:rsid w:val="00BA56D5"/>
    <w:rsid w:val="00BB0115"/>
    <w:rsid w:val="00BB08CF"/>
    <w:rsid w:val="00BB1561"/>
    <w:rsid w:val="00BB32E6"/>
    <w:rsid w:val="00BC2A48"/>
    <w:rsid w:val="00BC305C"/>
    <w:rsid w:val="00BC787C"/>
    <w:rsid w:val="00BD0D97"/>
    <w:rsid w:val="00BD14DC"/>
    <w:rsid w:val="00BD4238"/>
    <w:rsid w:val="00BD5FAC"/>
    <w:rsid w:val="00BD6571"/>
    <w:rsid w:val="00BD67EB"/>
    <w:rsid w:val="00BD7A22"/>
    <w:rsid w:val="00BE15A7"/>
    <w:rsid w:val="00BE3FEB"/>
    <w:rsid w:val="00BE4633"/>
    <w:rsid w:val="00BE5740"/>
    <w:rsid w:val="00BE75E1"/>
    <w:rsid w:val="00BF64E4"/>
    <w:rsid w:val="00C00437"/>
    <w:rsid w:val="00C00D99"/>
    <w:rsid w:val="00C043B7"/>
    <w:rsid w:val="00C0492A"/>
    <w:rsid w:val="00C071BA"/>
    <w:rsid w:val="00C1014C"/>
    <w:rsid w:val="00C1017B"/>
    <w:rsid w:val="00C10E05"/>
    <w:rsid w:val="00C12243"/>
    <w:rsid w:val="00C127C1"/>
    <w:rsid w:val="00C13316"/>
    <w:rsid w:val="00C152F7"/>
    <w:rsid w:val="00C160CE"/>
    <w:rsid w:val="00C170E9"/>
    <w:rsid w:val="00C17A85"/>
    <w:rsid w:val="00C17FD9"/>
    <w:rsid w:val="00C21368"/>
    <w:rsid w:val="00C21C68"/>
    <w:rsid w:val="00C22F50"/>
    <w:rsid w:val="00C24D0B"/>
    <w:rsid w:val="00C24DC3"/>
    <w:rsid w:val="00C258C4"/>
    <w:rsid w:val="00C26FD0"/>
    <w:rsid w:val="00C27300"/>
    <w:rsid w:val="00C31C05"/>
    <w:rsid w:val="00C32429"/>
    <w:rsid w:val="00C339E7"/>
    <w:rsid w:val="00C35E89"/>
    <w:rsid w:val="00C4042E"/>
    <w:rsid w:val="00C42501"/>
    <w:rsid w:val="00C4527D"/>
    <w:rsid w:val="00C617DA"/>
    <w:rsid w:val="00C61EB1"/>
    <w:rsid w:val="00C62CD2"/>
    <w:rsid w:val="00C63B36"/>
    <w:rsid w:val="00C63DD8"/>
    <w:rsid w:val="00C662E5"/>
    <w:rsid w:val="00C70661"/>
    <w:rsid w:val="00C713DB"/>
    <w:rsid w:val="00C74EB3"/>
    <w:rsid w:val="00C82654"/>
    <w:rsid w:val="00C85792"/>
    <w:rsid w:val="00C85AE4"/>
    <w:rsid w:val="00C87BCB"/>
    <w:rsid w:val="00C907A2"/>
    <w:rsid w:val="00C913A2"/>
    <w:rsid w:val="00C91800"/>
    <w:rsid w:val="00C9182C"/>
    <w:rsid w:val="00C93314"/>
    <w:rsid w:val="00C93A75"/>
    <w:rsid w:val="00C94A3C"/>
    <w:rsid w:val="00C96F9E"/>
    <w:rsid w:val="00CA2636"/>
    <w:rsid w:val="00CA2E79"/>
    <w:rsid w:val="00CA3B5B"/>
    <w:rsid w:val="00CA44EB"/>
    <w:rsid w:val="00CA45F8"/>
    <w:rsid w:val="00CA78CE"/>
    <w:rsid w:val="00CB1437"/>
    <w:rsid w:val="00CB2C86"/>
    <w:rsid w:val="00CB39D8"/>
    <w:rsid w:val="00CB6129"/>
    <w:rsid w:val="00CC3BE9"/>
    <w:rsid w:val="00CC42F0"/>
    <w:rsid w:val="00CC5438"/>
    <w:rsid w:val="00CC5A6E"/>
    <w:rsid w:val="00CC6555"/>
    <w:rsid w:val="00CD1474"/>
    <w:rsid w:val="00CD25B2"/>
    <w:rsid w:val="00CD3A58"/>
    <w:rsid w:val="00CD3C1D"/>
    <w:rsid w:val="00CD6738"/>
    <w:rsid w:val="00CE1331"/>
    <w:rsid w:val="00CE1B96"/>
    <w:rsid w:val="00CE23AB"/>
    <w:rsid w:val="00CE2957"/>
    <w:rsid w:val="00CE43E5"/>
    <w:rsid w:val="00CE57C2"/>
    <w:rsid w:val="00CE79A2"/>
    <w:rsid w:val="00CE7E11"/>
    <w:rsid w:val="00CF115F"/>
    <w:rsid w:val="00CF12FE"/>
    <w:rsid w:val="00CF246A"/>
    <w:rsid w:val="00CF3F1D"/>
    <w:rsid w:val="00CF48A7"/>
    <w:rsid w:val="00CF5C48"/>
    <w:rsid w:val="00CF7F71"/>
    <w:rsid w:val="00D00B60"/>
    <w:rsid w:val="00D01BC0"/>
    <w:rsid w:val="00D01F4C"/>
    <w:rsid w:val="00D020B7"/>
    <w:rsid w:val="00D034BA"/>
    <w:rsid w:val="00D0381A"/>
    <w:rsid w:val="00D04AB7"/>
    <w:rsid w:val="00D05304"/>
    <w:rsid w:val="00D0644D"/>
    <w:rsid w:val="00D109B1"/>
    <w:rsid w:val="00D12159"/>
    <w:rsid w:val="00D1248B"/>
    <w:rsid w:val="00D12C1B"/>
    <w:rsid w:val="00D12C39"/>
    <w:rsid w:val="00D151F7"/>
    <w:rsid w:val="00D2003D"/>
    <w:rsid w:val="00D21D48"/>
    <w:rsid w:val="00D21E18"/>
    <w:rsid w:val="00D26590"/>
    <w:rsid w:val="00D2728B"/>
    <w:rsid w:val="00D27A58"/>
    <w:rsid w:val="00D3097F"/>
    <w:rsid w:val="00D34194"/>
    <w:rsid w:val="00D36D3D"/>
    <w:rsid w:val="00D36F86"/>
    <w:rsid w:val="00D41A6F"/>
    <w:rsid w:val="00D43271"/>
    <w:rsid w:val="00D448F8"/>
    <w:rsid w:val="00D46A82"/>
    <w:rsid w:val="00D46E78"/>
    <w:rsid w:val="00D46F6D"/>
    <w:rsid w:val="00D4717F"/>
    <w:rsid w:val="00D50886"/>
    <w:rsid w:val="00D527F5"/>
    <w:rsid w:val="00D529FC"/>
    <w:rsid w:val="00D534E1"/>
    <w:rsid w:val="00D54138"/>
    <w:rsid w:val="00D5447C"/>
    <w:rsid w:val="00D55A39"/>
    <w:rsid w:val="00D56742"/>
    <w:rsid w:val="00D61389"/>
    <w:rsid w:val="00D616E8"/>
    <w:rsid w:val="00D63C93"/>
    <w:rsid w:val="00D6424F"/>
    <w:rsid w:val="00D6527F"/>
    <w:rsid w:val="00D65B37"/>
    <w:rsid w:val="00D662C4"/>
    <w:rsid w:val="00D66FA3"/>
    <w:rsid w:val="00D67190"/>
    <w:rsid w:val="00D676DE"/>
    <w:rsid w:val="00D67CF7"/>
    <w:rsid w:val="00D755E5"/>
    <w:rsid w:val="00D775B3"/>
    <w:rsid w:val="00D80E8B"/>
    <w:rsid w:val="00D81D3A"/>
    <w:rsid w:val="00D8344B"/>
    <w:rsid w:val="00D846BC"/>
    <w:rsid w:val="00D84AC9"/>
    <w:rsid w:val="00D84CFD"/>
    <w:rsid w:val="00D8501C"/>
    <w:rsid w:val="00D8575A"/>
    <w:rsid w:val="00D85B5E"/>
    <w:rsid w:val="00D87500"/>
    <w:rsid w:val="00D9001A"/>
    <w:rsid w:val="00D901EB"/>
    <w:rsid w:val="00D911AE"/>
    <w:rsid w:val="00D92637"/>
    <w:rsid w:val="00D94135"/>
    <w:rsid w:val="00D9442A"/>
    <w:rsid w:val="00D96692"/>
    <w:rsid w:val="00D9722C"/>
    <w:rsid w:val="00DA1D07"/>
    <w:rsid w:val="00DA2A60"/>
    <w:rsid w:val="00DA3D38"/>
    <w:rsid w:val="00DA525F"/>
    <w:rsid w:val="00DA7455"/>
    <w:rsid w:val="00DB1A9C"/>
    <w:rsid w:val="00DB1ADD"/>
    <w:rsid w:val="00DB288F"/>
    <w:rsid w:val="00DB2E1D"/>
    <w:rsid w:val="00DB3285"/>
    <w:rsid w:val="00DB39F4"/>
    <w:rsid w:val="00DB4A3F"/>
    <w:rsid w:val="00DB5250"/>
    <w:rsid w:val="00DC1B52"/>
    <w:rsid w:val="00DC2418"/>
    <w:rsid w:val="00DC34BB"/>
    <w:rsid w:val="00DC7964"/>
    <w:rsid w:val="00DD4557"/>
    <w:rsid w:val="00DD713B"/>
    <w:rsid w:val="00DE0326"/>
    <w:rsid w:val="00DE088A"/>
    <w:rsid w:val="00DE1E44"/>
    <w:rsid w:val="00DE2AF3"/>
    <w:rsid w:val="00DE2C04"/>
    <w:rsid w:val="00DE2DF9"/>
    <w:rsid w:val="00DE2F65"/>
    <w:rsid w:val="00DE53B3"/>
    <w:rsid w:val="00DE6303"/>
    <w:rsid w:val="00DE6351"/>
    <w:rsid w:val="00DF0149"/>
    <w:rsid w:val="00DF27E3"/>
    <w:rsid w:val="00DF3694"/>
    <w:rsid w:val="00DF4CCD"/>
    <w:rsid w:val="00DF5918"/>
    <w:rsid w:val="00E001DD"/>
    <w:rsid w:val="00E05E36"/>
    <w:rsid w:val="00E06AB6"/>
    <w:rsid w:val="00E103AC"/>
    <w:rsid w:val="00E11293"/>
    <w:rsid w:val="00E125CF"/>
    <w:rsid w:val="00E12C3B"/>
    <w:rsid w:val="00E12CF7"/>
    <w:rsid w:val="00E13B4F"/>
    <w:rsid w:val="00E15A08"/>
    <w:rsid w:val="00E15CB3"/>
    <w:rsid w:val="00E23702"/>
    <w:rsid w:val="00E23AC1"/>
    <w:rsid w:val="00E2406F"/>
    <w:rsid w:val="00E24CC8"/>
    <w:rsid w:val="00E3087B"/>
    <w:rsid w:val="00E337CA"/>
    <w:rsid w:val="00E33C57"/>
    <w:rsid w:val="00E36E5F"/>
    <w:rsid w:val="00E37A4D"/>
    <w:rsid w:val="00E42656"/>
    <w:rsid w:val="00E452A2"/>
    <w:rsid w:val="00E46B1C"/>
    <w:rsid w:val="00E47EB4"/>
    <w:rsid w:val="00E50899"/>
    <w:rsid w:val="00E51175"/>
    <w:rsid w:val="00E51290"/>
    <w:rsid w:val="00E52A05"/>
    <w:rsid w:val="00E5307C"/>
    <w:rsid w:val="00E558BF"/>
    <w:rsid w:val="00E56A2B"/>
    <w:rsid w:val="00E60C31"/>
    <w:rsid w:val="00E6223D"/>
    <w:rsid w:val="00E6441A"/>
    <w:rsid w:val="00E66202"/>
    <w:rsid w:val="00E71198"/>
    <w:rsid w:val="00E722C4"/>
    <w:rsid w:val="00E7266F"/>
    <w:rsid w:val="00E7271B"/>
    <w:rsid w:val="00E72A9B"/>
    <w:rsid w:val="00E734DC"/>
    <w:rsid w:val="00E73C32"/>
    <w:rsid w:val="00E743F7"/>
    <w:rsid w:val="00E74798"/>
    <w:rsid w:val="00E747FD"/>
    <w:rsid w:val="00E749A9"/>
    <w:rsid w:val="00E75103"/>
    <w:rsid w:val="00E75D4D"/>
    <w:rsid w:val="00E76A12"/>
    <w:rsid w:val="00E77A1A"/>
    <w:rsid w:val="00E809EF"/>
    <w:rsid w:val="00E80BE7"/>
    <w:rsid w:val="00E81517"/>
    <w:rsid w:val="00E8334C"/>
    <w:rsid w:val="00E9028D"/>
    <w:rsid w:val="00E90FFA"/>
    <w:rsid w:val="00E9186E"/>
    <w:rsid w:val="00E91B55"/>
    <w:rsid w:val="00E92FEB"/>
    <w:rsid w:val="00E960A6"/>
    <w:rsid w:val="00E97B73"/>
    <w:rsid w:val="00EA0392"/>
    <w:rsid w:val="00EA234B"/>
    <w:rsid w:val="00EA5B5A"/>
    <w:rsid w:val="00EA664C"/>
    <w:rsid w:val="00EA7370"/>
    <w:rsid w:val="00EB1047"/>
    <w:rsid w:val="00EB21FD"/>
    <w:rsid w:val="00EB3B1F"/>
    <w:rsid w:val="00EB4FC3"/>
    <w:rsid w:val="00EB5D98"/>
    <w:rsid w:val="00EB68CD"/>
    <w:rsid w:val="00EB7EDE"/>
    <w:rsid w:val="00EB7F34"/>
    <w:rsid w:val="00EC19FF"/>
    <w:rsid w:val="00EC2821"/>
    <w:rsid w:val="00EC3E89"/>
    <w:rsid w:val="00EC7EBD"/>
    <w:rsid w:val="00ED0CF0"/>
    <w:rsid w:val="00ED104D"/>
    <w:rsid w:val="00ED1905"/>
    <w:rsid w:val="00ED3D10"/>
    <w:rsid w:val="00ED4916"/>
    <w:rsid w:val="00ED4C31"/>
    <w:rsid w:val="00ED547A"/>
    <w:rsid w:val="00ED6DA9"/>
    <w:rsid w:val="00ED76F8"/>
    <w:rsid w:val="00EE17D9"/>
    <w:rsid w:val="00EE1B63"/>
    <w:rsid w:val="00EE238F"/>
    <w:rsid w:val="00EE2F96"/>
    <w:rsid w:val="00EE68EF"/>
    <w:rsid w:val="00EE7B7A"/>
    <w:rsid w:val="00EE7F86"/>
    <w:rsid w:val="00EF1886"/>
    <w:rsid w:val="00EF2F6C"/>
    <w:rsid w:val="00EF7AF1"/>
    <w:rsid w:val="00F008E8"/>
    <w:rsid w:val="00F0202D"/>
    <w:rsid w:val="00F02E73"/>
    <w:rsid w:val="00F033E1"/>
    <w:rsid w:val="00F05124"/>
    <w:rsid w:val="00F057F6"/>
    <w:rsid w:val="00F05BA8"/>
    <w:rsid w:val="00F10D94"/>
    <w:rsid w:val="00F10DBA"/>
    <w:rsid w:val="00F139E8"/>
    <w:rsid w:val="00F13C0C"/>
    <w:rsid w:val="00F145BD"/>
    <w:rsid w:val="00F14F7D"/>
    <w:rsid w:val="00F1558B"/>
    <w:rsid w:val="00F15794"/>
    <w:rsid w:val="00F16E6E"/>
    <w:rsid w:val="00F17440"/>
    <w:rsid w:val="00F17945"/>
    <w:rsid w:val="00F17EA1"/>
    <w:rsid w:val="00F23173"/>
    <w:rsid w:val="00F250C8"/>
    <w:rsid w:val="00F272FD"/>
    <w:rsid w:val="00F27E97"/>
    <w:rsid w:val="00F30451"/>
    <w:rsid w:val="00F306B3"/>
    <w:rsid w:val="00F319E2"/>
    <w:rsid w:val="00F32F2F"/>
    <w:rsid w:val="00F33074"/>
    <w:rsid w:val="00F35935"/>
    <w:rsid w:val="00F40D30"/>
    <w:rsid w:val="00F416E4"/>
    <w:rsid w:val="00F5192F"/>
    <w:rsid w:val="00F52303"/>
    <w:rsid w:val="00F53C08"/>
    <w:rsid w:val="00F545B4"/>
    <w:rsid w:val="00F56562"/>
    <w:rsid w:val="00F60F53"/>
    <w:rsid w:val="00F61127"/>
    <w:rsid w:val="00F6309C"/>
    <w:rsid w:val="00F638B4"/>
    <w:rsid w:val="00F63F45"/>
    <w:rsid w:val="00F6552D"/>
    <w:rsid w:val="00F66B44"/>
    <w:rsid w:val="00F677BB"/>
    <w:rsid w:val="00F6785E"/>
    <w:rsid w:val="00F67A2B"/>
    <w:rsid w:val="00F67BD4"/>
    <w:rsid w:val="00F70C04"/>
    <w:rsid w:val="00F71644"/>
    <w:rsid w:val="00F72ECC"/>
    <w:rsid w:val="00F75A96"/>
    <w:rsid w:val="00F80040"/>
    <w:rsid w:val="00F81AF4"/>
    <w:rsid w:val="00F83CC0"/>
    <w:rsid w:val="00F85290"/>
    <w:rsid w:val="00F85DB5"/>
    <w:rsid w:val="00F85FF4"/>
    <w:rsid w:val="00F90D70"/>
    <w:rsid w:val="00F92A9C"/>
    <w:rsid w:val="00F934F3"/>
    <w:rsid w:val="00F94060"/>
    <w:rsid w:val="00F94C8B"/>
    <w:rsid w:val="00FA0DBC"/>
    <w:rsid w:val="00FA19A7"/>
    <w:rsid w:val="00FA2AE2"/>
    <w:rsid w:val="00FA2CD4"/>
    <w:rsid w:val="00FA31C0"/>
    <w:rsid w:val="00FA62AE"/>
    <w:rsid w:val="00FB21D6"/>
    <w:rsid w:val="00FB26AF"/>
    <w:rsid w:val="00FB2B3D"/>
    <w:rsid w:val="00FB3805"/>
    <w:rsid w:val="00FC0A41"/>
    <w:rsid w:val="00FC1EE2"/>
    <w:rsid w:val="00FC23AC"/>
    <w:rsid w:val="00FC277F"/>
    <w:rsid w:val="00FC3334"/>
    <w:rsid w:val="00FC36CE"/>
    <w:rsid w:val="00FC3BE8"/>
    <w:rsid w:val="00FC4671"/>
    <w:rsid w:val="00FC5E4D"/>
    <w:rsid w:val="00FC5E68"/>
    <w:rsid w:val="00FC64B4"/>
    <w:rsid w:val="00FD09D0"/>
    <w:rsid w:val="00FD0F90"/>
    <w:rsid w:val="00FD22E0"/>
    <w:rsid w:val="00FD2C5C"/>
    <w:rsid w:val="00FD2DF9"/>
    <w:rsid w:val="00FD4EFC"/>
    <w:rsid w:val="00FD4F9F"/>
    <w:rsid w:val="00FD616B"/>
    <w:rsid w:val="00FD69F2"/>
    <w:rsid w:val="00FD7954"/>
    <w:rsid w:val="00FE21C5"/>
    <w:rsid w:val="00FE5727"/>
    <w:rsid w:val="00FE5A8C"/>
    <w:rsid w:val="00FE6EED"/>
    <w:rsid w:val="00FF190F"/>
    <w:rsid w:val="00FF1F98"/>
    <w:rsid w:val="00FF377B"/>
    <w:rsid w:val="00FF6B4C"/>
    <w:rsid w:val="00FF6E08"/>
    <w:rsid w:val="02497163"/>
    <w:rsid w:val="0290E1DD"/>
    <w:rsid w:val="0488C62D"/>
    <w:rsid w:val="050016D9"/>
    <w:rsid w:val="05AAD70A"/>
    <w:rsid w:val="06A502B5"/>
    <w:rsid w:val="07A5CE0B"/>
    <w:rsid w:val="08B35903"/>
    <w:rsid w:val="08EB5202"/>
    <w:rsid w:val="092A1672"/>
    <w:rsid w:val="0975053D"/>
    <w:rsid w:val="0A2BD882"/>
    <w:rsid w:val="0A3FE241"/>
    <w:rsid w:val="0C7EA142"/>
    <w:rsid w:val="0C855F28"/>
    <w:rsid w:val="0DF26C4F"/>
    <w:rsid w:val="0E56E3FC"/>
    <w:rsid w:val="0EB94E9C"/>
    <w:rsid w:val="10983F8B"/>
    <w:rsid w:val="11368C73"/>
    <w:rsid w:val="1311A15E"/>
    <w:rsid w:val="13E06ABA"/>
    <w:rsid w:val="1587A901"/>
    <w:rsid w:val="18D1704F"/>
    <w:rsid w:val="19419E58"/>
    <w:rsid w:val="1AC264CC"/>
    <w:rsid w:val="1C793F1A"/>
    <w:rsid w:val="1CE11209"/>
    <w:rsid w:val="1D293A0E"/>
    <w:rsid w:val="1D4FE4C3"/>
    <w:rsid w:val="1E645185"/>
    <w:rsid w:val="1F455CF8"/>
    <w:rsid w:val="203F869E"/>
    <w:rsid w:val="24486E2D"/>
    <w:rsid w:val="25A66EC6"/>
    <w:rsid w:val="28734E68"/>
    <w:rsid w:val="2B5DFF10"/>
    <w:rsid w:val="2D69FD7A"/>
    <w:rsid w:val="2EAB2A53"/>
    <w:rsid w:val="30317033"/>
    <w:rsid w:val="308FA142"/>
    <w:rsid w:val="3185546D"/>
    <w:rsid w:val="31D9F550"/>
    <w:rsid w:val="34EBB8F9"/>
    <w:rsid w:val="36E84B1A"/>
    <w:rsid w:val="3B3A0956"/>
    <w:rsid w:val="3B433A76"/>
    <w:rsid w:val="3C654514"/>
    <w:rsid w:val="3DFD722A"/>
    <w:rsid w:val="3E541EEC"/>
    <w:rsid w:val="3ED6633E"/>
    <w:rsid w:val="4044FD35"/>
    <w:rsid w:val="405F2727"/>
    <w:rsid w:val="417196BE"/>
    <w:rsid w:val="41A7D018"/>
    <w:rsid w:val="42389599"/>
    <w:rsid w:val="448070B1"/>
    <w:rsid w:val="4554BE2D"/>
    <w:rsid w:val="45B4E82D"/>
    <w:rsid w:val="47ABD927"/>
    <w:rsid w:val="47FBBC91"/>
    <w:rsid w:val="4C01CF9C"/>
    <w:rsid w:val="4D7F28A8"/>
    <w:rsid w:val="55948255"/>
    <w:rsid w:val="57CF353E"/>
    <w:rsid w:val="5897D2AE"/>
    <w:rsid w:val="59B01F8A"/>
    <w:rsid w:val="5AD99EA2"/>
    <w:rsid w:val="5DA11FD0"/>
    <w:rsid w:val="5E83CA89"/>
    <w:rsid w:val="5F3E345D"/>
    <w:rsid w:val="5FFF8FD0"/>
    <w:rsid w:val="62C08AA6"/>
    <w:rsid w:val="62D36A5A"/>
    <w:rsid w:val="640089C1"/>
    <w:rsid w:val="65061013"/>
    <w:rsid w:val="6730D570"/>
    <w:rsid w:val="699C33D9"/>
    <w:rsid w:val="69B87B3E"/>
    <w:rsid w:val="6A5B8F71"/>
    <w:rsid w:val="6B06C436"/>
    <w:rsid w:val="6D2A281F"/>
    <w:rsid w:val="6E98955C"/>
    <w:rsid w:val="6EA566BE"/>
    <w:rsid w:val="6F3E3163"/>
    <w:rsid w:val="6FA85895"/>
    <w:rsid w:val="71FD740D"/>
    <w:rsid w:val="74626310"/>
    <w:rsid w:val="75571D5D"/>
    <w:rsid w:val="75C9B3A8"/>
    <w:rsid w:val="762549EA"/>
    <w:rsid w:val="775AF061"/>
    <w:rsid w:val="79D5D503"/>
    <w:rsid w:val="7C72EE8D"/>
    <w:rsid w:val="7D7A1341"/>
    <w:rsid w:val="7E537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E8E9"/>
  <w15:chartTrackingRefBased/>
  <w15:docId w15:val="{1EFB89DC-9453-4141-8149-7AE4DF3C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BF4"/>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pPr>
      <w:spacing w:line="240" w:lineRule="auto"/>
    </w:pPr>
    <w:rPr>
      <w:rFonts w:asciiTheme="minorHAnsi" w:hAnsiTheme="minorHAnsi"/>
      <w:color w:val="ADADAD"/>
      <w:sz w:val="12"/>
      <w:szCs w:val="12"/>
    </w:rPr>
  </w:style>
  <w:style w:type="paragraph" w:styleId="Tekstopmerking">
    <w:name w:val="annotation text"/>
    <w:basedOn w:val="Standaard"/>
    <w:link w:val="TekstopmerkingChar"/>
    <w:uiPriority w:val="99"/>
    <w:unhideWhenUsed/>
    <w:rsid w:val="00504BF4"/>
    <w:pPr>
      <w:spacing w:line="240" w:lineRule="auto"/>
    </w:pPr>
    <w:rPr>
      <w:sz w:val="20"/>
      <w:szCs w:val="20"/>
    </w:rPr>
  </w:style>
  <w:style w:type="character" w:customStyle="1" w:styleId="TekstopmerkingChar">
    <w:name w:val="Tekst opmerking Char"/>
    <w:basedOn w:val="Standaardalinea-lettertype"/>
    <w:link w:val="Tekstopmerking"/>
    <w:uiPriority w:val="99"/>
    <w:rsid w:val="00504BF4"/>
    <w:rPr>
      <w:sz w:val="20"/>
      <w:szCs w:val="20"/>
    </w:rPr>
  </w:style>
  <w:style w:type="character" w:styleId="Verwijzingopmerking">
    <w:name w:val="annotation reference"/>
    <w:basedOn w:val="Standaardalinea-lettertype"/>
    <w:uiPriority w:val="99"/>
    <w:semiHidden/>
    <w:unhideWhenUsed/>
    <w:rsid w:val="00504BF4"/>
    <w:rPr>
      <w:sz w:val="16"/>
      <w:szCs w:val="16"/>
    </w:rPr>
  </w:style>
  <w:style w:type="paragraph" w:customStyle="1" w:styleId="Default">
    <w:name w:val="Default"/>
    <w:rsid w:val="00F05BA8"/>
    <w:pPr>
      <w:autoSpaceDE w:val="0"/>
      <w:autoSpaceDN w:val="0"/>
      <w:adjustRightInd w:val="0"/>
      <w:spacing w:after="0" w:line="240" w:lineRule="auto"/>
    </w:pPr>
    <w:rPr>
      <w:rFonts w:ascii="Calibri" w:hAnsi="Calibri" w:cs="Calibri"/>
      <w:color w:val="000000"/>
      <w:sz w:val="24"/>
      <w:szCs w:val="24"/>
    </w:rPr>
  </w:style>
  <w:style w:type="paragraph" w:customStyle="1" w:styleId="Kleiner">
    <w:name w:val="Kleiner"/>
    <w:basedOn w:val="Standaard"/>
    <w:rsid w:val="005F6675"/>
    <w:pPr>
      <w:spacing w:line="360" w:lineRule="auto"/>
    </w:pPr>
    <w:rPr>
      <w:rFonts w:ascii="Cambria" w:eastAsia="Times New Roman" w:hAnsi="Cambria"/>
      <w:sz w:val="15"/>
      <w:szCs w:val="22"/>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A50D85"/>
  </w:style>
  <w:style w:type="character" w:styleId="Onopgelostemelding">
    <w:name w:val="Unresolved Mention"/>
    <w:basedOn w:val="Standaardalinea-lettertype"/>
    <w:uiPriority w:val="99"/>
    <w:semiHidden/>
    <w:unhideWhenUsed/>
    <w:rsid w:val="004D42F7"/>
    <w:rPr>
      <w:color w:val="605E5C"/>
      <w:shd w:val="clear" w:color="auto" w:fill="E1DFDD"/>
    </w:rPr>
  </w:style>
  <w:style w:type="character" w:styleId="GevolgdeHyperlink">
    <w:name w:val="FollowedHyperlink"/>
    <w:basedOn w:val="Standaardalinea-lettertype"/>
    <w:uiPriority w:val="99"/>
    <w:semiHidden/>
    <w:unhideWhenUsed/>
    <w:rsid w:val="002F56BA"/>
    <w:rPr>
      <w:color w:val="954F72" w:themeColor="followedHyperlink"/>
      <w:u w:val="single"/>
    </w:rPr>
  </w:style>
  <w:style w:type="paragraph" w:styleId="Revisie">
    <w:name w:val="Revision"/>
    <w:hidden/>
    <w:uiPriority w:val="99"/>
    <w:semiHidden/>
    <w:rsid w:val="00262267"/>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45690B"/>
    <w:rPr>
      <w:b/>
      <w:bCs/>
    </w:rPr>
  </w:style>
  <w:style w:type="character" w:customStyle="1" w:styleId="OnderwerpvanopmerkingChar">
    <w:name w:val="Onderwerp van opmerking Char"/>
    <w:basedOn w:val="TekstopmerkingChar"/>
    <w:link w:val="Onderwerpvanopmerking"/>
    <w:uiPriority w:val="99"/>
    <w:semiHidden/>
    <w:rsid w:val="0045690B"/>
    <w:rPr>
      <w:b/>
      <w:bCs/>
      <w:sz w:val="20"/>
      <w:szCs w:val="20"/>
    </w:rPr>
  </w:style>
  <w:style w:type="character" w:customStyle="1" w:styleId="normaltextrun">
    <w:name w:val="normaltextrun"/>
    <w:basedOn w:val="Standaardalinea-lettertype"/>
    <w:rsid w:val="007345CC"/>
  </w:style>
  <w:style w:type="paragraph" w:styleId="Normaalweb">
    <w:name w:val="Normal (Web)"/>
    <w:basedOn w:val="Standaard"/>
    <w:uiPriority w:val="99"/>
    <w:semiHidden/>
    <w:unhideWhenUsed/>
    <w:rsid w:val="00491A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8504">
      <w:bodyDiv w:val="1"/>
      <w:marLeft w:val="0"/>
      <w:marRight w:val="0"/>
      <w:marTop w:val="0"/>
      <w:marBottom w:val="0"/>
      <w:divBdr>
        <w:top w:val="none" w:sz="0" w:space="0" w:color="auto"/>
        <w:left w:val="none" w:sz="0" w:space="0" w:color="auto"/>
        <w:bottom w:val="none" w:sz="0" w:space="0" w:color="auto"/>
        <w:right w:val="none" w:sz="0" w:space="0" w:color="auto"/>
      </w:divBdr>
    </w:div>
    <w:div w:id="224726255">
      <w:bodyDiv w:val="1"/>
      <w:marLeft w:val="0"/>
      <w:marRight w:val="0"/>
      <w:marTop w:val="0"/>
      <w:marBottom w:val="0"/>
      <w:divBdr>
        <w:top w:val="none" w:sz="0" w:space="0" w:color="auto"/>
        <w:left w:val="none" w:sz="0" w:space="0" w:color="auto"/>
        <w:bottom w:val="none" w:sz="0" w:space="0" w:color="auto"/>
        <w:right w:val="none" w:sz="0" w:space="0" w:color="auto"/>
      </w:divBdr>
    </w:div>
    <w:div w:id="763918840">
      <w:bodyDiv w:val="1"/>
      <w:marLeft w:val="0"/>
      <w:marRight w:val="0"/>
      <w:marTop w:val="0"/>
      <w:marBottom w:val="0"/>
      <w:divBdr>
        <w:top w:val="none" w:sz="0" w:space="0" w:color="auto"/>
        <w:left w:val="none" w:sz="0" w:space="0" w:color="auto"/>
        <w:bottom w:val="none" w:sz="0" w:space="0" w:color="auto"/>
        <w:right w:val="none" w:sz="0" w:space="0" w:color="auto"/>
      </w:divBdr>
    </w:div>
    <w:div w:id="1087771322">
      <w:bodyDiv w:val="1"/>
      <w:marLeft w:val="0"/>
      <w:marRight w:val="0"/>
      <w:marTop w:val="0"/>
      <w:marBottom w:val="0"/>
      <w:divBdr>
        <w:top w:val="none" w:sz="0" w:space="0" w:color="auto"/>
        <w:left w:val="none" w:sz="0" w:space="0" w:color="auto"/>
        <w:bottom w:val="none" w:sz="0" w:space="0" w:color="auto"/>
        <w:right w:val="none" w:sz="0" w:space="0" w:color="auto"/>
      </w:divBdr>
    </w:div>
    <w:div w:id="1372195800">
      <w:bodyDiv w:val="1"/>
      <w:marLeft w:val="0"/>
      <w:marRight w:val="0"/>
      <w:marTop w:val="0"/>
      <w:marBottom w:val="0"/>
      <w:divBdr>
        <w:top w:val="none" w:sz="0" w:space="0" w:color="auto"/>
        <w:left w:val="none" w:sz="0" w:space="0" w:color="auto"/>
        <w:bottom w:val="none" w:sz="0" w:space="0" w:color="auto"/>
        <w:right w:val="none" w:sz="0" w:space="0" w:color="auto"/>
      </w:divBdr>
    </w:div>
    <w:div w:id="1562210473">
      <w:bodyDiv w:val="1"/>
      <w:marLeft w:val="0"/>
      <w:marRight w:val="0"/>
      <w:marTop w:val="0"/>
      <w:marBottom w:val="0"/>
      <w:divBdr>
        <w:top w:val="none" w:sz="0" w:space="0" w:color="auto"/>
        <w:left w:val="none" w:sz="0" w:space="0" w:color="auto"/>
        <w:bottom w:val="none" w:sz="0" w:space="0" w:color="auto"/>
        <w:right w:val="none" w:sz="0" w:space="0" w:color="auto"/>
      </w:divBdr>
    </w:div>
    <w:div w:id="1616642967">
      <w:bodyDiv w:val="1"/>
      <w:marLeft w:val="0"/>
      <w:marRight w:val="0"/>
      <w:marTop w:val="0"/>
      <w:marBottom w:val="0"/>
      <w:divBdr>
        <w:top w:val="none" w:sz="0" w:space="0" w:color="auto"/>
        <w:left w:val="none" w:sz="0" w:space="0" w:color="auto"/>
        <w:bottom w:val="none" w:sz="0" w:space="0" w:color="auto"/>
        <w:right w:val="none" w:sz="0" w:space="0" w:color="auto"/>
      </w:divBdr>
    </w:div>
    <w:div w:id="1625968429">
      <w:bodyDiv w:val="1"/>
      <w:marLeft w:val="0"/>
      <w:marRight w:val="0"/>
      <w:marTop w:val="0"/>
      <w:marBottom w:val="0"/>
      <w:divBdr>
        <w:top w:val="none" w:sz="0" w:space="0" w:color="auto"/>
        <w:left w:val="none" w:sz="0" w:space="0" w:color="auto"/>
        <w:bottom w:val="none" w:sz="0" w:space="0" w:color="auto"/>
        <w:right w:val="none" w:sz="0" w:space="0" w:color="auto"/>
      </w:divBdr>
    </w:div>
    <w:div w:id="1748918533">
      <w:bodyDiv w:val="1"/>
      <w:marLeft w:val="0"/>
      <w:marRight w:val="0"/>
      <w:marTop w:val="0"/>
      <w:marBottom w:val="0"/>
      <w:divBdr>
        <w:top w:val="none" w:sz="0" w:space="0" w:color="auto"/>
        <w:left w:val="none" w:sz="0" w:space="0" w:color="auto"/>
        <w:bottom w:val="none" w:sz="0" w:space="0" w:color="auto"/>
        <w:right w:val="none" w:sz="0" w:space="0" w:color="auto"/>
      </w:divBdr>
    </w:div>
    <w:div w:id="1777090957">
      <w:bodyDiv w:val="1"/>
      <w:marLeft w:val="0"/>
      <w:marRight w:val="0"/>
      <w:marTop w:val="0"/>
      <w:marBottom w:val="0"/>
      <w:divBdr>
        <w:top w:val="none" w:sz="0" w:space="0" w:color="auto"/>
        <w:left w:val="none" w:sz="0" w:space="0" w:color="auto"/>
        <w:bottom w:val="none" w:sz="0" w:space="0" w:color="auto"/>
        <w:right w:val="none" w:sz="0" w:space="0" w:color="auto"/>
      </w:divBdr>
    </w:div>
    <w:div w:id="19993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3/12/12/17e-studiegroep-begrotingsruimte" TargetMode="External"/><Relationship Id="rId2" Type="http://schemas.openxmlformats.org/officeDocument/2006/relationships/hyperlink" Target="https://www.cpb.nl/sites/default/files/omnidownload/CPB-Raming-Centraal-Economisch-Plan-CEP2024.pdf" TargetMode="External"/><Relationship Id="rId1" Type="http://schemas.openxmlformats.org/officeDocument/2006/relationships/hyperlink" Target="https://www.dnb.nl/media/1byoznne/77061_dnb_ofs-najaar-2023_tg_pdfu.pdf" TargetMode="External"/><Relationship Id="rId6" Type="http://schemas.openxmlformats.org/officeDocument/2006/relationships/hyperlink" Target="https://www.dnb.nl/media/yvoblmwu/77976-2400069-dnb-brochure-kapitaalmarktunie-met-de-afm_tg-pdfa.pdf" TargetMode="External"/><Relationship Id="rId5" Type="http://schemas.openxmlformats.org/officeDocument/2006/relationships/hyperlink" Target="https://www.cpb.nl/geopolitieke-ontkoppelings-en-integratiescenarios-voor-de-wereldhandel" TargetMode="External"/><Relationship Id="rId4" Type="http://schemas.openxmlformats.org/officeDocument/2006/relationships/hyperlink" Target="https://www.dnb.nl/publicaties/publicaties-onderzoek/analyse/geo-economische-fragmentatie-economische-en-financiele-stabiliteitsgevol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ap:Properties xmlns:vt="http://schemas.openxmlformats.org/officeDocument/2006/docPropsVTypes" xmlns:ap="http://schemas.openxmlformats.org/officeDocument/2006/extended-properties">
  <ap:Pages>6</ap:Pages>
  <ap:Words>1791</ap:Words>
  <ap:Characters>9852</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2024-04-11T09:43:00.0000000Z</dcterms:created>
  <dcterms:modified xsi:type="dcterms:W3CDTF">2024-04-11T09:43:00.0000000Z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MSIP_Label_6800fede-0e59-47ad-af95-4e63bbdb932d_Enabled">
    <vt:lpwstr>true</vt:lpwstr>
  </property>
  <property fmtid="{D5CDD505-2E9C-101B-9397-08002B2CF9AE}" pid="4" name="MSIP_Label_6800fede-0e59-47ad-af95-4e63bbdb932d_SetDate">
    <vt:lpwstr>2024-04-05T12:09:54Z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39890316-09e9-408a-9600-b562ed38ee35</vt:lpwstr>
  </property>
  <property fmtid="{D5CDD505-2E9C-101B-9397-08002B2CF9AE}" pid="9" name="MSIP_Label_6800fede-0e59-47ad-af95-4e63bbdb932d_ContentBits">
    <vt:lpwstr>0</vt:lpwstr>
  </property>
</Properties>
</file>