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B39AB">
        <w:trPr>
          <w:cantSplit/>
          <w:trHeight w:val="214"/>
        </w:trPr>
        <w:tc>
          <w:tcPr>
            <w:tcW w:w="9142" w:type="dxa"/>
            <w:gridSpan w:val="2"/>
            <w:tcBorders>
              <w:top w:val="nil"/>
              <w:left w:val="nil"/>
              <w:bottom w:val="nil"/>
              <w:right w:val="nil"/>
            </w:tcBorders>
          </w:tcPr>
          <w:p w:rsidRPr="003039AF" w:rsidR="003039AF" w:rsidP="004474D9" w:rsidRDefault="003039AF">
            <w:pPr>
              <w:tabs>
                <w:tab w:val="left" w:pos="-1440"/>
                <w:tab w:val="left" w:pos="-720"/>
              </w:tabs>
              <w:suppressAutoHyphens/>
              <w:rPr>
                <w:rFonts w:ascii="Times New Roman" w:hAnsi="Times New Roman"/>
              </w:rPr>
            </w:pPr>
            <w:r w:rsidRPr="003039AF">
              <w:rPr>
                <w:rFonts w:ascii="Times New Roman" w:hAnsi="Times New Roman"/>
              </w:rPr>
              <w:t>De Tweede Kamer der Staten-</w:t>
            </w:r>
            <w:r w:rsidRPr="003039AF">
              <w:rPr>
                <w:rFonts w:ascii="Times New Roman" w:hAnsi="Times New Roman"/>
              </w:rPr>
              <w:fldChar w:fldCharType="begin"/>
            </w:r>
            <w:r w:rsidRPr="003039AF">
              <w:rPr>
                <w:rFonts w:ascii="Times New Roman" w:hAnsi="Times New Roman"/>
              </w:rPr>
              <w:instrText xml:space="preserve">PRIVATE </w:instrText>
            </w:r>
            <w:r w:rsidRPr="003039AF">
              <w:rPr>
                <w:rFonts w:ascii="Times New Roman" w:hAnsi="Times New Roman"/>
              </w:rPr>
              <w:fldChar w:fldCharType="end"/>
            </w:r>
          </w:p>
          <w:p w:rsidRPr="003039AF" w:rsidR="003039AF" w:rsidP="004474D9" w:rsidRDefault="003039AF">
            <w:pPr>
              <w:tabs>
                <w:tab w:val="left" w:pos="-1440"/>
                <w:tab w:val="left" w:pos="-720"/>
              </w:tabs>
              <w:suppressAutoHyphens/>
              <w:rPr>
                <w:rFonts w:ascii="Times New Roman" w:hAnsi="Times New Roman"/>
              </w:rPr>
            </w:pPr>
            <w:r w:rsidRPr="003039AF">
              <w:rPr>
                <w:rFonts w:ascii="Times New Roman" w:hAnsi="Times New Roman"/>
              </w:rPr>
              <w:t>Generaal zendt bijgaand door</w:t>
            </w:r>
          </w:p>
          <w:p w:rsidRPr="003039AF" w:rsidR="003039AF" w:rsidP="004474D9" w:rsidRDefault="003039AF">
            <w:pPr>
              <w:tabs>
                <w:tab w:val="left" w:pos="-1440"/>
                <w:tab w:val="left" w:pos="-720"/>
              </w:tabs>
              <w:suppressAutoHyphens/>
              <w:rPr>
                <w:rFonts w:ascii="Times New Roman" w:hAnsi="Times New Roman"/>
              </w:rPr>
            </w:pPr>
            <w:r w:rsidRPr="003039AF">
              <w:rPr>
                <w:rFonts w:ascii="Times New Roman" w:hAnsi="Times New Roman"/>
              </w:rPr>
              <w:t>haar aangenomen wetsvoorstel</w:t>
            </w:r>
          </w:p>
          <w:p w:rsidRPr="003039AF" w:rsidR="003039AF" w:rsidP="004474D9" w:rsidRDefault="003039AF">
            <w:pPr>
              <w:tabs>
                <w:tab w:val="left" w:pos="-1440"/>
                <w:tab w:val="left" w:pos="-720"/>
              </w:tabs>
              <w:suppressAutoHyphens/>
              <w:rPr>
                <w:rFonts w:ascii="Times New Roman" w:hAnsi="Times New Roman"/>
              </w:rPr>
            </w:pPr>
            <w:r w:rsidRPr="003039AF">
              <w:rPr>
                <w:rFonts w:ascii="Times New Roman" w:hAnsi="Times New Roman"/>
              </w:rPr>
              <w:t>aan de Eerste Kamer.</w:t>
            </w: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r w:rsidRPr="003039AF">
              <w:rPr>
                <w:rFonts w:ascii="Times New Roman" w:hAnsi="Times New Roman"/>
              </w:rPr>
              <w:t>De Voorzitter,</w:t>
            </w: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tabs>
                <w:tab w:val="left" w:pos="-1440"/>
                <w:tab w:val="left" w:pos="-720"/>
              </w:tabs>
              <w:suppressAutoHyphens/>
              <w:rPr>
                <w:rFonts w:ascii="Times New Roman" w:hAnsi="Times New Roman"/>
              </w:rPr>
            </w:pPr>
          </w:p>
          <w:p w:rsidRPr="003039AF" w:rsidR="003039AF" w:rsidP="004474D9" w:rsidRDefault="003039AF">
            <w:pPr>
              <w:rPr>
                <w:rFonts w:ascii="Times New Roman" w:hAnsi="Times New Roman"/>
              </w:rPr>
            </w:pPr>
          </w:p>
          <w:p w:rsidRPr="00FB39AB" w:rsidR="00CB3578" w:rsidP="009944DD" w:rsidRDefault="003039AF">
            <w:pPr>
              <w:pStyle w:val="Amendement"/>
              <w:rPr>
                <w:rFonts w:ascii="Times New Roman" w:hAnsi="Times New Roman" w:cs="Times New Roman"/>
                <w:b w:val="0"/>
                <w:i/>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039AF" w:rsidTr="002C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944DD" w:rsidR="003039AF" w:rsidP="000D5BC4" w:rsidRDefault="003039AF">
            <w:pPr>
              <w:rPr>
                <w:rFonts w:ascii="Times New Roman" w:hAnsi="Times New Roman"/>
                <w:b/>
                <w:sz w:val="24"/>
              </w:rPr>
            </w:pPr>
            <w:r w:rsidRPr="009944DD">
              <w:rPr>
                <w:rFonts w:ascii="Times New Roman" w:hAnsi="Times New Roman"/>
                <w:b/>
                <w:sz w:val="24"/>
              </w:rPr>
              <w:t>Vaststelling van de begrotingsstaten van het Ministerie van Onderwijs, Cultuur en Wetenschap (VIII) voor het jaar 2024</w:t>
            </w:r>
            <w:r>
              <w:t xml:space="preserve"> </w:t>
            </w:r>
            <w:r w:rsidRPr="003039AF">
              <w:rPr>
                <w:rFonts w:ascii="Times New Roman" w:hAnsi="Times New Roman"/>
                <w:b/>
                <w:sz w:val="24"/>
              </w:rPr>
              <w:t>en wijziging van de Wet op het hoger onderwijs en wetenschappelijk onderzoek</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039AF" w:rsidTr="00D6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039AF" w:rsidRDefault="003039A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9944DD" w:rsidRDefault="00CB3578">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Wij Willem-Alexander, bij de gratie Gods, Koning der Nederlanden, Prins van Oranje-Nassau, enz. enz. enz.</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Allen, die deze zullen zien of horen lezen, saluut! doen te weten:</w:t>
      </w: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r w:rsidRPr="00592E10" w:rsidR="00592E10">
        <w:rPr>
          <w:rFonts w:ascii="Times New Roman" w:hAnsi="Times New Roman"/>
          <w:sz w:val="24"/>
          <w:szCs w:val="20"/>
        </w:rPr>
        <w:t>, en dat het wenselijk is de Wet op het hoger onderwijs en wetenschappelijk onderzoek te wijzigen in verband met het invoeren van een capaciteitsfixus op trajecten binnen een bachelor of ad-opleiding</w:t>
      </w:r>
      <w:r w:rsidRPr="009944DD">
        <w:rPr>
          <w:rFonts w:ascii="Times New Roman" w:hAnsi="Times New Roman"/>
          <w:sz w:val="24"/>
          <w:szCs w:val="20"/>
        </w:rPr>
        <w:t>;</w:t>
      </w:r>
    </w:p>
    <w:p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560E83" w:rsidP="009944DD" w:rsidRDefault="00560E83">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1</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bij deze wet behorende departementale begrotingsstaat voor het jaar 2024 wordt vastgesteld.</w:t>
      </w:r>
    </w:p>
    <w:p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2</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bij deze wet behorende begrotingsstaat inzake agentschappen voor het jaar 2024 wordt vastgesteld.</w:t>
      </w:r>
    </w:p>
    <w:p w:rsidRPr="009944DD"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3</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vaststelling van de begrotingsstaten geschiedt in duizenden euro’s.</w:t>
      </w:r>
    </w:p>
    <w:p w:rsidR="00592E10" w:rsidP="00592E10" w:rsidRDefault="00592E10">
      <w:pPr>
        <w:widowControl w:val="0"/>
        <w:rPr>
          <w:rFonts w:ascii="Times New Roman" w:hAnsi="Times New Roman"/>
          <w:b/>
          <w:sz w:val="24"/>
          <w:szCs w:val="20"/>
        </w:rPr>
      </w:pPr>
    </w:p>
    <w:p w:rsidRPr="00592E10" w:rsidR="00592E10" w:rsidP="00592E10" w:rsidRDefault="00592E10">
      <w:pPr>
        <w:widowControl w:val="0"/>
        <w:rPr>
          <w:rFonts w:ascii="Times New Roman" w:hAnsi="Times New Roman"/>
          <w:b/>
          <w:sz w:val="24"/>
          <w:szCs w:val="20"/>
        </w:rPr>
      </w:pPr>
      <w:r w:rsidRPr="00592E10">
        <w:rPr>
          <w:rFonts w:ascii="Times New Roman" w:hAnsi="Times New Roman"/>
          <w:b/>
          <w:sz w:val="24"/>
          <w:szCs w:val="20"/>
        </w:rPr>
        <w:t>Artikel 3a</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De Wet op het hoger onderwijs en wetenschappelijk onderzoek wordt als volgt gewijzigd:</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 xml:space="preserve">Artikel 6.13 wordt als volgt gewijzigd: </w:t>
      </w: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1. Aan het vierde lid, wordt, onder vervanging van de punt aan het slot door een komma, een onderdeel, waarvan de letteraanduiding alfabetisch aansluit op het laatste onderdeel, toegevoegd, luidende:</w:t>
      </w: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of toepassing is gegeven aan artikel 7.53, eerste lid.</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B</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Artikel 7.15, eerste lid, onderdeel c, komt te luiden:</w:t>
      </w: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c. de differentiatie in het </w:t>
      </w:r>
      <w:proofErr w:type="spellStart"/>
      <w:r w:rsidRPr="00592E10">
        <w:rPr>
          <w:rFonts w:ascii="Times New Roman" w:hAnsi="Times New Roman"/>
          <w:sz w:val="24"/>
          <w:szCs w:val="20"/>
          <w:lang w:eastAsia="en-US"/>
        </w:rPr>
        <w:t>opleidingenaanbod</w:t>
      </w:r>
      <w:proofErr w:type="spellEnd"/>
      <w:r w:rsidRPr="00592E10">
        <w:rPr>
          <w:rFonts w:ascii="Times New Roman" w:hAnsi="Times New Roman"/>
          <w:sz w:val="24"/>
          <w:szCs w:val="20"/>
          <w:lang w:eastAsia="en-US"/>
        </w:rPr>
        <w:t xml:space="preserve"> en de beperkingen van de inschrijving als gevolg van de beschikbare capaciteit of in verband met de arbeidsmarktbehoefte,</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C</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In artikel 7.52c, onderdeel a, wordt na “bacheloropleiding” ingevoegd “of een programma binnen een </w:t>
      </w:r>
      <w:proofErr w:type="spellStart"/>
      <w:r w:rsidRPr="00592E10">
        <w:rPr>
          <w:rFonts w:ascii="Times New Roman" w:hAnsi="Times New Roman"/>
          <w:sz w:val="24"/>
          <w:szCs w:val="20"/>
          <w:lang w:eastAsia="en-US"/>
        </w:rPr>
        <w:t>associate</w:t>
      </w:r>
      <w:proofErr w:type="spellEnd"/>
      <w:r w:rsidRPr="00592E10">
        <w:rPr>
          <w:rFonts w:ascii="Times New Roman" w:hAnsi="Times New Roman"/>
          <w:sz w:val="24"/>
          <w:szCs w:val="20"/>
          <w:lang w:eastAsia="en-US"/>
        </w:rPr>
        <w:t xml:space="preserve"> </w:t>
      </w:r>
      <w:proofErr w:type="spellStart"/>
      <w:r w:rsidRPr="00592E10">
        <w:rPr>
          <w:rFonts w:ascii="Times New Roman" w:hAnsi="Times New Roman"/>
          <w:sz w:val="24"/>
          <w:szCs w:val="20"/>
          <w:lang w:eastAsia="en-US"/>
        </w:rPr>
        <w:t>degree</w:t>
      </w:r>
      <w:proofErr w:type="spellEnd"/>
      <w:r w:rsidRPr="00592E10">
        <w:rPr>
          <w:rFonts w:ascii="Times New Roman" w:hAnsi="Times New Roman"/>
          <w:sz w:val="24"/>
          <w:szCs w:val="20"/>
          <w:lang w:eastAsia="en-US"/>
        </w:rPr>
        <w:t>-opleiding of een bacheloropleiding waarvan de studielast en de kwaliteiten op het gebied van kennis, inzicht en vaardigheden die een student bij de beëindiging van de opleiding moet hebben verworven, gelijk zijn aan die van de opleiding”.</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b/>
          <w:sz w:val="24"/>
          <w:szCs w:val="20"/>
          <w:lang w:eastAsia="en-US"/>
        </w:rPr>
      </w:pPr>
      <w:r w:rsidRPr="00592E10">
        <w:rPr>
          <w:rFonts w:ascii="Times New Roman" w:hAnsi="Times New Roman"/>
          <w:b/>
          <w:sz w:val="24"/>
          <w:szCs w:val="20"/>
          <w:lang w:eastAsia="en-US"/>
        </w:rPr>
        <w:t>Artikel 3b</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Indien het bij koninklijke boodschap van 9 september 2019 ingediende voorstel van wet tot wijziging van onder meer de Wet op het hoger onderwijs en wetenschappelijk onderzoek en de Wet educatie en beroepsonderwijs in verband met het stellen van voorschriften ten behoeve van de toegankelijkheid van het hoger onderwijs en met betrekking tot taal in het hoger en mid</w:t>
      </w:r>
      <w:r w:rsidRPr="00592E10">
        <w:rPr>
          <w:rFonts w:ascii="Times New Roman" w:hAnsi="Times New Roman"/>
          <w:sz w:val="24"/>
          <w:szCs w:val="20"/>
          <w:lang w:eastAsia="en-US"/>
        </w:rPr>
        <w:softHyphen/>
      </w:r>
      <w:r w:rsidRPr="00592E10">
        <w:rPr>
          <w:rFonts w:ascii="Times New Roman" w:hAnsi="Times New Roman"/>
          <w:sz w:val="24"/>
          <w:szCs w:val="20"/>
          <w:lang w:eastAsia="en-US"/>
        </w:rPr>
        <w:softHyphen/>
      </w:r>
      <w:r w:rsidRPr="00592E10">
        <w:rPr>
          <w:rFonts w:ascii="Times New Roman" w:hAnsi="Times New Roman"/>
          <w:sz w:val="24"/>
          <w:szCs w:val="20"/>
          <w:lang w:eastAsia="en-US"/>
        </w:rPr>
        <w:softHyphen/>
        <w:t xml:space="preserve">delbaar beroepsonderwijs (Wet taal en toegankelijkheid) (35282) tot wet is of wordt verheven en artikel I, onderdelen La en </w:t>
      </w:r>
      <w:proofErr w:type="spellStart"/>
      <w:r w:rsidRPr="00592E10">
        <w:rPr>
          <w:rFonts w:ascii="Times New Roman" w:hAnsi="Times New Roman"/>
          <w:sz w:val="24"/>
          <w:szCs w:val="20"/>
          <w:lang w:eastAsia="en-US"/>
        </w:rPr>
        <w:t>Lc</w:t>
      </w:r>
      <w:proofErr w:type="spellEnd"/>
      <w:r w:rsidRPr="00592E10">
        <w:rPr>
          <w:rFonts w:ascii="Times New Roman" w:hAnsi="Times New Roman"/>
          <w:sz w:val="24"/>
          <w:szCs w:val="20"/>
          <w:lang w:eastAsia="en-US"/>
        </w:rPr>
        <w:t>, van die wet, later in werking treedt dan artikel 3a, onderdeel A, van deze wet, wordt artikel I van die wet als volgt gewijzigd:</w:t>
      </w: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 xml:space="preserve"> </w:t>
      </w:r>
      <w:r w:rsidRPr="00592E10">
        <w:rPr>
          <w:rFonts w:ascii="Times New Roman" w:hAnsi="Times New Roman"/>
          <w:sz w:val="24"/>
          <w:szCs w:val="20"/>
          <w:lang w:eastAsia="en-US"/>
        </w:rPr>
        <w:tab/>
      </w: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1. Onderdeel La komt te luiden: </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La</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bookmarkStart w:name="_Hlk158045668" w:id="0"/>
      <w:r w:rsidRPr="00592E10">
        <w:rPr>
          <w:rFonts w:ascii="Times New Roman" w:hAnsi="Times New Roman"/>
          <w:sz w:val="24"/>
          <w:szCs w:val="20"/>
          <w:lang w:eastAsia="en-US"/>
        </w:rPr>
        <w:tab/>
        <w:t xml:space="preserve">Artikel 6.13 wordt als volgt gewijzigd: </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1. In het vierde lid, onderdeel #, wordt “artikel 7.53” vervangen door “artikel 7.53a, eerste lid”. </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2. Aan het vierde lid wordt, onder vervanging van de punt aan het slot door een komma, een onderdeel toegevoegd waarvan de letteraanduiding alfabetisch aansluit op het laatste onderdeel, luidende: </w:t>
      </w: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 Of het accreditatieorgaan instemming als bedoeld in artikel 5.6a, eerste lid, of tussentijdse instemming als bedoeld in artikel 5.31a heeft verleend en voor welke taal instemming is verleend.  </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3. In het vijfde lid wordt “v en w” vervangen door “v, w, # en ##”.</w:t>
      </w:r>
    </w:p>
    <w:bookmarkEnd w:id="0"/>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2. In onderdeel </w:t>
      </w:r>
      <w:proofErr w:type="spellStart"/>
      <w:r w:rsidRPr="00592E10">
        <w:rPr>
          <w:rFonts w:ascii="Times New Roman" w:hAnsi="Times New Roman"/>
          <w:sz w:val="24"/>
          <w:szCs w:val="20"/>
          <w:lang w:eastAsia="en-US"/>
        </w:rPr>
        <w:t>Lc</w:t>
      </w:r>
      <w:proofErr w:type="spellEnd"/>
      <w:r w:rsidRPr="00592E10">
        <w:rPr>
          <w:rFonts w:ascii="Times New Roman" w:hAnsi="Times New Roman"/>
          <w:sz w:val="24"/>
          <w:szCs w:val="20"/>
          <w:lang w:eastAsia="en-US"/>
        </w:rPr>
        <w:t xml:space="preserve">, </w:t>
      </w:r>
      <w:bookmarkStart w:name="_Hlk158045744" w:id="1"/>
      <w:r w:rsidRPr="00592E10">
        <w:rPr>
          <w:rFonts w:ascii="Times New Roman" w:hAnsi="Times New Roman"/>
          <w:sz w:val="24"/>
          <w:szCs w:val="20"/>
          <w:lang w:eastAsia="en-US"/>
        </w:rPr>
        <w:t xml:space="preserve">wordt in het voorgestelde vierde lid “onderdeel x,” vervangen door “onderdeel ##,” en in het vijfde lid wordt “onderdeel y,” vervangen door “onderdeel #,”. </w:t>
      </w:r>
      <w:bookmarkEnd w:id="1"/>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B</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Indien het bij koninklijke boodschap van 9 september 2019 ingediende voorstel van wet tot wijziging van onder meer de Wet op het hoger onderwijs en wetenschappelijk onderzoek en de Wet educatie en beroepsonderwijs in verband met het stellen van voorschriften ten behoeve van de toegankelijkheid van het hoger onderwijs en met betrekking tot taal in het hoger en mid</w:t>
      </w:r>
      <w:r w:rsidRPr="00592E10">
        <w:rPr>
          <w:rFonts w:ascii="Times New Roman" w:hAnsi="Times New Roman"/>
          <w:sz w:val="24"/>
          <w:szCs w:val="20"/>
          <w:lang w:eastAsia="en-US"/>
        </w:rPr>
        <w:softHyphen/>
      </w:r>
      <w:r w:rsidRPr="00592E10">
        <w:rPr>
          <w:rFonts w:ascii="Times New Roman" w:hAnsi="Times New Roman"/>
          <w:sz w:val="24"/>
          <w:szCs w:val="20"/>
          <w:lang w:eastAsia="en-US"/>
        </w:rPr>
        <w:softHyphen/>
      </w:r>
      <w:r w:rsidRPr="00592E10">
        <w:rPr>
          <w:rFonts w:ascii="Times New Roman" w:hAnsi="Times New Roman"/>
          <w:sz w:val="24"/>
          <w:szCs w:val="20"/>
          <w:lang w:eastAsia="en-US"/>
        </w:rPr>
        <w:softHyphen/>
        <w:t xml:space="preserve">delbaar beroepsonderwijs (Wet taal en toegankelijkheid) (35282) tot wet is of wordt verheven en artikel I, onderdelen AA, </w:t>
      </w:r>
      <w:proofErr w:type="spellStart"/>
      <w:r w:rsidRPr="00592E10">
        <w:rPr>
          <w:rFonts w:ascii="Times New Roman" w:hAnsi="Times New Roman"/>
          <w:sz w:val="24"/>
          <w:szCs w:val="20"/>
          <w:lang w:eastAsia="en-US"/>
        </w:rPr>
        <w:t>AAa</w:t>
      </w:r>
      <w:proofErr w:type="spellEnd"/>
      <w:r w:rsidRPr="00592E10">
        <w:rPr>
          <w:rFonts w:ascii="Times New Roman" w:hAnsi="Times New Roman"/>
          <w:sz w:val="24"/>
          <w:szCs w:val="20"/>
          <w:lang w:eastAsia="en-US"/>
        </w:rPr>
        <w:t xml:space="preserve"> en BB, later in werking treedt dan artikel 3a, onderdeel C, van deze wet, wordt artikel I van die wet als volgt gewijzigd:</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1. In het in onderdeel AA voorgestelde artikel 7.52c, onderdeel c vervalt “of voor een anderstalig traject binnen een Nederlandstalige opleiding”.</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2. Onderdeel </w:t>
      </w:r>
      <w:proofErr w:type="spellStart"/>
      <w:r w:rsidRPr="00592E10">
        <w:rPr>
          <w:rFonts w:ascii="Times New Roman" w:hAnsi="Times New Roman"/>
          <w:sz w:val="24"/>
          <w:szCs w:val="20"/>
          <w:lang w:eastAsia="en-US"/>
        </w:rPr>
        <w:t>AAa</w:t>
      </w:r>
      <w:proofErr w:type="spellEnd"/>
      <w:r w:rsidRPr="00592E10">
        <w:rPr>
          <w:rFonts w:ascii="Times New Roman" w:hAnsi="Times New Roman"/>
          <w:sz w:val="24"/>
          <w:szCs w:val="20"/>
          <w:lang w:eastAsia="en-US"/>
        </w:rPr>
        <w:t xml:space="preserve"> vervalt. </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3. In het in onderdeel BB voorgestelde artikel 7.53 vervalt “of een anderstalig traject binnen een Nederlandstalige opleiding”. </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sz w:val="24"/>
          <w:szCs w:val="20"/>
          <w:lang w:eastAsia="en-US"/>
        </w:rPr>
      </w:pPr>
      <w:r w:rsidRPr="00592E10">
        <w:rPr>
          <w:rFonts w:ascii="Times New Roman" w:hAnsi="Times New Roman"/>
          <w:sz w:val="24"/>
          <w:szCs w:val="20"/>
          <w:lang w:eastAsia="en-US"/>
        </w:rPr>
        <w:tab/>
        <w:t xml:space="preserve">4. In het in onderdeel BB voorgestelde artikel 7.53a, vijfde lid vervalt “of op een anderstalig traject binnen een Nederlandstalige opleiding”. </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spacing w:line="240" w:lineRule="atLeast"/>
        <w:rPr>
          <w:rFonts w:ascii="Times New Roman" w:hAnsi="Times New Roman"/>
          <w:b/>
          <w:sz w:val="24"/>
          <w:szCs w:val="20"/>
          <w:lang w:eastAsia="en-US"/>
        </w:rPr>
      </w:pPr>
      <w:r w:rsidRPr="00592E10">
        <w:rPr>
          <w:rFonts w:ascii="Times New Roman" w:hAnsi="Times New Roman"/>
          <w:b/>
          <w:sz w:val="24"/>
          <w:szCs w:val="20"/>
          <w:lang w:eastAsia="en-US"/>
        </w:rPr>
        <w:t>Artikel 3c</w:t>
      </w:r>
    </w:p>
    <w:p w:rsidRPr="00592E10" w:rsidR="00592E10" w:rsidP="00592E10" w:rsidRDefault="00592E10">
      <w:pPr>
        <w:widowControl w:val="0"/>
        <w:spacing w:line="240" w:lineRule="atLeast"/>
        <w:rPr>
          <w:rFonts w:ascii="Times New Roman" w:hAnsi="Times New Roman"/>
          <w:sz w:val="24"/>
          <w:szCs w:val="20"/>
          <w:lang w:eastAsia="en-US"/>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Indien het bij koninklijke boodschap van 12 april 2023 ingediende voorstel van wet tot vaststelling van regels voor het Nederlands kwalificatieraamwerk voor een leven lang leren (Wet NLQF) (36 341) tot wet is of wordt verheven en artikel 6.4, onderdeel B, van die wet later in werking treedt dan artikel 3a, onderdeel A, van deze wet: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1. Komt artikel 6.4, onderdeel B, van die wet te luiden:</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B</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bookmarkStart w:name="_Hlk158044141" w:id="2"/>
      <w:r w:rsidRPr="00592E10">
        <w:rPr>
          <w:rFonts w:ascii="Times New Roman" w:hAnsi="Times New Roman"/>
          <w:sz w:val="24"/>
          <w:szCs w:val="20"/>
        </w:rPr>
        <w:tab/>
        <w:t>Artikel 6.13 wordt als volgt gewijzigd:</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1. In het vierde lid wordt, onder vervanging van de punt door een komma aan het slot, een onderdeel waarvan de letteraanduiding alfabetisch aansluit op het laatste onderdeel, toegevoegd, luidende:</w:t>
      </w: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het NLQF-niveau dat is vastgesteld bij of krachtens de Wet NLQF en het daarmee corresponderende EQF-niveau.</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lang w:eastAsia="en-US"/>
        </w:rPr>
        <w:tab/>
      </w:r>
      <w:r w:rsidRPr="00592E10">
        <w:rPr>
          <w:rFonts w:ascii="Times New Roman" w:hAnsi="Times New Roman"/>
          <w:sz w:val="24"/>
          <w:szCs w:val="20"/>
        </w:rPr>
        <w:t>2. In het vijfde lid, onderdeel b, wordt «v en w» vervangen door «v, w en ###».</w:t>
      </w:r>
    </w:p>
    <w:bookmarkEnd w:id="2"/>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2. Komt artikel 7.3 van die wet te luiden: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b/>
          <w:bCs/>
          <w:sz w:val="24"/>
          <w:szCs w:val="20"/>
        </w:rPr>
        <w:t>Artikel 7.3. Samenloop Wet taal en toegankelijkheid</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Indien het bij koninklijke boodschap van 9 september 2019 ingediende voorstel van wet tot wijziging van onder meer de Wet op het hoger onderwijs en wetenschappelijk onderzoek en de Wet educatie en beroepsonderwijs in verband met het stellen van voorschriften ten behoeve van de toegankelijkheid van het hoger onderwijs en met betrekking tot taal in het hoger en middelbaar beroepsonderwijs (Wet taal en toegankelijkheid) (Kamerstukken 35 282) tot wet is of wordt verheven en artikel I, onderdeel La, van die wet: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lang w:eastAsia="en-US"/>
        </w:rPr>
        <w:tab/>
      </w:r>
      <w:r w:rsidRPr="00592E10">
        <w:rPr>
          <w:rFonts w:ascii="Times New Roman" w:hAnsi="Times New Roman"/>
          <w:sz w:val="24"/>
          <w:szCs w:val="20"/>
        </w:rPr>
        <w:t xml:space="preserve">a. eerder in werking treedt of is getreden dan artikel 6.4, onderdeel B, van deze wet, komt artikel 6.4, onderdeel B, van deze wet te luiden: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 xml:space="preserve">B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Artikel 6.13 wordt als volgt gewijzigd:</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1. In het vierde lid wordt, onder vervanging van de punt door een komma aan het slot, een onderdeel waarvan de letteraanduiding alfabetisch aansluit op het laatste onderdeel, toegevoegd, luidende:</w:t>
      </w: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het NLQF-niveau dat is vastgesteld bij of krachtens de Wet NLQF en het daarmee corresponderende EQF-niveau.</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2. In het vijfde lid, onderdeel b, wordt «v, w, # en ##» vervangen door «v, w, #, ## en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b. later in werking treedt of is getreden dan artikel 6.4, onderdeel B, van deze wet, wordt artikel I van die wet als volgt gewijzigd: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1. Onderdeel La komt te luiden: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La</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Artikel 6.13 wordt als volgt gewijzigd: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1. In het vierde lid, onderdeel #, wordt “artikel 7.53” vervangen door “artikel 7.53a, eerste lid”.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2. Aan het vierde lid wordt, onder vervanging van de punt aan het slot door een komma, een onderdeel toegevoegd waarvan de letteraanduiding alfabetisch aansluit op het laatste onderdeel, luidende: </w:t>
      </w: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 Of het accreditatieorgaan instemming als bedoeld in artikel 5.6a, eerste lid, of tussentijdse instemming als bedoeld in artikel 5.31a heeft verleend en voor welke taal instemming is verleend.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3. In het vijfde lid wordt “v, w en ###” vervangen door “v, w, ###, # en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2. In onderdeel </w:t>
      </w:r>
      <w:proofErr w:type="spellStart"/>
      <w:r w:rsidRPr="00592E10">
        <w:rPr>
          <w:rFonts w:ascii="Times New Roman" w:hAnsi="Times New Roman"/>
          <w:sz w:val="24"/>
          <w:szCs w:val="20"/>
        </w:rPr>
        <w:t>Lc</w:t>
      </w:r>
      <w:proofErr w:type="spellEnd"/>
      <w:r w:rsidRPr="00592E10">
        <w:rPr>
          <w:rFonts w:ascii="Times New Roman" w:hAnsi="Times New Roman"/>
          <w:sz w:val="24"/>
          <w:szCs w:val="20"/>
        </w:rPr>
        <w:t>, wordt in het voorgestelde vierde lid “onderdeel x,” vervangen door “onderdeel ##,” en in het vijfde lid “onderdeel y,” vervangen door “onderdeel #,”.</w:t>
      </w:r>
    </w:p>
    <w:p w:rsidR="006C37BA" w:rsidP="009944DD" w:rsidRDefault="006C37BA">
      <w:pPr>
        <w:tabs>
          <w:tab w:val="left" w:pos="284"/>
          <w:tab w:val="left" w:pos="567"/>
          <w:tab w:val="left" w:pos="851"/>
        </w:tabs>
        <w:ind w:right="-2"/>
        <w:rPr>
          <w:rFonts w:ascii="Times New Roman" w:hAnsi="Times New Roman"/>
          <w:sz w:val="24"/>
          <w:szCs w:val="20"/>
        </w:rPr>
      </w:pPr>
    </w:p>
    <w:p w:rsidRPr="00592E10" w:rsidR="00592E10" w:rsidP="00592E10" w:rsidRDefault="00592E10">
      <w:pPr>
        <w:widowControl w:val="0"/>
        <w:rPr>
          <w:rFonts w:ascii="Times New Roman" w:hAnsi="Times New Roman"/>
          <w:b/>
          <w:bCs/>
          <w:sz w:val="24"/>
          <w:szCs w:val="20"/>
        </w:rPr>
      </w:pPr>
      <w:r w:rsidRPr="00592E10">
        <w:rPr>
          <w:rFonts w:ascii="Times New Roman" w:hAnsi="Times New Roman"/>
          <w:b/>
          <w:bCs/>
          <w:sz w:val="24"/>
          <w:szCs w:val="20"/>
        </w:rPr>
        <w:t xml:space="preserve">Artikel 4 </w:t>
      </w:r>
    </w:p>
    <w:p w:rsidRPr="00592E10" w:rsidR="00592E10" w:rsidP="00592E10" w:rsidRDefault="00592E10">
      <w:pPr>
        <w:widowControl w:val="0"/>
        <w:rPr>
          <w:rFonts w:ascii="Times New Roman" w:hAnsi="Times New Roman"/>
          <w:sz w:val="24"/>
          <w:szCs w:val="20"/>
        </w:rPr>
      </w:pP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1. 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 </w:t>
      </w:r>
    </w:p>
    <w:p w:rsidRPr="00592E10" w:rsidR="00592E10" w:rsidP="00592E10" w:rsidRDefault="00592E10">
      <w:pPr>
        <w:widowControl w:val="0"/>
        <w:rPr>
          <w:rFonts w:ascii="Times New Roman" w:hAnsi="Times New Roman"/>
          <w:sz w:val="24"/>
          <w:szCs w:val="20"/>
        </w:rPr>
      </w:pPr>
      <w:r w:rsidRPr="00592E10">
        <w:rPr>
          <w:rFonts w:ascii="Times New Roman" w:hAnsi="Times New Roman"/>
          <w:sz w:val="24"/>
          <w:szCs w:val="20"/>
        </w:rPr>
        <w:tab/>
        <w:t xml:space="preserve">2. In afwijking van het eerste lid, treden de artikelen 3a, 3b en 3c in werking op een bij koninklijk besluit te bepalen tijdstip, dat voor de verschillende onderdelen daarvan verschillend kan worden vastgesteld, en werken zij niet terug. </w:t>
      </w:r>
    </w:p>
    <w:p w:rsidR="009944DD" w:rsidP="009944DD" w:rsidRDefault="009944DD">
      <w:pPr>
        <w:tabs>
          <w:tab w:val="left" w:pos="284"/>
          <w:tab w:val="left" w:pos="567"/>
          <w:tab w:val="left" w:pos="851"/>
        </w:tabs>
        <w:ind w:right="-2"/>
        <w:rPr>
          <w:rFonts w:ascii="Times New Roman" w:hAnsi="Times New Roman"/>
          <w:sz w:val="24"/>
          <w:szCs w:val="20"/>
        </w:rPr>
      </w:pPr>
    </w:p>
    <w:p w:rsidR="00083D4F" w:rsidP="009944DD" w:rsidRDefault="00083D4F">
      <w:pPr>
        <w:tabs>
          <w:tab w:val="left" w:pos="284"/>
          <w:tab w:val="left" w:pos="567"/>
          <w:tab w:val="left" w:pos="851"/>
        </w:tabs>
        <w:ind w:right="-2"/>
        <w:rPr>
          <w:rFonts w:ascii="Times New Roman" w:hAnsi="Times New Roman"/>
          <w:sz w:val="24"/>
          <w:szCs w:val="20"/>
        </w:rPr>
      </w:pPr>
    </w:p>
    <w:p w:rsidR="003039AF" w:rsidP="009944DD" w:rsidRDefault="003039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9944DD" w:rsidR="009944DD" w:rsidP="009944DD" w:rsidRDefault="003039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sidR="009944D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944DD"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Gegeven</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3039AF" w:rsidP="009944DD" w:rsidRDefault="003039AF">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van Onderwijs, Cultuur en Wetenschap</w:t>
      </w:r>
      <w:r>
        <w:rPr>
          <w:rFonts w:ascii="Times New Roman" w:hAnsi="Times New Roman"/>
          <w:sz w:val="24"/>
          <w:szCs w:val="20"/>
        </w:rPr>
        <w:t>,</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F042C5"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voor Primair en Voortgezet Onderwijs</w:t>
      </w:r>
      <w:r>
        <w:rPr>
          <w:rFonts w:ascii="Times New Roman" w:hAnsi="Times New Roman"/>
          <w:sz w:val="24"/>
          <w:szCs w:val="20"/>
        </w:rPr>
        <w:t>,</w:t>
      </w: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Pr="009944DD" w:rsidR="003039AF" w:rsidP="003039AF" w:rsidRDefault="003039AF">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van Onderwijs, Cultuur en Wetenschap</w:t>
      </w:r>
      <w:r>
        <w:rPr>
          <w:rFonts w:ascii="Times New Roman" w:hAnsi="Times New Roman"/>
          <w:sz w:val="24"/>
          <w:szCs w:val="20"/>
        </w:rPr>
        <w:t>,</w:t>
      </w: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p>
    <w:p w:rsidR="003039AF" w:rsidP="003039AF" w:rsidRDefault="003039AF">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voor Primair en Voortgezet Onderwijs</w:t>
      </w:r>
      <w:r>
        <w:rPr>
          <w:rFonts w:ascii="Times New Roman" w:hAnsi="Times New Roman"/>
          <w:sz w:val="24"/>
          <w:szCs w:val="20"/>
        </w:rPr>
        <w:t>,</w:t>
      </w:r>
    </w:p>
    <w:p w:rsidR="00F042C5" w:rsidRDefault="00F042C5">
      <w:pPr>
        <w:rPr>
          <w:rFonts w:ascii="Times New Roman" w:hAnsi="Times New Roman"/>
          <w:sz w:val="24"/>
          <w:szCs w:val="20"/>
        </w:rPr>
      </w:pPr>
      <w:r>
        <w:rPr>
          <w:rFonts w:ascii="Times New Roman" w:hAnsi="Times New Roman"/>
          <w:sz w:val="24"/>
          <w:szCs w:val="20"/>
        </w:rPr>
        <w:br w:type="page"/>
      </w:r>
    </w:p>
    <w:tbl>
      <w:tblPr>
        <w:tblW w:w="9669" w:type="dxa"/>
        <w:tblInd w:w="-284" w:type="dxa"/>
        <w:tblCellMar>
          <w:left w:w="10" w:type="dxa"/>
          <w:right w:w="10" w:type="dxa"/>
        </w:tblCellMar>
        <w:tblLook w:val="0000" w:firstRow="0" w:lastRow="0" w:firstColumn="0" w:lastColumn="0" w:noHBand="0" w:noVBand="0"/>
      </w:tblPr>
      <w:tblGrid>
        <w:gridCol w:w="753"/>
        <w:gridCol w:w="2821"/>
        <w:gridCol w:w="2044"/>
        <w:gridCol w:w="2019"/>
        <w:gridCol w:w="2032"/>
      </w:tblGrid>
      <w:tr w:rsidRPr="00C908B5" w:rsidR="00C908B5" w:rsidTr="00C908B5">
        <w:trPr>
          <w:tblHeader/>
        </w:trPr>
        <w:tc>
          <w:tcPr>
            <w:tcW w:w="9669" w:type="dxa"/>
            <w:gridSpan w:val="5"/>
            <w:shd w:val="clear" w:color="auto" w:fill="auto"/>
            <w:tcMar>
              <w:top w:w="22" w:type="dxa"/>
              <w:left w:w="113" w:type="dxa"/>
              <w:bottom w:w="22" w:type="dxa"/>
              <w:right w:w="10" w:type="dxa"/>
            </w:tcMar>
          </w:tcPr>
          <w:p w:rsidRPr="00C908B5" w:rsidR="00C908B5" w:rsidP="00C908B5" w:rsidRDefault="00C908B5">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C908B5">
              <w:rPr>
                <w:rFonts w:ascii="Times New Roman" w:hAnsi="Times New Roman" w:eastAsia="Arial Unicode MS"/>
                <w:color w:val="FFFFFF"/>
                <w:kern w:val="3"/>
                <w:szCs w:val="20"/>
              </w:rPr>
              <w:lastRenderedPageBreak/>
              <w:t>Tabel 1 Vaststelling van de begrotingsstaat van het Ministerie van Onderwijs, Cultuur en Wetenschap (VIII) voor het jaar 2024 (bedragen x € 1.000)</w:t>
            </w:r>
          </w:p>
        </w:tc>
      </w:tr>
      <w:tr w:rsidRPr="00C908B5" w:rsidR="00C908B5" w:rsidTr="00C908B5">
        <w:trPr>
          <w:tblHeader/>
        </w:trPr>
        <w:tc>
          <w:tcPr>
            <w:tcW w:w="753" w:type="dxa"/>
            <w:tcBorders>
              <w:top w:val="single" w:color="000000" w:sz="2" w:space="0"/>
              <w:bottom w:val="single" w:color="009EE0" w:sz="2" w:space="0"/>
            </w:tcBorders>
            <w:shd w:val="clear" w:color="auto" w:fill="auto"/>
            <w:tcMar>
              <w:top w:w="28" w:type="dxa"/>
              <w:left w:w="10" w:type="dxa"/>
              <w:bottom w:w="28"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Art.</w:t>
            </w:r>
          </w:p>
        </w:tc>
        <w:tc>
          <w:tcPr>
            <w:tcW w:w="2821" w:type="dxa"/>
            <w:tcBorders>
              <w:top w:val="single" w:color="000000" w:sz="2" w:space="0"/>
              <w:bottom w:val="single" w:color="009EE0" w:sz="2" w:space="0"/>
            </w:tcBorders>
            <w:shd w:val="clear" w:color="auto" w:fill="auto"/>
            <w:tcMar>
              <w:top w:w="28" w:type="dxa"/>
              <w:left w:w="28" w:type="dxa"/>
              <w:bottom w:w="28"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Omschrijving</w:t>
            </w:r>
          </w:p>
        </w:tc>
        <w:tc>
          <w:tcPr>
            <w:tcW w:w="609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C908B5" w:rsidR="00C908B5" w:rsidP="00C908B5" w:rsidRDefault="00C908B5">
            <w:pPr>
              <w:keepNext/>
              <w:keepLines/>
              <w:widowControl w:val="0"/>
              <w:autoSpaceDN w:val="0"/>
              <w:jc w:val="center"/>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Vastgestelde begroting</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Verplichtingen</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Uitgaven</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Ontvangsten</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Totaal</w:t>
            </w: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57.687.903</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55.299.160</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2.038.040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Onderwijs, Cultuur en Wetenschap</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Beleidsartikelen</w:t>
            </w: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57.292.477</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54.903.734</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2.037.473</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Primair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15.363.520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15.428.036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9.208</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03</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Voortgezet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11.290.093</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11.459.272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7.391</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04</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Beroepsonderwijs en volwasseneneducatie</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D9009F">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6.499.388</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D9009F">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5.643.432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4.700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06</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Hoger beroepsonderwijs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4.529.816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4.530.410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07</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Wetenschappelijk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7.165.172</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7.076.407</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08</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Internationaal 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21.211</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21.578</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99</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09</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Arbeidsmarkt- en personeelsbeleid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242.989</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254.489</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7.000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Studiefinanciering</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6.116.402</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6.116.402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1.600.852</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Tegemoetkoming onderwijsbijdrage en schoolkosten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78.250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78.250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2.184</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Lesgelden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17.086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17.086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266.696</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14</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Cultuur</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3.053.806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1.304.479</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3.549</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Media</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1.223.663</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1.213.908</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135.660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Onderzoek en wetenschapsbeleid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D9009F">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1.683.246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D9009F">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1.739.020</w:t>
            </w:r>
            <w:bookmarkStart w:name="_GoBack" w:id="3"/>
            <w:bookmarkEnd w:id="3"/>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101</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Emancipatie</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7.835</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20.965</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Niet-beleidsartikelen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395.426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395.426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567</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Nog onverdeeld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Apparaat Kerndepartement</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395.426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395.426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567</w:t>
            </w:r>
          </w:p>
        </w:tc>
      </w:tr>
    </w:tbl>
    <w:p w:rsidR="009944DD" w:rsidP="009944DD" w:rsidRDefault="009944DD">
      <w:pPr>
        <w:tabs>
          <w:tab w:val="left" w:pos="284"/>
          <w:tab w:val="left" w:pos="567"/>
          <w:tab w:val="left" w:pos="851"/>
        </w:tabs>
        <w:ind w:right="-2"/>
        <w:rPr>
          <w:rFonts w:ascii="Times New Roman" w:hAnsi="Times New Roman"/>
          <w:sz w:val="24"/>
          <w:szCs w:val="20"/>
        </w:rPr>
      </w:pPr>
    </w:p>
    <w:p w:rsidRPr="009944DD" w:rsidR="00F042C5" w:rsidP="009944DD" w:rsidRDefault="00F042C5">
      <w:pPr>
        <w:tabs>
          <w:tab w:val="left" w:pos="284"/>
          <w:tab w:val="left" w:pos="567"/>
          <w:tab w:val="left" w:pos="851"/>
        </w:tabs>
        <w:ind w:right="-2"/>
        <w:rPr>
          <w:rFonts w:ascii="Times New Roman" w:hAnsi="Times New Roman"/>
          <w:sz w:val="24"/>
          <w:szCs w:val="20"/>
        </w:rPr>
      </w:pPr>
    </w:p>
    <w:tbl>
      <w:tblPr>
        <w:tblW w:w="9694" w:type="dxa"/>
        <w:tblInd w:w="-303" w:type="dxa"/>
        <w:tblCellMar>
          <w:left w:w="10" w:type="dxa"/>
          <w:right w:w="10" w:type="dxa"/>
        </w:tblCellMar>
        <w:tblLook w:val="0000" w:firstRow="0" w:lastRow="0" w:firstColumn="0" w:lastColumn="0" w:noHBand="0" w:noVBand="0"/>
      </w:tblPr>
      <w:tblGrid>
        <w:gridCol w:w="3784"/>
        <w:gridCol w:w="1970"/>
        <w:gridCol w:w="1970"/>
        <w:gridCol w:w="1970"/>
      </w:tblGrid>
      <w:tr w:rsidRPr="00F042C5" w:rsidR="00F042C5" w:rsidTr="00F042C5">
        <w:trPr>
          <w:tblHeader/>
        </w:trPr>
        <w:tc>
          <w:tcPr>
            <w:tcW w:w="9694" w:type="dxa"/>
            <w:gridSpan w:val="4"/>
            <w:shd w:val="clear" w:color="auto" w:fill="auto"/>
            <w:tcMar>
              <w:top w:w="22" w:type="dxa"/>
              <w:left w:w="113" w:type="dxa"/>
              <w:bottom w:w="22" w:type="dxa"/>
            </w:tcMar>
          </w:tcPr>
          <w:p w:rsidRPr="00F042C5" w:rsidR="00F042C5" w:rsidP="00F042C5" w:rsidRDefault="00F042C5">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F042C5">
              <w:rPr>
                <w:rFonts w:ascii="Times New Roman" w:hAnsi="Times New Roman" w:eastAsia="Arial Unicode MS"/>
                <w:color w:val="FFFFFF"/>
                <w:kern w:val="3"/>
                <w:szCs w:val="20"/>
              </w:rPr>
              <w:t>Vastgestelde begrotingsstaat inzake de baten-lastenagentschappen voor het jaar 2024 (bedragen x € 1.000)</w:t>
            </w:r>
          </w:p>
        </w:tc>
      </w:tr>
      <w:tr w:rsidRPr="00F042C5" w:rsidR="00F042C5" w:rsidTr="00F042C5">
        <w:trPr>
          <w:tblHeader/>
        </w:trPr>
        <w:tc>
          <w:tcPr>
            <w:tcW w:w="3784" w:type="dxa"/>
            <w:tcBorders>
              <w:top w:val="single" w:color="000000" w:sz="2" w:space="0"/>
              <w:bottom w:val="single" w:color="009EE0" w:sz="2" w:space="0"/>
            </w:tcBorders>
            <w:shd w:val="clear" w:color="auto" w:fill="auto"/>
            <w:tcMar>
              <w:top w:w="28" w:type="dxa"/>
              <w:bottom w:w="28"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Naam</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Baten</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Lasten</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Saldo baten en lasten</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Dienst Uitvoering Onderwijs (DUO)</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445.212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445.212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Nationaal Archief (NA)</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61.800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61.800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Totaal</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507.012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507.012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0</w:t>
            </w:r>
          </w:p>
        </w:tc>
      </w:tr>
      <w:tr w:rsidRPr="00F042C5" w:rsidR="00F042C5" w:rsidTr="00F042C5">
        <w:tc>
          <w:tcPr>
            <w:tcW w:w="3784" w:type="dxa"/>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Naam</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Totaal kapitaaluitgaven</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Totaal kapitaalontvangsten</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Dienst Uitvoering Onderwijs (DUO)</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109.300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73.600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Nationaal Archief (NA)</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7.600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1.200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Totaal</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116.900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74.800</w:t>
            </w:r>
          </w:p>
        </w:tc>
      </w:tr>
    </w:tbl>
    <w:p w:rsidRPr="002168F4" w:rsidR="009944DD" w:rsidP="009944DD" w:rsidRDefault="009944DD">
      <w:pPr>
        <w:tabs>
          <w:tab w:val="left" w:pos="284"/>
          <w:tab w:val="left" w:pos="567"/>
          <w:tab w:val="left" w:pos="851"/>
        </w:tabs>
        <w:ind w:right="-2"/>
        <w:rPr>
          <w:rFonts w:ascii="Times New Roman" w:hAnsi="Times New Roman"/>
          <w:sz w:val="24"/>
          <w:szCs w:val="20"/>
        </w:rPr>
      </w:pPr>
    </w:p>
    <w:sectPr w:rsidRPr="002168F4" w:rsidR="009944D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DD" w:rsidRDefault="009944DD">
      <w:pPr>
        <w:spacing w:line="20" w:lineRule="exact"/>
      </w:pPr>
    </w:p>
  </w:endnote>
  <w:endnote w:type="continuationSeparator" w:id="0">
    <w:p w:rsidR="009944DD" w:rsidRDefault="009944DD">
      <w:pPr>
        <w:pStyle w:val="Amendement"/>
      </w:pPr>
      <w:r>
        <w:rPr>
          <w:b w:val="0"/>
          <w:bCs w:val="0"/>
        </w:rPr>
        <w:t xml:space="preserve"> </w:t>
      </w:r>
    </w:p>
  </w:endnote>
  <w:endnote w:type="continuationNotice" w:id="1">
    <w:p w:rsidR="009944DD" w:rsidRDefault="009944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9009F">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DD" w:rsidRDefault="009944DD">
      <w:pPr>
        <w:pStyle w:val="Amendement"/>
      </w:pPr>
      <w:r>
        <w:rPr>
          <w:b w:val="0"/>
          <w:bCs w:val="0"/>
        </w:rPr>
        <w:separator/>
      </w:r>
    </w:p>
  </w:footnote>
  <w:footnote w:type="continuationSeparator" w:id="0">
    <w:p w:rsidR="009944DD" w:rsidRDefault="0099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DD"/>
    <w:rsid w:val="00012DBE"/>
    <w:rsid w:val="00083D4F"/>
    <w:rsid w:val="000A1D81"/>
    <w:rsid w:val="00111ED3"/>
    <w:rsid w:val="00136E42"/>
    <w:rsid w:val="001C190E"/>
    <w:rsid w:val="002168F4"/>
    <w:rsid w:val="002A727C"/>
    <w:rsid w:val="00302B37"/>
    <w:rsid w:val="003039AF"/>
    <w:rsid w:val="00560E83"/>
    <w:rsid w:val="00592E10"/>
    <w:rsid w:val="005D2707"/>
    <w:rsid w:val="00606255"/>
    <w:rsid w:val="006B607A"/>
    <w:rsid w:val="006C37BA"/>
    <w:rsid w:val="007D451C"/>
    <w:rsid w:val="00826224"/>
    <w:rsid w:val="00930A23"/>
    <w:rsid w:val="009944DD"/>
    <w:rsid w:val="009C7354"/>
    <w:rsid w:val="009E6D7F"/>
    <w:rsid w:val="00A11E73"/>
    <w:rsid w:val="00A2521E"/>
    <w:rsid w:val="00AE436A"/>
    <w:rsid w:val="00BB3835"/>
    <w:rsid w:val="00C135B1"/>
    <w:rsid w:val="00C908B5"/>
    <w:rsid w:val="00C92DF8"/>
    <w:rsid w:val="00CB3578"/>
    <w:rsid w:val="00D20AFA"/>
    <w:rsid w:val="00D55648"/>
    <w:rsid w:val="00D9009F"/>
    <w:rsid w:val="00E16443"/>
    <w:rsid w:val="00E36EE9"/>
    <w:rsid w:val="00F042C5"/>
    <w:rsid w:val="00F13442"/>
    <w:rsid w:val="00F80CD0"/>
    <w:rsid w:val="00F956D4"/>
    <w:rsid w:val="00FB3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D2990"/>
  <w15:docId w15:val="{A37D307A-0B0B-46B7-882A-5AA82E2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p">
    <w:name w:val="amp"/>
    <w:rsid w:val="0030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1663</ap:Words>
  <ap:Characters>9148</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2024-02-15T14:22:00.0000000Z</dcterms:created>
  <dcterms:modified xsi:type="dcterms:W3CDTF">2024-02-15T14:33:00.0000000Z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