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7B4" w:rsidP="00FD57B4" w:rsidRDefault="00FD57B4" w14:paraId="0D3EC049" w14:textId="77777777">
      <w:r>
        <w:t>Geachte Voorzitter,</w:t>
      </w:r>
    </w:p>
    <w:p w:rsidR="00FD57B4" w:rsidP="00FD57B4" w:rsidRDefault="00FD57B4" w14:paraId="3B636100" w14:textId="77777777"/>
    <w:p w:rsidR="00FD57B4" w:rsidP="00FD57B4" w:rsidRDefault="00FD57B4" w14:paraId="6E8D047B" w14:textId="60593325">
      <w:r w:rsidRPr="004A00C0">
        <w:rPr>
          <w:szCs w:val="18"/>
        </w:rPr>
        <w:t xml:space="preserve">Bijgevoegd </w:t>
      </w:r>
      <w:r w:rsidRPr="004A00C0">
        <w:t xml:space="preserve">ontvangt u, mede namens de minister voor Klimaat en Energie, de tweede incidentele suppletoire begroting van het ministerie </w:t>
      </w:r>
      <w:r w:rsidRPr="004A00C0">
        <w:rPr>
          <w:szCs w:val="18"/>
        </w:rPr>
        <w:t>van Economische Zaken en Klimaat (XIII) voor het jaar 2024.</w:t>
      </w:r>
      <w:r>
        <w:rPr>
          <w:szCs w:val="18"/>
        </w:rPr>
        <w:t xml:space="preserve"> </w:t>
      </w:r>
    </w:p>
    <w:p w:rsidRPr="004A00C0" w:rsidR="00FD57B4" w:rsidP="00FD57B4" w:rsidRDefault="00FD57B4" w14:paraId="32F1C777" w14:textId="77777777">
      <w:pPr>
        <w:rPr>
          <w:szCs w:val="18"/>
        </w:rPr>
      </w:pPr>
    </w:p>
    <w:p w:rsidRPr="004A00C0" w:rsidR="004A00C0" w:rsidP="004A00C0" w:rsidRDefault="00FD57B4" w14:paraId="5EF9AC5A" w14:textId="3B5D33F9">
      <w:pPr>
        <w:rPr>
          <w:szCs w:val="18"/>
        </w:rPr>
      </w:pPr>
      <w:r w:rsidRPr="004A00C0">
        <w:rPr>
          <w:szCs w:val="18"/>
        </w:rPr>
        <w:t xml:space="preserve">In deze tweede incidentele suppletoire begroting wordt een budgetmutatie voorgesteld die betrekking heeft op </w:t>
      </w:r>
      <w:r w:rsidRPr="00F020E9" w:rsidR="004A00C0">
        <w:rPr>
          <w:szCs w:val="18"/>
        </w:rPr>
        <w:t xml:space="preserve">een Maatwerkfinanciering </w:t>
      </w:r>
      <w:r w:rsidRPr="004A00C0" w:rsidR="004A00C0">
        <w:rPr>
          <w:szCs w:val="18"/>
        </w:rPr>
        <w:t>CO</w:t>
      </w:r>
      <w:r w:rsidRPr="004A00C0" w:rsidR="004A00C0">
        <w:rPr>
          <w:szCs w:val="18"/>
          <w:vertAlign w:val="subscript"/>
        </w:rPr>
        <w:t>2</w:t>
      </w:r>
      <w:r w:rsidRPr="004A00C0" w:rsidR="004A00C0">
        <w:rPr>
          <w:szCs w:val="18"/>
        </w:rPr>
        <w:t xml:space="preserve">-reductie Verduurzaming Industrie. </w:t>
      </w:r>
      <w:bookmarkStart w:name="_Hlk158638947" w:id="0"/>
      <w:r w:rsidRPr="004A00C0">
        <w:rPr>
          <w:szCs w:val="18"/>
        </w:rPr>
        <w:t xml:space="preserve">Uw Kamer is vooraf geïnformeerd hierover via de </w:t>
      </w:r>
      <w:r w:rsidRPr="00B94A8E">
        <w:rPr>
          <w:szCs w:val="18"/>
        </w:rPr>
        <w:t xml:space="preserve">Kamerbrief </w:t>
      </w:r>
      <w:r w:rsidR="00B94A8E">
        <w:t>Maatwerkfinanciering CO</w:t>
      </w:r>
      <w:r w:rsidRPr="00B94A8E" w:rsidR="00B94A8E">
        <w:rPr>
          <w:vertAlign w:val="subscript"/>
        </w:rPr>
        <w:t>2</w:t>
      </w:r>
      <w:r w:rsidR="00B94A8E">
        <w:t xml:space="preserve">-reductie </w:t>
      </w:r>
      <w:r w:rsidRPr="00AB77BB" w:rsidR="00B94A8E">
        <w:t>verduurzaming industrie</w:t>
      </w:r>
      <w:r w:rsidR="003D60DD">
        <w:t xml:space="preserve"> </w:t>
      </w:r>
      <w:r w:rsidRPr="00AB77BB" w:rsidR="004A00C0">
        <w:rPr>
          <w:szCs w:val="18"/>
        </w:rPr>
        <w:t xml:space="preserve">van </w:t>
      </w:r>
      <w:r w:rsidRPr="00AB77BB" w:rsidR="00AB77BB">
        <w:rPr>
          <w:szCs w:val="18"/>
        </w:rPr>
        <w:t>1</w:t>
      </w:r>
      <w:r w:rsidR="00A6799A">
        <w:rPr>
          <w:szCs w:val="18"/>
        </w:rPr>
        <w:t>4</w:t>
      </w:r>
      <w:r w:rsidRPr="00AB77BB" w:rsidR="004A00C0">
        <w:rPr>
          <w:szCs w:val="18"/>
        </w:rPr>
        <w:t xml:space="preserve"> februari 2024, de Kamerbrief over voortgang maatwerkafspraken</w:t>
      </w:r>
      <w:r w:rsidRPr="004A00C0" w:rsidR="004A00C0">
        <w:rPr>
          <w:szCs w:val="18"/>
        </w:rPr>
        <w:t xml:space="preserve"> van 27 februari 2023, </w:t>
      </w:r>
      <w:r w:rsidR="004A00C0">
        <w:rPr>
          <w:szCs w:val="18"/>
        </w:rPr>
        <w:t>de</w:t>
      </w:r>
      <w:r w:rsidRPr="004A00C0" w:rsidR="004A00C0">
        <w:rPr>
          <w:szCs w:val="18"/>
        </w:rPr>
        <w:t xml:space="preserve"> Kamerbrief over Voortgang maatwerkafspraken van </w:t>
      </w:r>
      <w:r w:rsidR="004768CC">
        <w:rPr>
          <w:szCs w:val="18"/>
        </w:rPr>
        <w:t xml:space="preserve">27 </w:t>
      </w:r>
      <w:r w:rsidRPr="004A00C0" w:rsidR="004A00C0">
        <w:rPr>
          <w:szCs w:val="18"/>
        </w:rPr>
        <w:t xml:space="preserve">september 2023 en </w:t>
      </w:r>
      <w:r w:rsidR="004A00C0">
        <w:rPr>
          <w:szCs w:val="18"/>
        </w:rPr>
        <w:t>de</w:t>
      </w:r>
      <w:r w:rsidRPr="004A00C0" w:rsidR="004A00C0">
        <w:rPr>
          <w:szCs w:val="18"/>
        </w:rPr>
        <w:t xml:space="preserve"> Kamerbrief over Joint Letter of </w:t>
      </w:r>
      <w:proofErr w:type="spellStart"/>
      <w:r w:rsidRPr="004A00C0" w:rsidR="004A00C0">
        <w:rPr>
          <w:szCs w:val="18"/>
        </w:rPr>
        <w:t>Intent</w:t>
      </w:r>
      <w:proofErr w:type="spellEnd"/>
      <w:r w:rsidRPr="004A00C0" w:rsidR="004A00C0">
        <w:rPr>
          <w:szCs w:val="18"/>
        </w:rPr>
        <w:t xml:space="preserve"> Maatwerk </w:t>
      </w:r>
      <w:proofErr w:type="spellStart"/>
      <w:r w:rsidRPr="004A00C0" w:rsidR="004A00C0">
        <w:rPr>
          <w:szCs w:val="18"/>
        </w:rPr>
        <w:t>Nobian</w:t>
      </w:r>
      <w:proofErr w:type="spellEnd"/>
      <w:r w:rsidRPr="004A00C0" w:rsidR="004A00C0">
        <w:rPr>
          <w:szCs w:val="18"/>
        </w:rPr>
        <w:t xml:space="preserve"> van 22 november 2023. </w:t>
      </w:r>
      <w:bookmarkEnd w:id="0"/>
    </w:p>
    <w:p w:rsidRPr="004A00C0" w:rsidR="00FD57B4" w:rsidP="00FD57B4" w:rsidRDefault="00FD57B4" w14:paraId="77F5C3FD" w14:textId="2B55E412">
      <w:pPr>
        <w:rPr>
          <w:szCs w:val="18"/>
        </w:rPr>
      </w:pPr>
    </w:p>
    <w:p w:rsidRPr="004A00C0" w:rsidR="00FD57B4" w:rsidP="00FD57B4" w:rsidRDefault="00FD57B4" w14:paraId="2A6CC1B7" w14:textId="77777777">
      <w:pPr>
        <w:rPr>
          <w:szCs w:val="18"/>
        </w:rPr>
      </w:pPr>
    </w:p>
    <w:p w:rsidR="00FD57B4" w:rsidP="00FD57B4" w:rsidRDefault="00FD57B4" w14:paraId="295051CA" w14:textId="77777777"/>
    <w:p w:rsidR="00FD57B4" w:rsidP="00FD57B4" w:rsidRDefault="00FD57B4" w14:paraId="095E70BA" w14:textId="77777777"/>
    <w:p w:rsidR="00FD57B4" w:rsidP="00FD57B4" w:rsidRDefault="00FD57B4" w14:paraId="071747D8" w14:textId="77777777"/>
    <w:p w:rsidRPr="005C65B5" w:rsidR="00FD57B4" w:rsidP="00FD57B4" w:rsidRDefault="00FD57B4" w14:paraId="232BECC2" w14:textId="77777777"/>
    <w:p w:rsidRPr="00591E4A" w:rsidR="00FD57B4" w:rsidP="00FD57B4" w:rsidRDefault="00FD57B4" w14:paraId="6726864C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="00FD57B4" w:rsidP="00FD57B4" w:rsidRDefault="00FD57B4" w14:paraId="4BFAF7D0" w14:textId="080424BF">
      <w:r w:rsidRPr="005C65B5">
        <w:t>Minister van Economische Zaken en Klimaat</w:t>
      </w:r>
    </w:p>
    <w:p w:rsidR="003D60DD" w:rsidP="00FD57B4" w:rsidRDefault="003D60DD" w14:paraId="22026DFC" w14:textId="1031FC3C"/>
    <w:p w:rsidR="003D60DD" w:rsidP="00FD57B4" w:rsidRDefault="003D60DD" w14:paraId="68A64B35" w14:textId="77777777"/>
    <w:sectPr w:rsidR="003D60D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95AE" w14:textId="77777777" w:rsidR="005E30C4" w:rsidRDefault="005E30C4">
      <w:r>
        <w:separator/>
      </w:r>
    </w:p>
    <w:p w14:paraId="39FEF3FA" w14:textId="77777777" w:rsidR="005E30C4" w:rsidRDefault="005E30C4"/>
  </w:endnote>
  <w:endnote w:type="continuationSeparator" w:id="0">
    <w:p w14:paraId="01713C22" w14:textId="77777777" w:rsidR="005E30C4" w:rsidRDefault="005E30C4">
      <w:r>
        <w:continuationSeparator/>
      </w:r>
    </w:p>
    <w:p w14:paraId="701CA34A" w14:textId="77777777" w:rsidR="005E30C4" w:rsidRDefault="005E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LT 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72F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16260" w14:paraId="277602A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6CD42C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B88501C" w14:textId="12CB9ED8" w:rsidR="00527BD4" w:rsidRPr="00645414" w:rsidRDefault="003F6A0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FD57B4">
            <w:t>2</w:t>
          </w:r>
          <w:r>
            <w:fldChar w:fldCharType="end"/>
          </w:r>
        </w:p>
      </w:tc>
    </w:tr>
  </w:tbl>
  <w:p w14:paraId="75506C8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16260" w14:paraId="16900E2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6D7B91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CE3B47E" w14:textId="4CC8413F" w:rsidR="00527BD4" w:rsidRPr="00ED539E" w:rsidRDefault="003F6A0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263ECA">
            <w:t>1</w:t>
          </w:r>
          <w:r>
            <w:fldChar w:fldCharType="end"/>
          </w:r>
        </w:p>
      </w:tc>
    </w:tr>
  </w:tbl>
  <w:p w14:paraId="2F7BD9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D60E79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8EBF" w14:textId="77777777" w:rsidR="005E30C4" w:rsidRDefault="005E30C4">
      <w:r>
        <w:separator/>
      </w:r>
    </w:p>
    <w:p w14:paraId="5A48E317" w14:textId="77777777" w:rsidR="005E30C4" w:rsidRDefault="005E30C4"/>
  </w:footnote>
  <w:footnote w:type="continuationSeparator" w:id="0">
    <w:p w14:paraId="6FB3B1CF" w14:textId="77777777" w:rsidR="005E30C4" w:rsidRDefault="005E30C4">
      <w:r>
        <w:continuationSeparator/>
      </w:r>
    </w:p>
    <w:p w14:paraId="5BB9504D" w14:textId="77777777" w:rsidR="005E30C4" w:rsidRDefault="005E3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16260" w14:paraId="38A87E22" w14:textId="77777777" w:rsidTr="00A50CF6">
      <w:tc>
        <w:tcPr>
          <w:tcW w:w="2156" w:type="dxa"/>
          <w:shd w:val="clear" w:color="auto" w:fill="auto"/>
        </w:tcPr>
        <w:p w14:paraId="2D232754" w14:textId="77777777" w:rsidR="00527BD4" w:rsidRPr="005819CE" w:rsidRDefault="003F6A0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816260" w14:paraId="7D8864F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FBB62B" w14:textId="77777777" w:rsidR="00527BD4" w:rsidRPr="005819CE" w:rsidRDefault="00527BD4" w:rsidP="00A50CF6"/>
      </w:tc>
    </w:tr>
    <w:tr w:rsidR="00816260" w14:paraId="47BE1B8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4962D4C" w14:textId="77777777" w:rsidR="00527BD4" w:rsidRDefault="003F6A0C" w:rsidP="003A5290">
          <w:pPr>
            <w:pStyle w:val="Huisstijl-Kopje"/>
          </w:pPr>
          <w:r>
            <w:t>Ons kenmerk</w:t>
          </w:r>
        </w:p>
        <w:p w14:paraId="4054A73C" w14:textId="77777777" w:rsidR="00502512" w:rsidRPr="00502512" w:rsidRDefault="003F6A0C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45321205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AA06E8F" w14:textId="77777777" w:rsidR="00527BD4" w:rsidRPr="005819CE" w:rsidRDefault="00527BD4" w:rsidP="00361A56">
          <w:pPr>
            <w:pStyle w:val="Huisstijl-Kopje"/>
          </w:pPr>
        </w:p>
      </w:tc>
    </w:tr>
  </w:tbl>
  <w:p w14:paraId="63339B2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DD42A71" w14:textId="77777777" w:rsidR="00527BD4" w:rsidRDefault="00527BD4" w:rsidP="008C356D"/>
  <w:p w14:paraId="5F6D13E1" w14:textId="77777777" w:rsidR="00527BD4" w:rsidRPr="00740712" w:rsidRDefault="00527BD4" w:rsidP="008C356D"/>
  <w:p w14:paraId="76A08EF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89A10C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9822A76" w14:textId="77777777" w:rsidR="00527BD4" w:rsidRDefault="00527BD4" w:rsidP="004F44C2"/>
  <w:p w14:paraId="31A3C2FD" w14:textId="77777777" w:rsidR="00527BD4" w:rsidRPr="00740712" w:rsidRDefault="00527BD4" w:rsidP="004F44C2"/>
  <w:p w14:paraId="727C40B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16260" w14:paraId="36C3742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F6F132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3DEB8C" w14:textId="77777777" w:rsidR="00527BD4" w:rsidRDefault="003F6A0C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CA3A028" wp14:editId="7C43CAA9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823EC9" w14:textId="77777777" w:rsidR="00F034D8" w:rsidRDefault="00F034D8" w:rsidP="00F034D8">
          <w:pPr>
            <w:rPr>
              <w:szCs w:val="18"/>
            </w:rPr>
          </w:pPr>
        </w:p>
        <w:p w14:paraId="74AF988E" w14:textId="77777777" w:rsidR="00E2409C" w:rsidRDefault="00E2409C"/>
        <w:p w14:paraId="0F7C833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34CEB5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8EC5DC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16260" w14:paraId="6798F874" w14:textId="77777777" w:rsidTr="00A50CF6">
      <w:tc>
        <w:tcPr>
          <w:tcW w:w="2160" w:type="dxa"/>
          <w:shd w:val="clear" w:color="auto" w:fill="auto"/>
        </w:tcPr>
        <w:p w14:paraId="5ED5EBCA" w14:textId="77777777" w:rsidR="00527BD4" w:rsidRPr="005819CE" w:rsidRDefault="003F6A0C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Directie </w:t>
          </w:r>
          <w:r>
            <w:rPr>
              <w:b/>
            </w:rPr>
            <w:t>Financieel Economische Zaken</w:t>
          </w:r>
          <w:r w:rsidRPr="005819CE">
            <w:rPr>
              <w:b/>
            </w:rPr>
            <w:br/>
          </w:r>
        </w:p>
        <w:p w14:paraId="4FC38F14" w14:textId="77777777" w:rsidR="00527BD4" w:rsidRPr="00BE5ED9" w:rsidRDefault="003F6A0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C54E548" w14:textId="77777777" w:rsidR="00EF495B" w:rsidRDefault="003F6A0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FECCE06" w14:textId="77777777" w:rsidR="00EF495B" w:rsidRPr="005B3814" w:rsidRDefault="003F6A0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BAB5998" w14:textId="25A4BFAE" w:rsidR="00527BD4" w:rsidRPr="005819CE" w:rsidRDefault="003F6A0C" w:rsidP="00FD57B4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816260" w14:paraId="43950E2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2806AFB" w14:textId="77777777" w:rsidR="00527BD4" w:rsidRPr="005819CE" w:rsidRDefault="00527BD4" w:rsidP="00A50CF6"/>
      </w:tc>
    </w:tr>
    <w:tr w:rsidR="00816260" w14:paraId="015AB15F" w14:textId="77777777" w:rsidTr="00A50CF6">
      <w:tc>
        <w:tcPr>
          <w:tcW w:w="2160" w:type="dxa"/>
          <w:shd w:val="clear" w:color="auto" w:fill="auto"/>
        </w:tcPr>
        <w:p w14:paraId="484CC875" w14:textId="77777777" w:rsidR="000C0163" w:rsidRPr="005819CE" w:rsidRDefault="003F6A0C" w:rsidP="000C0163">
          <w:pPr>
            <w:pStyle w:val="Huisstijl-Kopje"/>
          </w:pPr>
          <w:r>
            <w:t xml:space="preserve">Ons </w:t>
          </w:r>
          <w:r>
            <w:t>kenmerk</w:t>
          </w:r>
          <w:r w:rsidRPr="005819CE">
            <w:t xml:space="preserve"> </w:t>
          </w:r>
        </w:p>
        <w:p w14:paraId="44B3059F" w14:textId="77777777" w:rsidR="000C0163" w:rsidRPr="005819CE" w:rsidRDefault="003F6A0C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>
            <w:t>45321205</w:t>
          </w:r>
        </w:p>
        <w:p w14:paraId="22EB8BCA" w14:textId="77777777" w:rsidR="00527BD4" w:rsidRPr="005819CE" w:rsidRDefault="003F6A0C" w:rsidP="00A50CF6">
          <w:pPr>
            <w:pStyle w:val="Huisstijl-Kopje"/>
          </w:pPr>
          <w:r>
            <w:t>Uw kenmerk</w:t>
          </w:r>
        </w:p>
        <w:p w14:paraId="415E94DB" w14:textId="77777777" w:rsidR="00527BD4" w:rsidRPr="005819CE" w:rsidRDefault="00527BD4" w:rsidP="00A50CF6">
          <w:pPr>
            <w:pStyle w:val="Huisstijl-Gegeven"/>
          </w:pPr>
        </w:p>
        <w:p w14:paraId="6481728B" w14:textId="77777777" w:rsidR="00527BD4" w:rsidRPr="005819CE" w:rsidRDefault="003F6A0C" w:rsidP="00A50CF6">
          <w:pPr>
            <w:pStyle w:val="Huisstijl-Kopje"/>
          </w:pPr>
          <w:r>
            <w:t>Bijlage(n)</w:t>
          </w:r>
        </w:p>
        <w:p w14:paraId="5514284B" w14:textId="77777777" w:rsidR="00527BD4" w:rsidRPr="005819CE" w:rsidRDefault="00527BD4" w:rsidP="00A50CF6">
          <w:pPr>
            <w:pStyle w:val="Huisstijl-Gegeven"/>
          </w:pPr>
        </w:p>
      </w:tc>
    </w:tr>
  </w:tbl>
  <w:p w14:paraId="0F53411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16260" w14:paraId="751A040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7F5A079" w14:textId="77777777" w:rsidR="00527BD4" w:rsidRPr="00BC3B53" w:rsidRDefault="003F6A0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16260" w14:paraId="02B9A7E0" w14:textId="77777777" w:rsidTr="007610AA">
      <w:tc>
        <w:tcPr>
          <w:tcW w:w="7520" w:type="dxa"/>
          <w:gridSpan w:val="2"/>
          <w:shd w:val="clear" w:color="auto" w:fill="auto"/>
        </w:tcPr>
        <w:p w14:paraId="02188BD9" w14:textId="77777777" w:rsidR="00527BD4" w:rsidRPr="00983E8F" w:rsidRDefault="00527BD4" w:rsidP="00A50CF6">
          <w:pPr>
            <w:pStyle w:val="Huisstijl-Rubricering"/>
          </w:pPr>
        </w:p>
      </w:tc>
    </w:tr>
    <w:tr w:rsidR="00816260" w14:paraId="0418690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769FE04" w14:textId="77777777" w:rsidR="00527BD4" w:rsidRDefault="003F6A0C" w:rsidP="00A50CF6">
          <w:pPr>
            <w:pStyle w:val="Huisstijl-NAW"/>
          </w:pPr>
          <w:r>
            <w:t xml:space="preserve">De Voorzitter van de Tweede Kamer </w:t>
          </w:r>
        </w:p>
        <w:p w14:paraId="2842AE6D" w14:textId="77777777" w:rsidR="00816260" w:rsidRDefault="003F6A0C">
          <w:pPr>
            <w:pStyle w:val="Huisstijl-NAW"/>
          </w:pPr>
          <w:r>
            <w:t>der Staten-Generaal</w:t>
          </w:r>
        </w:p>
        <w:p w14:paraId="212A48AB" w14:textId="77777777" w:rsidR="00816260" w:rsidRDefault="003F6A0C">
          <w:pPr>
            <w:pStyle w:val="Huisstijl-NAW"/>
          </w:pPr>
          <w:r>
            <w:t>Prinses Irenestraat 6</w:t>
          </w:r>
        </w:p>
        <w:p w14:paraId="6E327D05" w14:textId="77777777" w:rsidR="00816260" w:rsidRDefault="003F6A0C">
          <w:pPr>
            <w:pStyle w:val="Huisstijl-NAW"/>
          </w:pPr>
          <w:r>
            <w:t>2595 BD  DEN HAAG</w:t>
          </w:r>
        </w:p>
        <w:p w14:paraId="21F30BCD" w14:textId="77777777" w:rsidR="00816260" w:rsidRDefault="00816260">
          <w:pPr>
            <w:pStyle w:val="Huisstijl-NAW"/>
          </w:pPr>
        </w:p>
      </w:tc>
    </w:tr>
    <w:tr w:rsidR="00816260" w14:paraId="6B1C2B8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781015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16260" w14:paraId="204E602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2BE0513" w14:textId="77777777" w:rsidR="00527BD4" w:rsidRPr="007709EF" w:rsidRDefault="003F6A0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ED584A4" w14:textId="77777777" w:rsidR="00527BD4" w:rsidRPr="007709EF" w:rsidRDefault="00527BD4" w:rsidP="00A50CF6"/>
      </w:tc>
    </w:tr>
    <w:tr w:rsidR="00816260" w14:paraId="4AF0673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9CB39BD" w14:textId="77777777" w:rsidR="00527BD4" w:rsidRPr="007709EF" w:rsidRDefault="003F6A0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50E6F35" w14:textId="3C528E6A" w:rsidR="004A00C0" w:rsidRPr="004A00C0" w:rsidRDefault="003F6A0C" w:rsidP="004A00C0">
          <w:pPr>
            <w:pStyle w:val="Default"/>
            <w:rPr>
              <w:rFonts w:ascii="Verdana" w:eastAsia="Univers LT Pro" w:hAnsi="Verdana"/>
              <w:b/>
              <w:bCs/>
              <w:color w:val="221E1F"/>
              <w:sz w:val="18"/>
              <w:szCs w:val="18"/>
            </w:rPr>
          </w:pPr>
          <w:r w:rsidRPr="004A00C0">
            <w:rPr>
              <w:rFonts w:ascii="Verdana" w:hAnsi="Verdana"/>
              <w:sz w:val="18"/>
              <w:szCs w:val="18"/>
            </w:rPr>
            <w:t xml:space="preserve">Aanbiedingsbrief </w:t>
          </w:r>
          <w:r w:rsidR="00FD57B4" w:rsidRPr="004A00C0">
            <w:rPr>
              <w:rFonts w:ascii="Verdana" w:hAnsi="Verdana"/>
              <w:sz w:val="18"/>
              <w:szCs w:val="18"/>
            </w:rPr>
            <w:t xml:space="preserve">tweede </w:t>
          </w:r>
          <w:r w:rsidRPr="004A00C0">
            <w:rPr>
              <w:rFonts w:ascii="Verdana" w:hAnsi="Verdana"/>
              <w:sz w:val="18"/>
              <w:szCs w:val="18"/>
            </w:rPr>
            <w:t xml:space="preserve">incidentele suppletoire begroting (ISB) EZK 2024 inzake </w:t>
          </w:r>
          <w:r w:rsidR="004A00C0" w:rsidRPr="00F020E9">
            <w:rPr>
              <w:rFonts w:ascii="Verdana" w:eastAsia="Univers LT Pro" w:hAnsi="Verdana"/>
              <w:color w:val="221E1F"/>
              <w:sz w:val="18"/>
              <w:szCs w:val="18"/>
            </w:rPr>
            <w:t>Maatwerkfinanciering CO</w:t>
          </w:r>
          <w:r w:rsidR="004A00C0" w:rsidRPr="00F020E9">
            <w:rPr>
              <w:rFonts w:ascii="Verdana" w:eastAsia="Univers LT Pro" w:hAnsi="Verdana"/>
              <w:color w:val="221E1F"/>
              <w:sz w:val="18"/>
              <w:szCs w:val="18"/>
              <w:vertAlign w:val="subscript"/>
            </w:rPr>
            <w:t>2</w:t>
          </w:r>
          <w:r w:rsidR="004A00C0" w:rsidRPr="00F020E9">
            <w:rPr>
              <w:rFonts w:ascii="Verdana" w:eastAsia="Univers LT Pro" w:hAnsi="Verdana"/>
              <w:color w:val="221E1F"/>
              <w:sz w:val="18"/>
              <w:szCs w:val="18"/>
            </w:rPr>
            <w:t>-reductie</w:t>
          </w:r>
          <w:r w:rsidR="004A00C0" w:rsidRPr="004A00C0">
            <w:rPr>
              <w:rFonts w:ascii="Verdana" w:eastAsia="Univers LT Pro" w:hAnsi="Verdana"/>
              <w:color w:val="221E1F"/>
              <w:sz w:val="18"/>
              <w:szCs w:val="18"/>
            </w:rPr>
            <w:t xml:space="preserve"> Verduurzaming Industrie</w:t>
          </w:r>
        </w:p>
        <w:p w14:paraId="047300C0" w14:textId="3D4544CA" w:rsidR="00527BD4" w:rsidRPr="007709EF" w:rsidRDefault="00527BD4" w:rsidP="00A50CF6"/>
      </w:tc>
    </w:tr>
  </w:tbl>
  <w:p w14:paraId="03B596C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DE842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05E7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69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E4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A3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2AE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E3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2E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6A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D2C76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6DC1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EA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C0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6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E6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4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47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B05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210496">
    <w:abstractNumId w:val="10"/>
  </w:num>
  <w:num w:numId="2" w16cid:durableId="1372149906">
    <w:abstractNumId w:val="7"/>
  </w:num>
  <w:num w:numId="3" w16cid:durableId="1517649734">
    <w:abstractNumId w:val="6"/>
  </w:num>
  <w:num w:numId="4" w16cid:durableId="2064940731">
    <w:abstractNumId w:val="5"/>
  </w:num>
  <w:num w:numId="5" w16cid:durableId="1965771530">
    <w:abstractNumId w:val="4"/>
  </w:num>
  <w:num w:numId="6" w16cid:durableId="402794477">
    <w:abstractNumId w:val="8"/>
  </w:num>
  <w:num w:numId="7" w16cid:durableId="1609196174">
    <w:abstractNumId w:val="3"/>
  </w:num>
  <w:num w:numId="8" w16cid:durableId="120661050">
    <w:abstractNumId w:val="2"/>
  </w:num>
  <w:num w:numId="9" w16cid:durableId="1381443999">
    <w:abstractNumId w:val="1"/>
  </w:num>
  <w:num w:numId="10" w16cid:durableId="1964190771">
    <w:abstractNumId w:val="0"/>
  </w:num>
  <w:num w:numId="11" w16cid:durableId="2144500557">
    <w:abstractNumId w:val="9"/>
  </w:num>
  <w:num w:numId="12" w16cid:durableId="761995231">
    <w:abstractNumId w:val="11"/>
  </w:num>
  <w:num w:numId="13" w16cid:durableId="700589812">
    <w:abstractNumId w:val="13"/>
  </w:num>
  <w:num w:numId="14" w16cid:durableId="181332528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4E29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3ECA"/>
    <w:rsid w:val="002650F7"/>
    <w:rsid w:val="00266AFD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D60DD"/>
    <w:rsid w:val="003E3DD5"/>
    <w:rsid w:val="003F07C6"/>
    <w:rsid w:val="003F1F6B"/>
    <w:rsid w:val="003F3757"/>
    <w:rsid w:val="003F38BD"/>
    <w:rsid w:val="003F44B7"/>
    <w:rsid w:val="003F6A0C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68CC"/>
    <w:rsid w:val="00483F0B"/>
    <w:rsid w:val="00496319"/>
    <w:rsid w:val="00497279"/>
    <w:rsid w:val="004A00C0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2150"/>
    <w:rsid w:val="005B3814"/>
    <w:rsid w:val="005B463E"/>
    <w:rsid w:val="005C34E1"/>
    <w:rsid w:val="005C3FE0"/>
    <w:rsid w:val="005C65B5"/>
    <w:rsid w:val="005C740C"/>
    <w:rsid w:val="005D625B"/>
    <w:rsid w:val="005E30C4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97EDC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6260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ED8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6799A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77BB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122C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94A8E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128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20E9"/>
    <w:rsid w:val="00F034D8"/>
    <w:rsid w:val="00F03702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D57B4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96128"/>
  <w15:docId w15:val="{6297C93E-6145-445A-8A92-23A1E49D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Default">
    <w:name w:val="Default"/>
    <w:rsid w:val="004A00C0"/>
    <w:pPr>
      <w:autoSpaceDE w:val="0"/>
      <w:autoSpaceDN w:val="0"/>
      <w:adjustRightInd w:val="0"/>
    </w:pPr>
    <w:rPr>
      <w:rFonts w:ascii="Univers LT Std" w:eastAsiaTheme="minorHAnsi" w:hAnsi="Univers LT Std" w:cs="Univers LT Std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31BC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LT 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3067F"/>
    <w:rsid w:val="003E0C19"/>
    <w:rsid w:val="003E64F1"/>
    <w:rsid w:val="004B79DF"/>
    <w:rsid w:val="005B557A"/>
    <w:rsid w:val="00A22FC5"/>
    <w:rsid w:val="00B14BA0"/>
    <w:rsid w:val="00D31BC3"/>
    <w:rsid w:val="00D642C8"/>
    <w:rsid w:val="00D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2024-02-15T10:55:00.0000000Z</dcterms:created>
  <dcterms:modified xsi:type="dcterms:W3CDTF">2024-02-15T10:55:00.0000000Z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Aanbiedingsbrief incidentele suppletoire begroting (ISB) EZK 2024 inzake energiehulp Oekraïne</vt:lpwstr>
  </property>
  <property fmtid="{D5CDD505-2E9C-101B-9397-08002B2CF9AE}" pid="9" name="documentId">
    <vt:lpwstr>45321205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0x010100A377A8660B835D45A16464B874DDD862</vt:lpwstr>
  </property>
</Properties>
</file>