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CDA" w:rsidRDefault="001856D0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36470-K</w:t>
      </w:r>
      <w:r>
        <w:rPr>
          <w:b/>
          <w:bCs/>
          <w:sz w:val="23"/>
          <w:szCs w:val="23"/>
        </w:rPr>
        <w:tab/>
        <w:t>Wijziging van de begrotingsstaat van het Defensiematerieelbegrotingsfonds voor het jaar 2023 (wijziging samenhangende met de Najaarsnota)</w:t>
      </w:r>
    </w:p>
    <w:p w:rsidR="00957CDA" w:rsidRDefault="00957CDA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957CDA" w:rsidRDefault="001856D0">
      <w:pPr>
        <w:rPr>
          <w:b/>
        </w:rPr>
      </w:pPr>
      <w:r>
        <w:rPr>
          <w:b/>
        </w:rPr>
        <w:t xml:space="preserve">nr. </w:t>
      </w:r>
      <w:r w:rsidR="00233406">
        <w:rPr>
          <w:b/>
        </w:rPr>
        <w:t>1</w:t>
      </w:r>
      <w:r>
        <w:rPr>
          <w:b/>
        </w:rPr>
        <w:tab/>
      </w:r>
      <w:r>
        <w:rPr>
          <w:b/>
        </w:rPr>
        <w:tab/>
        <w:t>Lijst van vragen en antwoorden</w:t>
      </w:r>
    </w:p>
    <w:p w:rsidR="00957CDA" w:rsidRDefault="001856D0">
      <w:r>
        <w:tab/>
      </w:r>
      <w:r>
        <w:tab/>
      </w:r>
    </w:p>
    <w:p w:rsidR="00957CDA" w:rsidRDefault="001856D0">
      <w:pPr>
        <w:ind w:left="1410"/>
      </w:pPr>
      <w:r>
        <w:t xml:space="preserve">De vaste commissie voor </w:t>
      </w:r>
      <w:r w:rsidR="00233406">
        <w:t>Defensie</w:t>
      </w:r>
      <w:r>
        <w:t xml:space="preserve"> heeft een aantal vragen voorgelegd aan de </w:t>
      </w:r>
      <w:r w:rsidR="00233406">
        <w:t>minister van Defensie</w:t>
      </w:r>
      <w:r>
        <w:t xml:space="preserve"> over de </w:t>
      </w:r>
      <w:r>
        <w:rPr>
          <w:b/>
        </w:rPr>
        <w:t>Wijziging van de begrotingsstaat van het Defensiematerieelbegrotingsfonds voor het jaar 2023 (wijziging samenhangende met de Najaarsnota)</w:t>
      </w:r>
      <w:r>
        <w:t xml:space="preserve"> (</w:t>
      </w:r>
      <w:r>
        <w:rPr>
          <w:b/>
        </w:rPr>
        <w:t>36470-K</w:t>
      </w:r>
      <w:r>
        <w:t xml:space="preserve">, nr. </w:t>
      </w:r>
      <w:r>
        <w:rPr>
          <w:b/>
        </w:rPr>
        <w:t>0</w:t>
      </w:r>
      <w:r>
        <w:t>).</w:t>
      </w:r>
    </w:p>
    <w:p w:rsidR="00957CDA" w:rsidRDefault="001856D0">
      <w:pPr>
        <w:ind w:left="1410"/>
      </w:pPr>
      <w:r>
        <w:t>De daarop door de XXX gegeven antwoorden zijn hierbij afgedrukt.</w:t>
      </w:r>
    </w:p>
    <w:p w:rsidR="00957CDA" w:rsidRDefault="00957CDA">
      <w:pPr>
        <w:spacing w:before="0" w:after="0"/>
      </w:pPr>
    </w:p>
    <w:p w:rsidR="00957CDA" w:rsidRDefault="001856D0">
      <w:pPr>
        <w:spacing w:before="0" w:after="0"/>
        <w:ind w:left="703" w:firstLine="709"/>
      </w:pPr>
      <w:r>
        <w:t xml:space="preserve">Voorzitter van de commissie, </w:t>
      </w:r>
    </w:p>
    <w:p w:rsidR="00957CDA" w:rsidRDefault="001856D0">
      <w:pPr>
        <w:spacing w:before="0" w:after="0"/>
      </w:pPr>
      <w:r>
        <w:tab/>
      </w:r>
      <w:r>
        <w:tab/>
      </w:r>
      <w:r w:rsidR="00233406">
        <w:t>De Roon</w:t>
      </w:r>
    </w:p>
    <w:p w:rsidR="00957CDA" w:rsidRDefault="001856D0">
      <w:pPr>
        <w:spacing w:before="0" w:after="0"/>
      </w:pPr>
      <w:r>
        <w:tab/>
      </w:r>
      <w:r>
        <w:tab/>
      </w:r>
    </w:p>
    <w:p w:rsidR="00957CDA" w:rsidRDefault="00233406">
      <w:pPr>
        <w:spacing w:before="0" w:after="0"/>
      </w:pPr>
      <w:r>
        <w:tab/>
      </w:r>
      <w:r>
        <w:tab/>
        <w:t>Adjunct-g</w:t>
      </w:r>
      <w:r w:rsidR="001856D0">
        <w:t>riffier van de commissie,</w:t>
      </w:r>
    </w:p>
    <w:p w:rsidR="00957CDA" w:rsidRDefault="001856D0">
      <w:pPr>
        <w:spacing w:before="0" w:after="0"/>
      </w:pPr>
      <w:r>
        <w:tab/>
      </w:r>
      <w:r>
        <w:tab/>
      </w:r>
      <w:r w:rsidR="00233406">
        <w:t>Manten</w:t>
      </w:r>
    </w:p>
    <w:p w:rsidR="00957CDA" w:rsidRDefault="00957CDA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957CDA" w:rsidTr="00E7153D">
        <w:trPr>
          <w:cantSplit/>
        </w:trPr>
        <w:tc>
          <w:tcPr>
            <w:tcW w:w="567" w:type="dxa"/>
          </w:tcPr>
          <w:p w:rsidR="00957CDA" w:rsidRDefault="001856D0">
            <w:bookmarkStart w:name="bmkStartTabel" w:id="0"/>
            <w:bookmarkEnd w:id="0"/>
            <w:r>
              <w:t>Nr</w:t>
            </w:r>
          </w:p>
        </w:tc>
        <w:tc>
          <w:tcPr>
            <w:tcW w:w="6521" w:type="dxa"/>
          </w:tcPr>
          <w:p w:rsidR="00957CDA" w:rsidRDefault="001856D0">
            <w:r>
              <w:t>Vraag</w:t>
            </w:r>
          </w:p>
        </w:tc>
        <w:tc>
          <w:tcPr>
            <w:tcW w:w="850" w:type="dxa"/>
          </w:tcPr>
          <w:p w:rsidR="00957CDA" w:rsidRDefault="001856D0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957CDA" w:rsidP="00E7153D" w:rsidRDefault="001856D0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957CDA" w:rsidP="00E7153D" w:rsidRDefault="001856D0">
            <w:pPr>
              <w:jc w:val="center"/>
            </w:pPr>
            <w:r>
              <w:t>t/m</w:t>
            </w:r>
          </w:p>
        </w:tc>
      </w:tr>
      <w:tr w:rsidR="00957CDA" w:rsidTr="00E7153D">
        <w:tc>
          <w:tcPr>
            <w:tcW w:w="567" w:type="dxa"/>
          </w:tcPr>
          <w:p w:rsidR="00957CDA" w:rsidRDefault="001856D0">
            <w:r>
              <w:t>1</w:t>
            </w:r>
          </w:p>
        </w:tc>
        <w:tc>
          <w:tcPr>
            <w:tcW w:w="6521" w:type="dxa"/>
          </w:tcPr>
          <w:p w:rsidR="00957CDA" w:rsidRDefault="001856D0">
            <w:r>
              <w:t>Welke plannen worden er gemaakt om de onderbesteding voor de komende jaren in te lopen, gezien het feit dat vanwege de fondsstructuur de middelen in toekomstige jaren beschikbaar blijven?</w:t>
            </w:r>
          </w:p>
        </w:tc>
        <w:tc>
          <w:tcPr>
            <w:tcW w:w="850" w:type="dxa"/>
          </w:tcPr>
          <w:p w:rsidR="00957CDA" w:rsidRDefault="00957CDA">
            <w:pPr>
              <w:jc w:val="right"/>
            </w:pPr>
          </w:p>
        </w:tc>
        <w:tc>
          <w:tcPr>
            <w:tcW w:w="992" w:type="dxa"/>
          </w:tcPr>
          <w:p w:rsidR="00957CDA" w:rsidRDefault="00957CDA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957CDA" w:rsidRDefault="001856D0">
            <w:pPr>
              <w:jc w:val="right"/>
            </w:pPr>
            <w:r>
              <w:t xml:space="preserve"> </w:t>
            </w:r>
          </w:p>
        </w:tc>
      </w:tr>
      <w:tr w:rsidR="00957CDA" w:rsidTr="00E7153D">
        <w:tc>
          <w:tcPr>
            <w:tcW w:w="567" w:type="dxa"/>
          </w:tcPr>
          <w:p w:rsidR="00957CDA" w:rsidRDefault="001856D0">
            <w:r>
              <w:t>2</w:t>
            </w:r>
          </w:p>
        </w:tc>
        <w:tc>
          <w:tcPr>
            <w:tcW w:w="6521" w:type="dxa"/>
          </w:tcPr>
          <w:p w:rsidR="00957CDA" w:rsidRDefault="001856D0">
            <w:r>
              <w:t xml:space="preserve">Ziet u manieren om de Defensie-uitgaven </w:t>
            </w:r>
            <w:r w:rsidR="00E633B5">
              <w:t>binnen de NAVO-norm te krijgen? Z</w:t>
            </w:r>
            <w:r>
              <w:t>o ja</w:t>
            </w:r>
            <w:r w:rsidR="00E633B5">
              <w:t>,</w:t>
            </w:r>
            <w:r>
              <w:t xml:space="preserve"> welke?</w:t>
            </w:r>
          </w:p>
        </w:tc>
        <w:tc>
          <w:tcPr>
            <w:tcW w:w="850" w:type="dxa"/>
          </w:tcPr>
          <w:p w:rsidR="00957CDA" w:rsidRDefault="00957CDA">
            <w:pPr>
              <w:jc w:val="right"/>
            </w:pPr>
          </w:p>
        </w:tc>
        <w:tc>
          <w:tcPr>
            <w:tcW w:w="992" w:type="dxa"/>
          </w:tcPr>
          <w:p w:rsidR="00957CDA" w:rsidRDefault="00957CDA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957CDA" w:rsidRDefault="001856D0">
            <w:pPr>
              <w:jc w:val="right"/>
            </w:pPr>
            <w:r>
              <w:t xml:space="preserve"> </w:t>
            </w:r>
          </w:p>
        </w:tc>
      </w:tr>
      <w:tr w:rsidR="00957CDA" w:rsidTr="00E7153D">
        <w:tc>
          <w:tcPr>
            <w:tcW w:w="567" w:type="dxa"/>
          </w:tcPr>
          <w:p w:rsidR="00957CDA" w:rsidRDefault="001856D0">
            <w:r>
              <w:t>3</w:t>
            </w:r>
          </w:p>
        </w:tc>
        <w:tc>
          <w:tcPr>
            <w:tcW w:w="6521" w:type="dxa"/>
          </w:tcPr>
          <w:p w:rsidR="00957CDA" w:rsidRDefault="00E633B5">
            <w:r>
              <w:t>Zijn er, naast dat de g</w:t>
            </w:r>
            <w:r w:rsidR="001856D0">
              <w:t>eoefendheid negatief beïnvloed wordt door knelpunten in de personele en materiële gereedheid, nog andere effecten, zoals bijvoorbeeld de inzet van trainers voor Oekraïne of andere activite</w:t>
            </w:r>
            <w:r>
              <w:t>iten, die invloed hebben op de g</w:t>
            </w:r>
            <w:r w:rsidR="001856D0">
              <w:t>eoefendheid?</w:t>
            </w:r>
          </w:p>
        </w:tc>
        <w:tc>
          <w:tcPr>
            <w:tcW w:w="850" w:type="dxa"/>
          </w:tcPr>
          <w:p w:rsidR="00957CDA" w:rsidRDefault="00957CDA">
            <w:pPr>
              <w:jc w:val="right"/>
            </w:pPr>
          </w:p>
        </w:tc>
        <w:tc>
          <w:tcPr>
            <w:tcW w:w="992" w:type="dxa"/>
          </w:tcPr>
          <w:p w:rsidR="00957CDA" w:rsidRDefault="00957CDA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957CDA" w:rsidRDefault="001856D0">
            <w:pPr>
              <w:jc w:val="right"/>
            </w:pPr>
            <w:r>
              <w:t xml:space="preserve"> </w:t>
            </w:r>
          </w:p>
        </w:tc>
      </w:tr>
      <w:tr w:rsidR="00957CDA" w:rsidTr="00E7153D">
        <w:tc>
          <w:tcPr>
            <w:tcW w:w="567" w:type="dxa"/>
          </w:tcPr>
          <w:p w:rsidR="00957CDA" w:rsidRDefault="001856D0">
            <w:r>
              <w:t>4</w:t>
            </w:r>
          </w:p>
        </w:tc>
        <w:tc>
          <w:tcPr>
            <w:tcW w:w="6521" w:type="dxa"/>
          </w:tcPr>
          <w:p w:rsidR="00957CDA" w:rsidRDefault="001856D0">
            <w:r>
              <w:t xml:space="preserve">Bent u bezig om plannen te maken die ons minder afhankelijk maken van </w:t>
            </w:r>
            <w:r w:rsidR="00E633B5">
              <w:t>de vraag op de wereldmarkt? B</w:t>
            </w:r>
            <w:r>
              <w:t>eter gezegd, overweegt Defensie om zelf munitie productielijnen op te zetten</w:t>
            </w:r>
            <w:r w:rsidR="00E633B5">
              <w:t>,</w:t>
            </w:r>
            <w:r>
              <w:t xml:space="preserve"> dan wel te investeren in Nederlandse bedrijvigheid op dit gebied, gezien het feit dat er sprake is van onderbesteding door vertraging in de aanvulling van munitievoorraden door wereldwijde vraagtoename.</w:t>
            </w:r>
          </w:p>
        </w:tc>
        <w:tc>
          <w:tcPr>
            <w:tcW w:w="850" w:type="dxa"/>
          </w:tcPr>
          <w:p w:rsidR="00957CDA" w:rsidRDefault="00957CDA">
            <w:pPr>
              <w:jc w:val="right"/>
            </w:pPr>
          </w:p>
        </w:tc>
        <w:tc>
          <w:tcPr>
            <w:tcW w:w="992" w:type="dxa"/>
          </w:tcPr>
          <w:p w:rsidR="00957CDA" w:rsidRDefault="00957CDA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957CDA" w:rsidRDefault="001856D0">
            <w:pPr>
              <w:jc w:val="right"/>
            </w:pPr>
            <w:r>
              <w:t xml:space="preserve"> </w:t>
            </w:r>
          </w:p>
        </w:tc>
      </w:tr>
      <w:tr w:rsidR="00957CDA" w:rsidTr="00E7153D">
        <w:tc>
          <w:tcPr>
            <w:tcW w:w="567" w:type="dxa"/>
          </w:tcPr>
          <w:p w:rsidR="00957CDA" w:rsidRDefault="001856D0">
            <w:r>
              <w:t>5</w:t>
            </w:r>
          </w:p>
        </w:tc>
        <w:tc>
          <w:tcPr>
            <w:tcW w:w="6521" w:type="dxa"/>
          </w:tcPr>
          <w:p w:rsidR="00957CDA" w:rsidRDefault="001856D0">
            <w:r>
              <w:t>Gezien de onderbesteding op het gebied van personeel, welke initiatieven ontplooit Defensie om dit budget in 2024 wel uit te nutten?</w:t>
            </w:r>
          </w:p>
        </w:tc>
        <w:tc>
          <w:tcPr>
            <w:tcW w:w="850" w:type="dxa"/>
          </w:tcPr>
          <w:p w:rsidR="00957CDA" w:rsidRDefault="00957CDA">
            <w:pPr>
              <w:jc w:val="right"/>
            </w:pPr>
          </w:p>
        </w:tc>
        <w:tc>
          <w:tcPr>
            <w:tcW w:w="992" w:type="dxa"/>
          </w:tcPr>
          <w:p w:rsidR="00957CDA" w:rsidRDefault="00957CDA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957CDA" w:rsidRDefault="001856D0">
            <w:pPr>
              <w:jc w:val="right"/>
            </w:pPr>
            <w:r>
              <w:t xml:space="preserve"> </w:t>
            </w:r>
          </w:p>
        </w:tc>
      </w:tr>
      <w:tr w:rsidR="00957CDA" w:rsidTr="00E7153D">
        <w:tc>
          <w:tcPr>
            <w:tcW w:w="567" w:type="dxa"/>
          </w:tcPr>
          <w:p w:rsidR="00957CDA" w:rsidRDefault="001856D0">
            <w:r>
              <w:t>6</w:t>
            </w:r>
          </w:p>
        </w:tc>
        <w:tc>
          <w:tcPr>
            <w:tcW w:w="6521" w:type="dxa"/>
          </w:tcPr>
          <w:p w:rsidR="00957CDA" w:rsidRDefault="001856D0">
            <w:r>
              <w:t>Wat is het effect van het doorschuiven van de middelen voor onderhoud voor de materiële gereedheid?</w:t>
            </w:r>
          </w:p>
        </w:tc>
        <w:tc>
          <w:tcPr>
            <w:tcW w:w="850" w:type="dxa"/>
          </w:tcPr>
          <w:p w:rsidR="00957CDA" w:rsidRDefault="00957CDA">
            <w:pPr>
              <w:jc w:val="right"/>
            </w:pPr>
          </w:p>
        </w:tc>
        <w:tc>
          <w:tcPr>
            <w:tcW w:w="992" w:type="dxa"/>
          </w:tcPr>
          <w:p w:rsidR="00957CDA" w:rsidRDefault="00957CDA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957CDA" w:rsidRDefault="001856D0">
            <w:pPr>
              <w:jc w:val="right"/>
            </w:pPr>
            <w:r>
              <w:t xml:space="preserve"> </w:t>
            </w:r>
          </w:p>
        </w:tc>
      </w:tr>
      <w:tr w:rsidR="00957CDA" w:rsidTr="00E7153D">
        <w:tc>
          <w:tcPr>
            <w:tcW w:w="567" w:type="dxa"/>
          </w:tcPr>
          <w:p w:rsidR="00957CDA" w:rsidRDefault="001856D0">
            <w:r>
              <w:t>7</w:t>
            </w:r>
          </w:p>
        </w:tc>
        <w:tc>
          <w:tcPr>
            <w:tcW w:w="6521" w:type="dxa"/>
          </w:tcPr>
          <w:p w:rsidR="00957CDA" w:rsidRDefault="001856D0">
            <w:r>
              <w:t>Wat is het effect van de vertragingen van de investeringsprojecten die in de 2e suppletoire begroting van het Defensiematerieelbegrotingsfonds (DMF) benoemd worden op de gereedheid en inzetbaarheid?</w:t>
            </w:r>
          </w:p>
        </w:tc>
        <w:tc>
          <w:tcPr>
            <w:tcW w:w="850" w:type="dxa"/>
          </w:tcPr>
          <w:p w:rsidR="00957CDA" w:rsidRDefault="00957CDA">
            <w:pPr>
              <w:jc w:val="right"/>
            </w:pPr>
          </w:p>
        </w:tc>
        <w:tc>
          <w:tcPr>
            <w:tcW w:w="992" w:type="dxa"/>
          </w:tcPr>
          <w:p w:rsidR="00957CDA" w:rsidRDefault="001856D0">
            <w:pPr>
              <w:jc w:val="right"/>
            </w:pPr>
            <w: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:rsidR="00957CDA" w:rsidRDefault="001856D0">
            <w:pPr>
              <w:jc w:val="right"/>
            </w:pPr>
            <w:r>
              <w:t xml:space="preserve"> </w:t>
            </w:r>
          </w:p>
        </w:tc>
      </w:tr>
      <w:tr w:rsidR="00957CDA" w:rsidTr="00E7153D">
        <w:tc>
          <w:tcPr>
            <w:tcW w:w="567" w:type="dxa"/>
          </w:tcPr>
          <w:p w:rsidR="00957CDA" w:rsidRDefault="001856D0">
            <w:r>
              <w:t>8</w:t>
            </w:r>
          </w:p>
        </w:tc>
        <w:tc>
          <w:tcPr>
            <w:tcW w:w="6521" w:type="dxa"/>
          </w:tcPr>
          <w:p w:rsidR="00957CDA" w:rsidRDefault="001856D0">
            <w:r>
              <w:t>Kunt u de stijging van de v</w:t>
            </w:r>
            <w:r w:rsidR="00E633B5">
              <w:t>erplichtingen voor het project ‘</w:t>
            </w:r>
            <w:proofErr w:type="spellStart"/>
            <w:r w:rsidR="00E633B5">
              <w:t>D</w:t>
            </w:r>
            <w:bookmarkStart w:name="_GoBack" w:id="1"/>
            <w:bookmarkEnd w:id="1"/>
            <w:r w:rsidR="00E633B5">
              <w:t>eep</w:t>
            </w:r>
            <w:proofErr w:type="spellEnd"/>
            <w:r w:rsidR="00E633B5">
              <w:t xml:space="preserve"> strike capaciteit air’</w:t>
            </w:r>
            <w:r>
              <w:t xml:space="preserve"> nader toelichten, aangezien de Kamer hiervoor nog geen D-brief heeft ontvangen?</w:t>
            </w:r>
          </w:p>
        </w:tc>
        <w:tc>
          <w:tcPr>
            <w:tcW w:w="850" w:type="dxa"/>
          </w:tcPr>
          <w:p w:rsidR="00957CDA" w:rsidRDefault="00957CDA">
            <w:pPr>
              <w:jc w:val="right"/>
            </w:pPr>
          </w:p>
        </w:tc>
        <w:tc>
          <w:tcPr>
            <w:tcW w:w="992" w:type="dxa"/>
          </w:tcPr>
          <w:p w:rsidR="00957CDA" w:rsidRDefault="001856D0">
            <w:pPr>
              <w:jc w:val="right"/>
            </w:pPr>
            <w:r>
              <w:t>13</w:t>
            </w:r>
          </w:p>
        </w:tc>
        <w:tc>
          <w:tcPr>
            <w:tcW w:w="567" w:type="dxa"/>
            <w:tcBorders>
              <w:left w:val="nil"/>
            </w:tcBorders>
          </w:tcPr>
          <w:p w:rsidR="00957CDA" w:rsidRDefault="001856D0">
            <w:pPr>
              <w:jc w:val="right"/>
            </w:pPr>
            <w:r>
              <w:t xml:space="preserve"> </w:t>
            </w:r>
          </w:p>
        </w:tc>
      </w:tr>
      <w:tr w:rsidR="00957CDA" w:rsidTr="00E7153D">
        <w:tc>
          <w:tcPr>
            <w:tcW w:w="567" w:type="dxa"/>
          </w:tcPr>
          <w:p w:rsidR="00957CDA" w:rsidRDefault="001856D0">
            <w:r>
              <w:t>9</w:t>
            </w:r>
          </w:p>
        </w:tc>
        <w:tc>
          <w:tcPr>
            <w:tcW w:w="6521" w:type="dxa"/>
          </w:tcPr>
          <w:p w:rsidR="00957CDA" w:rsidRDefault="001856D0">
            <w:r>
              <w:t>Wat betekent de vertraging van vastgoedprojecten (investeringen en onderhoud) voor de huisvesting en veiligheid van personeel?</w:t>
            </w:r>
          </w:p>
        </w:tc>
        <w:tc>
          <w:tcPr>
            <w:tcW w:w="850" w:type="dxa"/>
          </w:tcPr>
          <w:p w:rsidR="00957CDA" w:rsidRDefault="00957CDA">
            <w:pPr>
              <w:jc w:val="right"/>
            </w:pPr>
          </w:p>
        </w:tc>
        <w:tc>
          <w:tcPr>
            <w:tcW w:w="992" w:type="dxa"/>
          </w:tcPr>
          <w:p w:rsidR="00957CDA" w:rsidRDefault="001856D0">
            <w:pPr>
              <w:jc w:val="right"/>
            </w:pPr>
            <w:r>
              <w:t>16</w:t>
            </w:r>
          </w:p>
        </w:tc>
        <w:tc>
          <w:tcPr>
            <w:tcW w:w="567" w:type="dxa"/>
            <w:tcBorders>
              <w:left w:val="nil"/>
            </w:tcBorders>
          </w:tcPr>
          <w:p w:rsidR="00957CDA" w:rsidRDefault="001856D0">
            <w:pPr>
              <w:jc w:val="right"/>
            </w:pPr>
            <w:r>
              <w:t xml:space="preserve"> </w:t>
            </w:r>
          </w:p>
        </w:tc>
      </w:tr>
      <w:tr w:rsidR="00957CDA" w:rsidTr="00E7153D">
        <w:tc>
          <w:tcPr>
            <w:tcW w:w="567" w:type="dxa"/>
          </w:tcPr>
          <w:p w:rsidR="00957CDA" w:rsidRDefault="001856D0">
            <w:r>
              <w:t>10</w:t>
            </w:r>
          </w:p>
        </w:tc>
        <w:tc>
          <w:tcPr>
            <w:tcW w:w="6521" w:type="dxa"/>
          </w:tcPr>
          <w:p w:rsidR="00957CDA" w:rsidRDefault="001856D0">
            <w:r>
              <w:t>Wat is het effect van de vertraging van IT-projecten voor de transitie naar Informatiegestuurd optreden?</w:t>
            </w:r>
          </w:p>
        </w:tc>
        <w:tc>
          <w:tcPr>
            <w:tcW w:w="850" w:type="dxa"/>
          </w:tcPr>
          <w:p w:rsidR="00957CDA" w:rsidRDefault="00957CDA">
            <w:pPr>
              <w:jc w:val="right"/>
            </w:pPr>
          </w:p>
        </w:tc>
        <w:tc>
          <w:tcPr>
            <w:tcW w:w="992" w:type="dxa"/>
          </w:tcPr>
          <w:p w:rsidR="00957CDA" w:rsidRDefault="001856D0">
            <w:pPr>
              <w:jc w:val="right"/>
            </w:pPr>
            <w:r>
              <w:t>18</w:t>
            </w:r>
          </w:p>
        </w:tc>
        <w:tc>
          <w:tcPr>
            <w:tcW w:w="567" w:type="dxa"/>
            <w:tcBorders>
              <w:left w:val="nil"/>
            </w:tcBorders>
          </w:tcPr>
          <w:p w:rsidR="00957CDA" w:rsidRDefault="001856D0">
            <w:pPr>
              <w:jc w:val="right"/>
            </w:pPr>
            <w:r>
              <w:t xml:space="preserve"> </w:t>
            </w:r>
          </w:p>
        </w:tc>
      </w:tr>
    </w:tbl>
    <w:p w:rsidR="00957CDA" w:rsidRDefault="00957CDA"/>
    <w:sectPr w:rsidR="00957CDA" w:rsidSect="00B915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7AF" w:rsidRDefault="001A47AF">
      <w:pPr>
        <w:spacing w:before="0" w:after="0"/>
      </w:pPr>
      <w:r>
        <w:separator/>
      </w:r>
    </w:p>
  </w:endnote>
  <w:endnote w:type="continuationSeparator" w:id="0">
    <w:p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DA" w:rsidRDefault="00957CD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DA" w:rsidRDefault="001856D0">
    <w:pPr>
      <w:pStyle w:val="Voettekst"/>
    </w:pPr>
    <w:r>
      <w:t xml:space="preserve">Totaallijst feitelijke vragen Wijziging van de begrotingsstaat van het Defensiematerieelbegrotingsfonds voor het jaar 2023 (wijziging samenhangende met de Najaarsnota) (36470-K-0)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3B5">
          <w:rPr>
            <w:noProof/>
          </w:rPr>
          <w:t>1</w:t>
        </w:r>
        <w:r>
          <w:fldChar w:fldCharType="end"/>
        </w:r>
      </w:sdtContent>
    </w:sdt>
    <w:r>
      <w:t>/</w:t>
    </w:r>
    <w:r w:rsidR="00E633B5">
      <w:fldChar w:fldCharType="begin"/>
    </w:r>
    <w:r w:rsidR="00E633B5">
      <w:instrText xml:space="preserve"> NUMPAGES   \* MERGEFORMAT </w:instrText>
    </w:r>
    <w:r w:rsidR="00E633B5">
      <w:fldChar w:fldCharType="separate"/>
    </w:r>
    <w:r w:rsidR="00E633B5">
      <w:rPr>
        <w:noProof/>
      </w:rPr>
      <w:t>1</w:t>
    </w:r>
    <w:r w:rsidR="00E633B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DA" w:rsidRDefault="00957C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7AF" w:rsidRDefault="001A47AF">
      <w:pPr>
        <w:spacing w:before="0" w:after="0"/>
      </w:pPr>
      <w:r>
        <w:separator/>
      </w:r>
    </w:p>
  </w:footnote>
  <w:footnote w:type="continuationSeparator" w:id="0">
    <w:p w:rsidR="001A47AF" w:rsidRDefault="001A47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DA" w:rsidRDefault="00957CD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DA" w:rsidRDefault="00957CD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DA" w:rsidRDefault="00957CD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3E"/>
    <w:rsid w:val="001856D0"/>
    <w:rsid w:val="001A47AF"/>
    <w:rsid w:val="001A56AB"/>
    <w:rsid w:val="00233406"/>
    <w:rsid w:val="003D44DD"/>
    <w:rsid w:val="005543A7"/>
    <w:rsid w:val="00894624"/>
    <w:rsid w:val="00957CDA"/>
    <w:rsid w:val="00A77C3E"/>
    <w:rsid w:val="00B915EC"/>
    <w:rsid w:val="00E633B5"/>
    <w:rsid w:val="00E7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4516983"/>
  <w15:docId w15:val="{831CB6BF-53B5-4ADA-BE4C-2BDFB687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378</ap:Words>
  <ap:Characters>2080</ap:Characters>
  <ap:DocSecurity>0</ap:DocSecurity>
  <ap:Lines>17</ap:Lines>
  <ap:Paragraphs>4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2454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2023-12-11T13:53:00.0000000Z</dcterms:created>
  <dcterms:modified xsi:type="dcterms:W3CDTF">2023-12-11T13:56:00.0000000Z</dcterms:modified>
  <dc:description>------------------------</dc:description>
  <dc:subject/>
  <dc:title/>
  <keywords/>
  <version/>
  <category/>
</coreProperties>
</file>