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854A2" w:rsidR="001854A2" w:rsidP="000D0DF5" w:rsidRDefault="001854A2">
            <w:pPr>
              <w:tabs>
                <w:tab w:val="left" w:pos="-1440"/>
                <w:tab w:val="left" w:pos="-720"/>
              </w:tabs>
              <w:suppressAutoHyphens/>
              <w:rPr>
                <w:rFonts w:ascii="Times New Roman" w:hAnsi="Times New Roman"/>
              </w:rPr>
            </w:pPr>
            <w:r w:rsidRPr="001854A2">
              <w:rPr>
                <w:rFonts w:ascii="Times New Roman" w:hAnsi="Times New Roman"/>
              </w:rPr>
              <w:t>De Tweede Kamer der Staten-</w:t>
            </w:r>
            <w:r w:rsidRPr="001854A2">
              <w:rPr>
                <w:rFonts w:ascii="Times New Roman" w:hAnsi="Times New Roman"/>
              </w:rPr>
              <w:fldChar w:fldCharType="begin"/>
            </w:r>
            <w:r w:rsidRPr="001854A2">
              <w:rPr>
                <w:rFonts w:ascii="Times New Roman" w:hAnsi="Times New Roman"/>
              </w:rPr>
              <w:instrText xml:space="preserve">PRIVATE </w:instrText>
            </w:r>
            <w:r w:rsidRPr="001854A2">
              <w:rPr>
                <w:rFonts w:ascii="Times New Roman" w:hAnsi="Times New Roman"/>
              </w:rPr>
              <w:fldChar w:fldCharType="end"/>
            </w:r>
          </w:p>
          <w:p w:rsidRPr="001854A2" w:rsidR="001854A2" w:rsidP="000D0DF5" w:rsidRDefault="001854A2">
            <w:pPr>
              <w:tabs>
                <w:tab w:val="left" w:pos="-1440"/>
                <w:tab w:val="left" w:pos="-720"/>
              </w:tabs>
              <w:suppressAutoHyphens/>
              <w:rPr>
                <w:rFonts w:ascii="Times New Roman" w:hAnsi="Times New Roman"/>
              </w:rPr>
            </w:pPr>
            <w:r w:rsidRPr="001854A2">
              <w:rPr>
                <w:rFonts w:ascii="Times New Roman" w:hAnsi="Times New Roman"/>
              </w:rPr>
              <w:t>Generaal zendt bijgaand door</w:t>
            </w:r>
          </w:p>
          <w:p w:rsidRPr="001854A2" w:rsidR="001854A2" w:rsidP="000D0DF5" w:rsidRDefault="001854A2">
            <w:pPr>
              <w:tabs>
                <w:tab w:val="left" w:pos="-1440"/>
                <w:tab w:val="left" w:pos="-720"/>
              </w:tabs>
              <w:suppressAutoHyphens/>
              <w:rPr>
                <w:rFonts w:ascii="Times New Roman" w:hAnsi="Times New Roman"/>
              </w:rPr>
            </w:pPr>
            <w:proofErr w:type="gramStart"/>
            <w:r w:rsidRPr="001854A2">
              <w:rPr>
                <w:rFonts w:ascii="Times New Roman" w:hAnsi="Times New Roman"/>
              </w:rPr>
              <w:t>haar</w:t>
            </w:r>
            <w:proofErr w:type="gramEnd"/>
            <w:r w:rsidRPr="001854A2">
              <w:rPr>
                <w:rFonts w:ascii="Times New Roman" w:hAnsi="Times New Roman"/>
              </w:rPr>
              <w:t xml:space="preserve"> aangenomen wetsvoorstel</w:t>
            </w:r>
          </w:p>
          <w:p w:rsidRPr="001854A2" w:rsidR="001854A2" w:rsidP="000D0DF5" w:rsidRDefault="001854A2">
            <w:pPr>
              <w:tabs>
                <w:tab w:val="left" w:pos="-1440"/>
                <w:tab w:val="left" w:pos="-720"/>
              </w:tabs>
              <w:suppressAutoHyphens/>
              <w:rPr>
                <w:rFonts w:ascii="Times New Roman" w:hAnsi="Times New Roman"/>
              </w:rPr>
            </w:pPr>
            <w:proofErr w:type="gramStart"/>
            <w:r w:rsidRPr="001854A2">
              <w:rPr>
                <w:rFonts w:ascii="Times New Roman" w:hAnsi="Times New Roman"/>
              </w:rPr>
              <w:t>aan</w:t>
            </w:r>
            <w:proofErr w:type="gramEnd"/>
            <w:r w:rsidRPr="001854A2">
              <w:rPr>
                <w:rFonts w:ascii="Times New Roman" w:hAnsi="Times New Roman"/>
              </w:rPr>
              <w:t xml:space="preserve"> de Eerste Kamer.</w:t>
            </w:r>
          </w:p>
          <w:p w:rsidRPr="001854A2" w:rsidR="001854A2" w:rsidP="000D0DF5" w:rsidRDefault="001854A2">
            <w:pPr>
              <w:tabs>
                <w:tab w:val="left" w:pos="-1440"/>
                <w:tab w:val="left" w:pos="-720"/>
              </w:tabs>
              <w:suppressAutoHyphens/>
              <w:rPr>
                <w:rFonts w:ascii="Times New Roman" w:hAnsi="Times New Roman"/>
              </w:rPr>
            </w:pPr>
          </w:p>
          <w:p w:rsidRPr="001854A2" w:rsidR="001854A2" w:rsidP="000D0DF5" w:rsidRDefault="001854A2">
            <w:pPr>
              <w:tabs>
                <w:tab w:val="left" w:pos="-1440"/>
                <w:tab w:val="left" w:pos="-720"/>
              </w:tabs>
              <w:suppressAutoHyphens/>
              <w:rPr>
                <w:rFonts w:ascii="Times New Roman" w:hAnsi="Times New Roman"/>
              </w:rPr>
            </w:pPr>
            <w:r w:rsidRPr="001854A2">
              <w:rPr>
                <w:rFonts w:ascii="Times New Roman" w:hAnsi="Times New Roman"/>
              </w:rPr>
              <w:t>De Voorzitter,</w:t>
            </w: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Pr="002F1FF9" w:rsidR="001854A2" w:rsidP="000D0DF5" w:rsidRDefault="001854A2">
            <w:pPr>
              <w:tabs>
                <w:tab w:val="left" w:pos="-1440"/>
                <w:tab w:val="left" w:pos="-720"/>
              </w:tabs>
              <w:suppressAutoHyphens/>
            </w:pPr>
          </w:p>
          <w:p w:rsidR="001854A2" w:rsidP="000D0DF5" w:rsidRDefault="001854A2"/>
          <w:p w:rsidRPr="001854A2" w:rsidR="00CB3578" w:rsidP="001854A2" w:rsidRDefault="001854A2">
            <w:pPr>
              <w:pStyle w:val="Amendement"/>
              <w:rPr>
                <w:rFonts w:ascii="Times New Roman" w:hAnsi="Times New Roman" w:cs="Times New Roman"/>
                <w:b w:val="0"/>
                <w:sz w:val="20"/>
                <w:szCs w:val="20"/>
              </w:rPr>
            </w:pPr>
            <w:r w:rsidRPr="001854A2">
              <w:rPr>
                <w:rFonts w:ascii="Times New Roman" w:hAnsi="Times New Roman" w:cs="Times New Roman"/>
                <w:b w:val="0"/>
                <w:sz w:val="20"/>
                <w:szCs w:val="20"/>
              </w:rPr>
              <w:t>19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854A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854A2" w:rsidRDefault="001854A2">
            <w:pPr>
              <w:pStyle w:val="Amendement"/>
              <w:rPr>
                <w:rFonts w:ascii="Times New Roman" w:hAnsi="Times New Roman" w:cs="Times New Roman"/>
              </w:rPr>
            </w:pPr>
          </w:p>
        </w:tc>
        <w:tc>
          <w:tcPr>
            <w:tcW w:w="6590" w:type="dxa"/>
            <w:tcBorders>
              <w:top w:val="nil"/>
              <w:left w:val="nil"/>
              <w:bottom w:val="nil"/>
              <w:right w:val="nil"/>
            </w:tcBorders>
          </w:tcPr>
          <w:p w:rsidRPr="002168F4" w:rsidR="001854A2" w:rsidRDefault="001854A2">
            <w:pPr>
              <w:tabs>
                <w:tab w:val="left" w:pos="-1440"/>
                <w:tab w:val="left" w:pos="-720"/>
              </w:tabs>
              <w:suppressAutoHyphens/>
              <w:rPr>
                <w:rFonts w:ascii="Times New Roman" w:hAnsi="Times New Roman"/>
                <w:b/>
                <w:bCs/>
              </w:rPr>
            </w:pPr>
          </w:p>
        </w:tc>
      </w:tr>
      <w:tr w:rsidRPr="002168F4" w:rsidR="001854A2" w:rsidTr="0062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F378B" w:rsidR="001854A2" w:rsidP="0014006F" w:rsidRDefault="001854A2">
            <w:pPr>
              <w:rPr>
                <w:rFonts w:ascii="Times New Roman" w:hAnsi="Times New Roman"/>
                <w:b/>
                <w:sz w:val="24"/>
              </w:rPr>
            </w:pPr>
            <w:r w:rsidRPr="006F378B">
              <w:rPr>
                <w:rFonts w:ascii="Times New Roman" w:hAnsi="Times New Roman"/>
                <w:b/>
                <w:sz w:val="24"/>
              </w:rPr>
              <w:t xml:space="preserve">Wijziging van de Woningwet in verband met het regelen van een grondslag voor het verwerken van het </w:t>
            </w:r>
            <w:proofErr w:type="spellStart"/>
            <w:r w:rsidRPr="006F378B">
              <w:rPr>
                <w:rFonts w:ascii="Times New Roman" w:hAnsi="Times New Roman"/>
                <w:b/>
                <w:sz w:val="24"/>
              </w:rPr>
              <w:t>burgerservicenummer</w:t>
            </w:r>
            <w:proofErr w:type="spellEnd"/>
            <w:r w:rsidRPr="006F378B">
              <w:rPr>
                <w:rFonts w:ascii="Times New Roman" w:hAnsi="Times New Roman"/>
                <w:b/>
                <w:sz w:val="24"/>
              </w:rPr>
              <w:t xml:space="preserve"> van woningzoekenden door toegelaten instellingen en woonruimteverdelers in verband met het digitaal delen van gegevens voor de inkomenstoets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854A2" w:rsidTr="001B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854A2" w:rsidRDefault="001854A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4006F" w:rsidP="0014006F" w:rsidRDefault="004213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14006F">
        <w:rPr>
          <w:rFonts w:ascii="Times New Roman" w:hAnsi="Times New Roman"/>
          <w:sz w:val="24"/>
          <w:szCs w:val="20"/>
        </w:rPr>
        <w:t>Wij Willem-Alexander, bij de gratie Gods, Koning der Nederlanden, Prins van Oranje-Nassau, enz. enz. enz.</w:t>
      </w:r>
    </w:p>
    <w:p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Allen, die deze zullen zien of horen lezen, saluut! doen te weten:</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Alzo Wij in overweging genomen hebben dat het wenselijk is in de Woningwet een grondslag op te nemen voor het verwerken van het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van woningzoekenden door toegelaten instellingen en woonruimteverdelers in verband met het uitvoeren van een digitale inkomenstoets ten behoeve van het voorkomen van fouten, het tegengaan van onrechtmatigheden en het verlagen van de uitvoeringslasten voor toegelaten instellingen; </w:t>
      </w:r>
    </w:p>
    <w:p w:rsidR="00CB3578"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b/>
          <w:sz w:val="24"/>
          <w:szCs w:val="20"/>
        </w:rPr>
        <w:t>ARTIKEL I</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sz w:val="24"/>
          <w:szCs w:val="20"/>
        </w:rPr>
        <w:tab/>
        <w:t>De Woningwet wordt als volgt gewijzigd:</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sz w:val="24"/>
          <w:szCs w:val="20"/>
        </w:rPr>
        <w:t>A</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In artikel 1, eerste lid, worden in de alfabetische volgorde de volgende begripsbepalingen ingevoegd: </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proofErr w:type="spellStart"/>
      <w:r w:rsidRPr="0014006F">
        <w:rPr>
          <w:rFonts w:ascii="Times New Roman" w:hAnsi="Times New Roman"/>
          <w:i/>
          <w:iCs/>
          <w:sz w:val="24"/>
          <w:szCs w:val="20"/>
        </w:rPr>
        <w:t>burgerservicenummer</w:t>
      </w:r>
      <w:proofErr w:type="spellEnd"/>
      <w:r w:rsidRPr="0014006F">
        <w:rPr>
          <w:rFonts w:ascii="Times New Roman" w:hAnsi="Times New Roman"/>
          <w:sz w:val="24"/>
          <w:szCs w:val="20"/>
        </w:rPr>
        <w:t>:</w:t>
      </w:r>
      <w:r w:rsidRPr="0014006F">
        <w:rPr>
          <w:rFonts w:ascii="Times New Roman" w:hAnsi="Times New Roman"/>
          <w:b/>
          <w:bCs/>
          <w:sz w:val="24"/>
          <w:szCs w:val="20"/>
        </w:rPr>
        <w:t xml:space="preserve">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als bedoeld in artikel 1, onderdeel b, van de Wet algemene bepalingen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w:t>
      </w:r>
      <w:r w:rsidRPr="0014006F">
        <w:rPr>
          <w:rFonts w:ascii="Times New Roman" w:hAnsi="Times New Roman"/>
          <w:sz w:val="24"/>
          <w:szCs w:val="20"/>
        </w:rPr>
        <w:br/>
      </w:r>
      <w:r>
        <w:rPr>
          <w:rFonts w:ascii="Times New Roman" w:hAnsi="Times New Roman"/>
          <w:i/>
          <w:iCs/>
          <w:sz w:val="24"/>
          <w:szCs w:val="20"/>
        </w:rPr>
        <w:tab/>
      </w:r>
      <w:r w:rsidRPr="0014006F">
        <w:rPr>
          <w:rFonts w:ascii="Times New Roman" w:hAnsi="Times New Roman"/>
          <w:i/>
          <w:iCs/>
          <w:sz w:val="24"/>
          <w:szCs w:val="20"/>
        </w:rPr>
        <w:t>woonruimteverdeler</w:t>
      </w:r>
      <w:r w:rsidRPr="0014006F">
        <w:rPr>
          <w:rFonts w:ascii="Times New Roman" w:hAnsi="Times New Roman"/>
          <w:sz w:val="24"/>
          <w:szCs w:val="20"/>
        </w:rPr>
        <w:t xml:space="preserve">: een rechtspersoon, niet zijnde een naamloze vennootschap als </w:t>
      </w:r>
      <w:r w:rsidRPr="0014006F">
        <w:rPr>
          <w:rFonts w:ascii="Times New Roman" w:hAnsi="Times New Roman"/>
          <w:sz w:val="24"/>
          <w:szCs w:val="20"/>
        </w:rPr>
        <w:lastRenderedPageBreak/>
        <w:t>bedoeld in artikel 64 van Boek 2 van het Burgerlijk Wetboek of een besloten vennootschap met beperkte aansprakelijkheid als bedoeld in artikel 175 van Boek 2 van het Burgerlijk Wetboek, waarmee de toegelaten instelling een verbinding heeft als bedoeld in artikel 21, eerste lid, die voor toegelaten instellingen werkzaamheden verricht ten behoeve van het registreren van inschrijvingen van woningzoekenden en het verdelen van woongelegenheden;</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sz w:val="24"/>
          <w:szCs w:val="20"/>
        </w:rPr>
        <w:t>B</w:t>
      </w:r>
      <w:r w:rsidRPr="0014006F">
        <w:rPr>
          <w:rFonts w:ascii="Times New Roman" w:hAnsi="Times New Roman"/>
          <w:sz w:val="24"/>
          <w:szCs w:val="20"/>
        </w:rPr>
        <w:br/>
      </w:r>
      <w:r w:rsidRPr="0014006F">
        <w:rPr>
          <w:rFonts w:ascii="Times New Roman" w:hAnsi="Times New Roman"/>
          <w:sz w:val="24"/>
          <w:szCs w:val="20"/>
        </w:rPr>
        <w:br/>
      </w:r>
      <w:r>
        <w:rPr>
          <w:rFonts w:ascii="Times New Roman" w:hAnsi="Times New Roman"/>
          <w:sz w:val="24"/>
          <w:szCs w:val="20"/>
        </w:rPr>
        <w:tab/>
      </w:r>
      <w:r w:rsidRPr="0014006F">
        <w:rPr>
          <w:rFonts w:ascii="Times New Roman" w:hAnsi="Times New Roman"/>
          <w:sz w:val="24"/>
          <w:szCs w:val="20"/>
        </w:rPr>
        <w:t xml:space="preserve">In artikel 30, elfde lid, wordt “het negende lid” telkens vervangen door “het tiende lid”. </w:t>
      </w:r>
      <w:r w:rsidRPr="0014006F">
        <w:rPr>
          <w:rFonts w:ascii="Times New Roman" w:hAnsi="Times New Roman"/>
          <w:sz w:val="24"/>
          <w:szCs w:val="20"/>
        </w:rPr>
        <w:br/>
      </w:r>
      <w:r w:rsidRPr="0014006F">
        <w:rPr>
          <w:rFonts w:ascii="Times New Roman" w:hAnsi="Times New Roman"/>
          <w:sz w:val="24"/>
          <w:szCs w:val="20"/>
        </w:rPr>
        <w:br/>
        <w:t>C</w:t>
      </w:r>
      <w:r w:rsidRPr="0014006F">
        <w:rPr>
          <w:rFonts w:ascii="Times New Roman" w:hAnsi="Times New Roman"/>
          <w:sz w:val="24"/>
          <w:szCs w:val="20"/>
        </w:rPr>
        <w:br/>
      </w:r>
      <w:r w:rsidRPr="0014006F">
        <w:rPr>
          <w:rFonts w:ascii="Times New Roman" w:hAnsi="Times New Roman"/>
          <w:sz w:val="24"/>
          <w:szCs w:val="20"/>
        </w:rPr>
        <w:br/>
      </w:r>
      <w:r>
        <w:rPr>
          <w:rFonts w:ascii="Times New Roman" w:hAnsi="Times New Roman"/>
          <w:sz w:val="24"/>
          <w:szCs w:val="20"/>
        </w:rPr>
        <w:tab/>
      </w:r>
      <w:r w:rsidRPr="0014006F">
        <w:rPr>
          <w:rFonts w:ascii="Times New Roman" w:hAnsi="Times New Roman"/>
          <w:sz w:val="24"/>
          <w:szCs w:val="20"/>
        </w:rPr>
        <w:t xml:space="preserve">In artikel 36, eerste lid, wordt “afdelingen 7, 8, 10 en 16” vervangen door “afdelingen 7 tot en met 10 en 16”. </w:t>
      </w:r>
      <w:r w:rsidRPr="0014006F">
        <w:rPr>
          <w:rFonts w:ascii="Times New Roman" w:hAnsi="Times New Roman"/>
          <w:sz w:val="24"/>
          <w:szCs w:val="20"/>
        </w:rPr>
        <w:br/>
      </w:r>
      <w:r w:rsidRPr="0014006F">
        <w:rPr>
          <w:rFonts w:ascii="Times New Roman" w:hAnsi="Times New Roman"/>
          <w:sz w:val="24"/>
          <w:szCs w:val="20"/>
        </w:rPr>
        <w:br/>
        <w:t>D</w:t>
      </w:r>
      <w:r w:rsidRPr="0014006F">
        <w:rPr>
          <w:rFonts w:ascii="Times New Roman" w:hAnsi="Times New Roman"/>
          <w:sz w:val="24"/>
          <w:szCs w:val="20"/>
        </w:rPr>
        <w:br/>
      </w:r>
      <w:r w:rsidRPr="0014006F">
        <w:rPr>
          <w:rFonts w:ascii="Times New Roman" w:hAnsi="Times New Roman"/>
          <w:sz w:val="24"/>
          <w:szCs w:val="20"/>
        </w:rPr>
        <w:br/>
      </w:r>
      <w:r>
        <w:rPr>
          <w:rFonts w:ascii="Times New Roman" w:hAnsi="Times New Roman"/>
          <w:sz w:val="24"/>
          <w:szCs w:val="20"/>
        </w:rPr>
        <w:tab/>
      </w:r>
      <w:r w:rsidRPr="0014006F">
        <w:rPr>
          <w:rFonts w:ascii="Times New Roman" w:hAnsi="Times New Roman"/>
          <w:sz w:val="24"/>
          <w:szCs w:val="20"/>
        </w:rPr>
        <w:t>Artikel 38 wordt als volgt gewijzigd:</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1. Het eerste lid, onderdeel b, komt te luiden:</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b. de verklaring, bedoeld in artikel 393, vijfde lid, van Boek 2 van het Burgerlijk Wetboek.</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2. Het tweede lid wordt als volgt gewijzigd:</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a. onderdeel a komt te luiden:</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a. het </w:t>
      </w:r>
      <w:proofErr w:type="spellStart"/>
      <w:r w:rsidRPr="0014006F">
        <w:rPr>
          <w:rFonts w:ascii="Times New Roman" w:hAnsi="Times New Roman"/>
          <w:sz w:val="24"/>
          <w:szCs w:val="20"/>
        </w:rPr>
        <w:t>assurance</w:t>
      </w:r>
      <w:proofErr w:type="spellEnd"/>
      <w:r w:rsidRPr="0014006F">
        <w:rPr>
          <w:rFonts w:ascii="Times New Roman" w:hAnsi="Times New Roman"/>
          <w:sz w:val="24"/>
          <w:szCs w:val="20"/>
        </w:rPr>
        <w:t>-rapport, bedoeld in artikel 37, derde lid;</w:t>
      </w:r>
      <w:r w:rsidRPr="0014006F">
        <w:rPr>
          <w:rFonts w:ascii="Times New Roman" w:hAnsi="Times New Roman"/>
          <w:sz w:val="24"/>
          <w:szCs w:val="20"/>
        </w:rPr>
        <w:br/>
      </w:r>
      <w:r w:rsidRPr="0014006F">
        <w:rPr>
          <w:rFonts w:ascii="Times New Roman" w:hAnsi="Times New Roman"/>
          <w:sz w:val="24"/>
          <w:szCs w:val="20"/>
        </w:rPr>
        <w:br/>
      </w:r>
      <w:r>
        <w:rPr>
          <w:rFonts w:ascii="Times New Roman" w:hAnsi="Times New Roman"/>
          <w:sz w:val="24"/>
          <w:szCs w:val="20"/>
        </w:rPr>
        <w:tab/>
      </w:r>
      <w:r w:rsidRPr="0014006F">
        <w:rPr>
          <w:rFonts w:ascii="Times New Roman" w:hAnsi="Times New Roman"/>
          <w:sz w:val="24"/>
          <w:szCs w:val="20"/>
        </w:rPr>
        <w:t>b. onderdeel b komt te luiden:</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b. het accountantsverslag, bedoeld in artikel 393, vierde lid, van Boek 2 van het Burgerlijk Wetboek;</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sz w:val="24"/>
          <w:szCs w:val="20"/>
        </w:rPr>
        <w:t>E</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Aan artikel 46 worden zeven leden toegevoegd, luidende: </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4. Op verzoek van de toegelaten instelling of een woonruimteverdeler, wijst Onze Minister deze toegelaten instelling of woonruimteverdeler aan ten behoeve van het toepassen van een digitale procedure voor de inkomensvaststelling, bedoeld in het tweede lid. </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5. De overeenkomstig het vierde lid aangewezen toegelaten instelling of woonruimteverdeler verzoekt een woningzoekende en de overige meerderjarige personen die deel uitmaken van diens huishouden om in te stemmen met een digitale procedure voor de inkomensvaststelling, bedoeld in het tweede lid, waarbij het inkomensgegeven digitaal wordt verstrekt aan de aangewezen toegelaten instelling of </w:t>
      </w:r>
      <w:bookmarkStart w:name="_Hlk118118608" w:id="0"/>
      <w:r w:rsidRPr="0014006F">
        <w:rPr>
          <w:rFonts w:ascii="Times New Roman" w:hAnsi="Times New Roman"/>
          <w:sz w:val="24"/>
          <w:szCs w:val="20"/>
        </w:rPr>
        <w:t xml:space="preserve">woonruimteverdeler en het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van de woningzoekende en van de overige meerderjarige personen die deel uitmaken van diens huishouden wordt verwerkt door de aangewezen toegelaten instelling of woonruimteverdeler, ten behoeve van de registratie van de inschrijving van die woningzoekende en ten behoeve van de inkomensvaststelling, bedoeld in het tweede lid. </w:t>
      </w:r>
      <w:bookmarkEnd w:id="0"/>
      <w:r w:rsidRPr="0014006F">
        <w:rPr>
          <w:rFonts w:ascii="Times New Roman" w:hAnsi="Times New Roman"/>
          <w:sz w:val="24"/>
          <w:szCs w:val="20"/>
        </w:rPr>
        <w:t xml:space="preserve">Ten behoeve van het verkrijgen van de instemming van de woningzoekende verstrekt de aangewezen toegelaten instelling of woonruimteverdeler daaraan voorafgaand informatie over de te volgen digitale procedure en de daarbij behorende gegevensverwerkingen, die de </w:t>
      </w:r>
      <w:r w:rsidRPr="0014006F">
        <w:rPr>
          <w:rFonts w:ascii="Times New Roman" w:hAnsi="Times New Roman"/>
          <w:sz w:val="24"/>
          <w:szCs w:val="20"/>
        </w:rPr>
        <w:lastRenderedPageBreak/>
        <w:t xml:space="preserve">woningzoekende nodig heeft om daarover een afgewogen beslissing te nemen. Als de woningzoekende instemt, is de aangewezen toegelaten instelling of woonruimteverdeler verplicht de digitale procedure voor de inkomensvaststelling toe te passen. </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6. De woningzoekende en de overige meerderjarige personen die deel uitmaken van diens huishouden kunnen de instemming, bedoeld in het vijfde lid, op ieder moment intrekken, waarna de overeenkomstig het vierde lid aangewezen toegelaten instelling of woonruimteverdeler onverwijld de digitale procedure voor de inkomensvaststelling beëindigt en de daartoe verkregen gegevens verwijdert. </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7. Indien de woningzoekende en de overige meerderjarige personen die deel uitmaken van diens huishouden instemmen met het verzoek, bedoeld in het vijfde lid, raadpleegt de overeenkomstig het vierde lid aangewezen instelling of woonruimteverdeler het nummerregister en de voorzieningen, bedoeld in artikel 3, eerste lid, onderdelen b en d, van de Wet algemene bepalingen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teneinde het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van de woningzoekende vast te stellen. </w:t>
      </w:r>
      <w:r w:rsidRPr="0014006F">
        <w:rPr>
          <w:rFonts w:ascii="Times New Roman" w:hAnsi="Times New Roman"/>
          <w:sz w:val="24"/>
          <w:szCs w:val="20"/>
        </w:rPr>
        <w:br/>
      </w:r>
      <w:bookmarkStart w:name="_Hlk133412668" w:id="1"/>
      <w:r>
        <w:rPr>
          <w:rFonts w:ascii="Times New Roman" w:hAnsi="Times New Roman"/>
          <w:sz w:val="24"/>
          <w:szCs w:val="20"/>
        </w:rPr>
        <w:tab/>
      </w:r>
      <w:r w:rsidRPr="0014006F">
        <w:rPr>
          <w:rFonts w:ascii="Times New Roman" w:hAnsi="Times New Roman"/>
          <w:sz w:val="24"/>
          <w:szCs w:val="20"/>
        </w:rPr>
        <w:t xml:space="preserve">8. De overeenkomstig het vierde lid aangewezen toegelaten instelling of woonruimteverdeler beëindigt de verwerking van het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ten behoeve van de registratie van de inschrijving van de woningzoekende onverwijld nadat de woningzoekende is uitgeschreven. </w:t>
      </w:r>
    </w:p>
    <w:p w:rsidRPr="0014006F"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 xml:space="preserve">9. De overeenkomstig het vierde lid aangewezen toegelaten instelling beëindigt de </w:t>
      </w:r>
      <w:bookmarkStart w:name="_Hlk133411725" w:id="2"/>
      <w:r w:rsidRPr="0014006F">
        <w:rPr>
          <w:rFonts w:ascii="Times New Roman" w:hAnsi="Times New Roman"/>
          <w:sz w:val="24"/>
          <w:szCs w:val="20"/>
        </w:rPr>
        <w:t xml:space="preserve">verwerking van het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xml:space="preserve"> ten behoeve van de inkomensvaststelling</w:t>
      </w:r>
      <w:bookmarkEnd w:id="2"/>
      <w:r w:rsidRPr="0014006F">
        <w:rPr>
          <w:rFonts w:ascii="Times New Roman" w:hAnsi="Times New Roman"/>
          <w:sz w:val="24"/>
          <w:szCs w:val="20"/>
        </w:rPr>
        <w:t>, bedoeld in het tweede lid, in ieder geval binnen drie jaar gerekend vanaf de dag dat de inkomensvaststelling heeft plaatsgevonden. </w:t>
      </w:r>
      <w:bookmarkEnd w:id="1"/>
      <w:r w:rsidRPr="0014006F">
        <w:rPr>
          <w:rFonts w:ascii="Times New Roman" w:hAnsi="Times New Roman"/>
          <w:sz w:val="24"/>
          <w:szCs w:val="20"/>
        </w:rPr>
        <w:br/>
      </w:r>
      <w:r>
        <w:rPr>
          <w:rFonts w:ascii="Times New Roman" w:hAnsi="Times New Roman"/>
          <w:sz w:val="24"/>
          <w:szCs w:val="20"/>
        </w:rPr>
        <w:tab/>
      </w:r>
      <w:r w:rsidRPr="0014006F">
        <w:rPr>
          <w:rFonts w:ascii="Times New Roman" w:hAnsi="Times New Roman"/>
          <w:sz w:val="24"/>
          <w:szCs w:val="20"/>
        </w:rPr>
        <w:t xml:space="preserve">10. Bij algemene maatregel van bestuur kunnen nadere voorschriften worden gegeven over de verwerking van het </w:t>
      </w:r>
      <w:proofErr w:type="spellStart"/>
      <w:r w:rsidRPr="0014006F">
        <w:rPr>
          <w:rFonts w:ascii="Times New Roman" w:hAnsi="Times New Roman"/>
          <w:sz w:val="24"/>
          <w:szCs w:val="20"/>
        </w:rPr>
        <w:t>burgerservicenummer</w:t>
      </w:r>
      <w:proofErr w:type="spellEnd"/>
      <w:r w:rsidRPr="0014006F">
        <w:rPr>
          <w:rFonts w:ascii="Times New Roman" w:hAnsi="Times New Roman"/>
          <w:sz w:val="24"/>
          <w:szCs w:val="20"/>
        </w:rPr>
        <w:t>, als bedoeld in het vijfde en het zevende lid.</w:t>
      </w:r>
      <w:r w:rsidRPr="0014006F">
        <w:rPr>
          <w:rFonts w:ascii="Times New Roman" w:hAnsi="Times New Roman"/>
          <w:sz w:val="24"/>
          <w:szCs w:val="20"/>
        </w:rPr>
        <w:br/>
      </w:r>
      <w:r w:rsidRPr="0014006F">
        <w:rPr>
          <w:rFonts w:ascii="Times New Roman" w:hAnsi="Times New Roman"/>
          <w:sz w:val="24"/>
          <w:szCs w:val="20"/>
        </w:rPr>
        <w:br/>
        <w:t>F</w:t>
      </w:r>
    </w:p>
    <w:p w:rsidRPr="0014006F"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006F">
        <w:rPr>
          <w:rFonts w:ascii="Times New Roman" w:hAnsi="Times New Roman"/>
          <w:sz w:val="24"/>
          <w:szCs w:val="20"/>
        </w:rPr>
        <w:t>Aan artikel 48, eerste lid, wordt toegevoegd “Artikel 46, vierde tot en met negende lid, alsmede hetgeen bepaald is bij de algemene maatregel van bestuur, bedoeld in artikel 48, tiende lid, is van overeenkomstige toepassing op de inkomenstoets die noodzakelijk is om te voldoen aan dit lid.”</w:t>
      </w:r>
      <w:r w:rsidRPr="0014006F">
        <w:rPr>
          <w:rFonts w:ascii="Times New Roman" w:hAnsi="Times New Roman"/>
          <w:sz w:val="24"/>
          <w:szCs w:val="20"/>
        </w:rPr>
        <w:br/>
      </w: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b/>
          <w:sz w:val="24"/>
          <w:szCs w:val="20"/>
        </w:rPr>
      </w:pPr>
      <w:r w:rsidRPr="0014006F">
        <w:rPr>
          <w:rFonts w:ascii="Times New Roman" w:hAnsi="Times New Roman"/>
          <w:b/>
          <w:sz w:val="24"/>
          <w:szCs w:val="20"/>
        </w:rPr>
        <w:t>ARTIKEL II</w:t>
      </w:r>
    </w:p>
    <w:p w:rsidR="0014006F" w:rsidP="0014006F" w:rsidRDefault="0014006F">
      <w:pPr>
        <w:tabs>
          <w:tab w:val="left" w:pos="284"/>
          <w:tab w:val="left" w:pos="567"/>
          <w:tab w:val="left" w:pos="851"/>
        </w:tabs>
        <w:ind w:right="-2"/>
        <w:rPr>
          <w:rFonts w:ascii="Times New Roman" w:hAnsi="Times New Roman"/>
          <w:b/>
          <w:bCs/>
          <w:sz w:val="24"/>
          <w:szCs w:val="20"/>
        </w:rPr>
      </w:pPr>
      <w:r w:rsidRPr="0014006F">
        <w:rPr>
          <w:rFonts w:ascii="Times New Roman" w:hAnsi="Times New Roman"/>
          <w:sz w:val="24"/>
          <w:szCs w:val="20"/>
        </w:rPr>
        <w:br/>
      </w:r>
      <w:r>
        <w:rPr>
          <w:rFonts w:ascii="Times New Roman" w:hAnsi="Times New Roman"/>
          <w:sz w:val="24"/>
          <w:szCs w:val="20"/>
        </w:rPr>
        <w:tab/>
      </w:r>
      <w:r w:rsidRPr="0014006F">
        <w:rPr>
          <w:rFonts w:ascii="Times New Roman" w:hAnsi="Times New Roman"/>
          <w:sz w:val="24"/>
          <w:szCs w:val="20"/>
        </w:rPr>
        <w:t>Deze wet treedt in werking op een bij koninklijk besluit te bepalen tijdstip.</w:t>
      </w:r>
      <w:r w:rsidRPr="0014006F">
        <w:rPr>
          <w:rFonts w:ascii="Times New Roman" w:hAnsi="Times New Roman"/>
          <w:b/>
          <w:bCs/>
          <w:sz w:val="24"/>
          <w:szCs w:val="20"/>
        </w:rPr>
        <w:br/>
      </w:r>
    </w:p>
    <w:p w:rsidR="001854A2" w:rsidRDefault="001854A2">
      <w:pPr>
        <w:rPr>
          <w:rFonts w:ascii="Times New Roman" w:hAnsi="Times New Roman"/>
          <w:b/>
          <w:bCs/>
          <w:sz w:val="24"/>
          <w:szCs w:val="20"/>
        </w:rPr>
      </w:pPr>
      <w:r>
        <w:rPr>
          <w:rFonts w:ascii="Times New Roman" w:hAnsi="Times New Roman"/>
          <w:b/>
          <w:bCs/>
          <w:sz w:val="24"/>
          <w:szCs w:val="20"/>
        </w:rPr>
        <w:br w:type="page"/>
      </w:r>
    </w:p>
    <w:p w:rsidRPr="0014006F"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b/>
          <w:bCs/>
          <w:sz w:val="24"/>
          <w:szCs w:val="20"/>
        </w:rPr>
        <w:lastRenderedPageBreak/>
        <w:br/>
      </w:r>
      <w:r>
        <w:rPr>
          <w:rFonts w:ascii="Times New Roman" w:hAnsi="Times New Roman"/>
          <w:sz w:val="24"/>
          <w:szCs w:val="20"/>
        </w:rPr>
        <w:tab/>
      </w:r>
      <w:r w:rsidRPr="0014006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0014006F" w:rsidP="0014006F" w:rsidRDefault="0014006F">
      <w:pPr>
        <w:tabs>
          <w:tab w:val="left" w:pos="284"/>
          <w:tab w:val="left" w:pos="567"/>
          <w:tab w:val="left" w:pos="851"/>
        </w:tabs>
        <w:ind w:right="-2"/>
        <w:rPr>
          <w:rFonts w:ascii="Times New Roman" w:hAnsi="Times New Roman"/>
          <w:sz w:val="24"/>
          <w:szCs w:val="20"/>
        </w:rPr>
      </w:pPr>
    </w:p>
    <w:p w:rsidRPr="0014006F" w:rsidR="0014006F" w:rsidP="0014006F" w:rsidRDefault="0014006F">
      <w:pPr>
        <w:tabs>
          <w:tab w:val="left" w:pos="284"/>
          <w:tab w:val="left" w:pos="567"/>
          <w:tab w:val="left" w:pos="851"/>
        </w:tabs>
        <w:ind w:right="-2"/>
        <w:rPr>
          <w:rFonts w:ascii="Times New Roman" w:hAnsi="Times New Roman"/>
          <w:sz w:val="24"/>
          <w:szCs w:val="20"/>
        </w:rPr>
      </w:pPr>
    </w:p>
    <w:p w:rsidRPr="002168F4" w:rsidR="0014006F" w:rsidP="0014006F" w:rsidRDefault="0014006F">
      <w:pPr>
        <w:tabs>
          <w:tab w:val="left" w:pos="284"/>
          <w:tab w:val="left" w:pos="567"/>
          <w:tab w:val="left" w:pos="851"/>
        </w:tabs>
        <w:ind w:right="-2"/>
        <w:rPr>
          <w:rFonts w:ascii="Times New Roman" w:hAnsi="Times New Roman"/>
          <w:sz w:val="24"/>
          <w:szCs w:val="20"/>
        </w:rPr>
      </w:pPr>
      <w:r w:rsidRPr="0014006F">
        <w:rPr>
          <w:rFonts w:ascii="Times New Roman" w:hAnsi="Times New Roman"/>
          <w:sz w:val="24"/>
          <w:szCs w:val="20"/>
        </w:rPr>
        <w:t>De minister voor Volkshuisvesting en Ruimtelijke Ordening,</w:t>
      </w:r>
      <w:bookmarkStart w:name="_GoBack" w:id="3"/>
      <w:bookmarkEnd w:id="3"/>
    </w:p>
    <w:sectPr w:rsidRPr="002168F4" w:rsidR="0014006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6F" w:rsidRDefault="0014006F">
      <w:pPr>
        <w:spacing w:line="20" w:lineRule="exact"/>
      </w:pPr>
    </w:p>
  </w:endnote>
  <w:endnote w:type="continuationSeparator" w:id="0">
    <w:p w:rsidR="0014006F" w:rsidRDefault="0014006F">
      <w:pPr>
        <w:pStyle w:val="Amendement"/>
      </w:pPr>
      <w:r>
        <w:rPr>
          <w:b w:val="0"/>
          <w:bCs w:val="0"/>
        </w:rPr>
        <w:t xml:space="preserve"> </w:t>
      </w:r>
    </w:p>
  </w:endnote>
  <w:endnote w:type="continuationNotice" w:id="1">
    <w:p w:rsidR="0014006F" w:rsidRDefault="001400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03BA2">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6F" w:rsidRDefault="0014006F">
      <w:pPr>
        <w:pStyle w:val="Amendement"/>
      </w:pPr>
      <w:r>
        <w:rPr>
          <w:b w:val="0"/>
          <w:bCs w:val="0"/>
        </w:rPr>
        <w:separator/>
      </w:r>
    </w:p>
  </w:footnote>
  <w:footnote w:type="continuationSeparator" w:id="0">
    <w:p w:rsidR="0014006F" w:rsidRDefault="0014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6F"/>
    <w:rsid w:val="00012DBE"/>
    <w:rsid w:val="000A1D81"/>
    <w:rsid w:val="00111ED3"/>
    <w:rsid w:val="0014006F"/>
    <w:rsid w:val="001854A2"/>
    <w:rsid w:val="001C190E"/>
    <w:rsid w:val="00203BA2"/>
    <w:rsid w:val="002168F4"/>
    <w:rsid w:val="002A727C"/>
    <w:rsid w:val="004213D4"/>
    <w:rsid w:val="005D2707"/>
    <w:rsid w:val="00606255"/>
    <w:rsid w:val="006B607A"/>
    <w:rsid w:val="006F378B"/>
    <w:rsid w:val="007A0670"/>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5B8CA"/>
  <w15:docId w15:val="{48964D94-DD9D-4B9D-9980-CBD7CB98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semiHidden/>
    <w:unhideWhenUsed/>
    <w:rsid w:val="0014006F"/>
    <w:rPr>
      <w:vertAlign w:val="superscript"/>
    </w:rPr>
  </w:style>
  <w:style w:type="paragraph" w:customStyle="1" w:styleId="avmp">
    <w:name w:val="avmp"/>
    <w:rsid w:val="001854A2"/>
  </w:style>
  <w:style w:type="paragraph" w:styleId="Ballontekst">
    <w:name w:val="Balloon Text"/>
    <w:basedOn w:val="Standaard"/>
    <w:link w:val="BallontekstChar"/>
    <w:semiHidden/>
    <w:unhideWhenUsed/>
    <w:rsid w:val="00203BA2"/>
    <w:rPr>
      <w:rFonts w:ascii="Segoe UI" w:hAnsi="Segoe UI" w:cs="Segoe UI"/>
      <w:sz w:val="18"/>
      <w:szCs w:val="18"/>
    </w:rPr>
  </w:style>
  <w:style w:type="character" w:customStyle="1" w:styleId="BallontekstChar">
    <w:name w:val="Ballontekst Char"/>
    <w:basedOn w:val="Standaardalinea-lettertype"/>
    <w:link w:val="Ballontekst"/>
    <w:semiHidden/>
    <w:rsid w:val="00203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934</ap:Words>
  <ap:Characters>5677</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2023-10-19T09:35:00.0000000Z</lastPrinted>
  <dcterms:created xsi:type="dcterms:W3CDTF">2023-10-19T09:57:00.0000000Z</dcterms:created>
  <dcterms:modified xsi:type="dcterms:W3CDTF">2023-10-19T09:57:00.0000000Z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