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A3355" w:rsidR="00CB3578" w:rsidP="005B5E6F" w:rsidRDefault="00DA3355">
            <w:pPr>
              <w:pStyle w:val="Amendement"/>
              <w:rPr>
                <w:rFonts w:ascii="Times New Roman" w:hAnsi="Times New Roman" w:cs="Times New Roman"/>
                <w:b w:val="0"/>
              </w:rPr>
            </w:pPr>
            <w:r w:rsidRPr="00DA3355">
              <w:rPr>
                <w:rFonts w:ascii="Times New Roman" w:hAnsi="Times New Roman" w:cs="Times New Roman"/>
                <w:b w:val="0"/>
              </w:rPr>
              <w:t>Bijgewerkt t/m nr. 7 (</w:t>
            </w:r>
            <w:proofErr w:type="spellStart"/>
            <w:r w:rsidRPr="00DA3355">
              <w:rPr>
                <w:rFonts w:ascii="Times New Roman" w:hAnsi="Times New Roman" w:cs="Times New Roman"/>
                <w:b w:val="0"/>
              </w:rPr>
              <w:t>NvW</w:t>
            </w:r>
            <w:proofErr w:type="spellEnd"/>
            <w:r w:rsidRPr="00DA3355">
              <w:rPr>
                <w:rFonts w:ascii="Times New Roman" w:hAnsi="Times New Roman" w:cs="Times New Roman"/>
                <w:b w:val="0"/>
              </w:rPr>
              <w:t xml:space="preserve"> d.d. 9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3572A" w:rsidRDefault="0013572A">
            <w:pPr>
              <w:rPr>
                <w:rFonts w:ascii="Times New Roman" w:hAnsi="Times New Roman"/>
                <w:b/>
                <w:sz w:val="24"/>
              </w:rPr>
            </w:pPr>
            <w:r>
              <w:rPr>
                <w:rFonts w:ascii="Times New Roman" w:hAnsi="Times New Roman"/>
                <w:b/>
                <w:sz w:val="24"/>
              </w:rPr>
              <w:t>36 410</w:t>
            </w:r>
            <w:r w:rsidR="00F13442">
              <w:rPr>
                <w:rFonts w:ascii="Times New Roman" w:hAnsi="Times New Roman"/>
                <w:b/>
                <w:sz w:val="24"/>
              </w:rPr>
              <w:t xml:space="preserve"> </w:t>
            </w:r>
            <w:r>
              <w:rPr>
                <w:rFonts w:ascii="Times New Roman" w:hAnsi="Times New Roman"/>
                <w:b/>
                <w:sz w:val="24"/>
              </w:rPr>
              <w:t>XIII</w:t>
            </w:r>
          </w:p>
        </w:tc>
        <w:tc>
          <w:tcPr>
            <w:tcW w:w="6590" w:type="dxa"/>
            <w:tcBorders>
              <w:top w:val="nil"/>
              <w:left w:val="nil"/>
              <w:bottom w:val="nil"/>
              <w:right w:val="nil"/>
            </w:tcBorders>
          </w:tcPr>
          <w:p w:rsidRPr="0013572A" w:rsidR="002A727C" w:rsidP="000D5BC4" w:rsidRDefault="0013572A">
            <w:pPr>
              <w:rPr>
                <w:rFonts w:ascii="Times New Roman" w:hAnsi="Times New Roman"/>
                <w:b/>
              </w:rPr>
            </w:pPr>
            <w:r w:rsidRPr="0013572A">
              <w:rPr>
                <w:rFonts w:ascii="Times New Roman" w:hAnsi="Times New Roman"/>
                <w:b/>
                <w:sz w:val="24"/>
              </w:rPr>
              <w:t>Vaststelling van de begrotingsstaten van het Ministerie van Economische Zaken en Klimaat (XIII)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13572A">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Wij Willem-Alexander, bij de gratie Gods, Koning der Nederlanden, Prins van Oranje-Nassau, enz. enz. enz.</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Allen, die deze zullen zien of horen lezen, saluut! doen te weten:</w:t>
      </w: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13572A">
        <w:rPr>
          <w:rFonts w:ascii="Times New Roman" w:hAnsi="Times New Roman"/>
          <w:sz w:val="24"/>
          <w:szCs w:val="20"/>
        </w:rPr>
        <w:t>staan, gelijk Wij goedvinden en verstaan bij deze:</w:t>
      </w:r>
    </w:p>
    <w:p w:rsidRPr="0013572A"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1</w:t>
      </w:r>
    </w:p>
    <w:p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 bij deze wet behorende departementale begrotingsstaat voor het jaar 2024 wordt vastgesteld.</w:t>
      </w:r>
    </w:p>
    <w:p w:rsidR="0013572A" w:rsidP="0013572A" w:rsidRDefault="0013572A">
      <w:pPr>
        <w:tabs>
          <w:tab w:val="left" w:pos="284"/>
          <w:tab w:val="left" w:pos="567"/>
          <w:tab w:val="left" w:pos="851"/>
        </w:tabs>
        <w:ind w:right="-2"/>
        <w:rPr>
          <w:rFonts w:ascii="Times New Roman" w:hAnsi="Times New Roman"/>
          <w:sz w:val="24"/>
          <w:szCs w:val="20"/>
        </w:rPr>
      </w:pPr>
    </w:p>
    <w:p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2</w:t>
      </w:r>
    </w:p>
    <w:p w:rsidRPr="0013572A" w:rsidR="0013572A" w:rsidP="0013572A" w:rsidRDefault="0013572A">
      <w:pPr>
        <w:tabs>
          <w:tab w:val="left" w:pos="284"/>
          <w:tab w:val="left" w:pos="567"/>
          <w:tab w:val="left" w:pos="851"/>
        </w:tabs>
        <w:ind w:right="-2"/>
        <w:rPr>
          <w:rFonts w:ascii="Times New Roman" w:hAnsi="Times New Roman"/>
          <w:b/>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 bij deze wet behorende begrotingsstaat inzake de agentschappen voor het jaar 2024 wordt vastgesteld.</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3</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 vaststelling van de begrotingsstaten geschiedt in duizenden euro’s.</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b/>
          <w:sz w:val="24"/>
          <w:szCs w:val="20"/>
        </w:rPr>
      </w:pPr>
      <w:r w:rsidRPr="0013572A">
        <w:rPr>
          <w:rFonts w:ascii="Times New Roman" w:hAnsi="Times New Roman"/>
          <w:b/>
          <w:sz w:val="24"/>
          <w:szCs w:val="20"/>
        </w:rPr>
        <w:t>Artikel 4</w:t>
      </w:r>
    </w:p>
    <w:p w:rsidR="0013572A" w:rsidP="0013572A" w:rsidRDefault="0013572A">
      <w:pPr>
        <w:tabs>
          <w:tab w:val="left" w:pos="284"/>
          <w:tab w:val="left" w:pos="567"/>
          <w:tab w:val="left" w:pos="851"/>
        </w:tabs>
        <w:ind w:right="-2"/>
        <w:rPr>
          <w:rFonts w:ascii="Times New Roman" w:hAnsi="Times New Roman"/>
          <w:sz w:val="24"/>
          <w:szCs w:val="20"/>
        </w:rPr>
      </w:pPr>
    </w:p>
    <w:p w:rsidRPr="0013572A"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13572A">
        <w:rPr>
          <w:rFonts w:ascii="Times New Roman" w:hAnsi="Times New Roman"/>
          <w:sz w:val="24"/>
          <w:szCs w:val="20"/>
        </w:rPr>
        <w:t>gang van de dag na de datum van uitgifte van dat Staatsblad en werkt zij terug tot en met 1 januari.</w:t>
      </w:r>
    </w:p>
    <w:p w:rsidR="0013572A" w:rsidP="0013572A" w:rsidRDefault="0013572A">
      <w:pPr>
        <w:tabs>
          <w:tab w:val="left" w:pos="284"/>
          <w:tab w:val="left" w:pos="567"/>
          <w:tab w:val="left" w:pos="851"/>
        </w:tabs>
        <w:ind w:right="-2"/>
        <w:rPr>
          <w:rFonts w:ascii="Times New Roman" w:hAnsi="Times New Roman"/>
          <w:sz w:val="24"/>
          <w:szCs w:val="20"/>
        </w:rPr>
      </w:pPr>
    </w:p>
    <w:p w:rsidR="0013572A" w:rsidP="0013572A" w:rsidRDefault="0013572A">
      <w:pPr>
        <w:tabs>
          <w:tab w:val="left" w:pos="284"/>
          <w:tab w:val="left" w:pos="567"/>
          <w:tab w:val="left" w:pos="851"/>
        </w:tabs>
        <w:ind w:right="-2"/>
        <w:rPr>
          <w:rFonts w:ascii="Times New Roman" w:hAnsi="Times New Roman"/>
          <w:sz w:val="24"/>
          <w:szCs w:val="20"/>
        </w:rPr>
      </w:pPr>
    </w:p>
    <w:p w:rsidR="00CB3578"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572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13572A" w:rsidP="0013572A" w:rsidRDefault="0013572A">
      <w:pPr>
        <w:tabs>
          <w:tab w:val="left" w:pos="284"/>
          <w:tab w:val="left" w:pos="567"/>
          <w:tab w:val="left" w:pos="851"/>
        </w:tabs>
        <w:ind w:right="-2"/>
        <w:rPr>
          <w:rFonts w:ascii="Times New Roman" w:hAnsi="Times New Roman"/>
          <w:sz w:val="24"/>
          <w:szCs w:val="20"/>
        </w:rPr>
      </w:pPr>
    </w:p>
    <w:p w:rsidR="0013572A" w:rsidP="0013572A" w:rsidRDefault="001357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13572A"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r w:rsidRPr="002F4283">
        <w:rPr>
          <w:rFonts w:ascii="Times New Roman" w:hAnsi="Times New Roman"/>
          <w:sz w:val="24"/>
          <w:szCs w:val="20"/>
        </w:rPr>
        <w:t>Mede namens de Minister voor Klimaat en Energie,</w:t>
      </w: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2F4283" w:rsidP="002F4283" w:rsidRDefault="002F4283">
      <w:pPr>
        <w:tabs>
          <w:tab w:val="left" w:pos="284"/>
          <w:tab w:val="left" w:pos="567"/>
          <w:tab w:val="left" w:pos="851"/>
        </w:tabs>
        <w:ind w:right="-2"/>
        <w:rPr>
          <w:rFonts w:ascii="Times New Roman" w:hAnsi="Times New Roman"/>
          <w:sz w:val="24"/>
          <w:szCs w:val="20"/>
        </w:rPr>
      </w:pPr>
    </w:p>
    <w:p w:rsidR="00DD6815" w:rsidP="002F4283" w:rsidRDefault="002F42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De </w:t>
      </w:r>
      <w:r w:rsidRPr="002F4283">
        <w:rPr>
          <w:rFonts w:ascii="Times New Roman" w:hAnsi="Times New Roman"/>
          <w:sz w:val="24"/>
          <w:szCs w:val="20"/>
        </w:rPr>
        <w:t>Minister van Economische Zaken en Klimaat,</w:t>
      </w:r>
    </w:p>
    <w:p w:rsidR="00DD6815" w:rsidRDefault="00DD6815">
      <w:pPr>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000" w:firstRow="0" w:lastRow="0" w:firstColumn="0" w:lastColumn="0" w:noHBand="0" w:noVBand="0"/>
      </w:tblPr>
      <w:tblGrid>
        <w:gridCol w:w="355"/>
        <w:gridCol w:w="5458"/>
        <w:gridCol w:w="1234"/>
        <w:gridCol w:w="956"/>
        <w:gridCol w:w="1067"/>
      </w:tblGrid>
      <w:tr w:rsidRPr="00DD6815" w:rsidR="00DD6815" w:rsidTr="00DD6815">
        <w:trPr>
          <w:tblHeader/>
        </w:trPr>
        <w:tc>
          <w:tcPr>
            <w:tcW w:w="5000" w:type="pct"/>
            <w:gridSpan w:val="5"/>
            <w:shd w:val="clear" w:color="auto" w:fill="auto"/>
            <w:tcMar>
              <w:top w:w="22" w:type="dxa"/>
              <w:left w:w="113" w:type="dxa"/>
              <w:bottom w:w="22" w:type="dxa"/>
            </w:tcMar>
          </w:tcPr>
          <w:p w:rsidRPr="00DD6815" w:rsidR="00DD6815" w:rsidP="000C57EB" w:rsidRDefault="00DD6815">
            <w:pPr>
              <w:pStyle w:val="kio2-table-title"/>
              <w:rPr>
                <w:rFonts w:ascii="Times New Roman" w:hAnsi="Times New Roman" w:cs="Times New Roman"/>
                <w:color w:val="auto"/>
                <w:sz w:val="20"/>
              </w:rPr>
            </w:pPr>
            <w:r w:rsidRPr="00DD6815">
              <w:rPr>
                <w:rFonts w:ascii="Times New Roman" w:hAnsi="Times New Roman" w:cs="Times New Roman"/>
                <w:color w:val="auto"/>
                <w:sz w:val="20"/>
              </w:rPr>
              <w:lastRenderedPageBreak/>
              <w:t>Vastgestelde departementale begrotingsstaat van het Ministerie van Economische Zaken en Klimaat (XIII) voor het jaar 2024 (bedragen x € 1.000)</w:t>
            </w:r>
          </w:p>
        </w:tc>
      </w:tr>
      <w:tr w:rsidRPr="00DD6815" w:rsidR="00DD6815" w:rsidTr="005B5E6F">
        <w:trPr>
          <w:tblHeader/>
        </w:trPr>
        <w:tc>
          <w:tcPr>
            <w:tcW w:w="196" w:type="pct"/>
            <w:tcBorders>
              <w:top w:val="single" w:color="000000" w:sz="2" w:space="0"/>
              <w:bottom w:val="single" w:color="009EE0" w:sz="2" w:space="0"/>
            </w:tcBorders>
            <w:shd w:val="clear" w:color="auto" w:fill="auto"/>
            <w:tcMar>
              <w:top w:w="28" w:type="dxa"/>
              <w:bottom w:w="28" w:type="dxa"/>
              <w:right w:w="28" w:type="dxa"/>
            </w:tcMar>
            <w:vAlign w:val="cente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Art.</w:t>
            </w:r>
          </w:p>
        </w:tc>
        <w:tc>
          <w:tcPr>
            <w:tcW w:w="3009"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center"/>
              <w:rPr>
                <w:rFonts w:ascii="Times New Roman" w:hAnsi="Times New Roman" w:cs="Times New Roman"/>
                <w:sz w:val="20"/>
              </w:rPr>
            </w:pPr>
            <w:r w:rsidRPr="00DD6815">
              <w:rPr>
                <w:rFonts w:ascii="Times New Roman" w:hAnsi="Times New Roman" w:cs="Times New Roman"/>
                <w:sz w:val="20"/>
              </w:rPr>
              <w:t>Vastgestelde begroting</w:t>
            </w:r>
          </w:p>
        </w:tc>
      </w:tr>
      <w:tr w:rsidRPr="00DD6815" w:rsidR="00DD6815" w:rsidTr="005B5E6F">
        <w:tc>
          <w:tcPr>
            <w:tcW w:w="196" w:type="pct"/>
            <w:tcBorders>
              <w:bottom w:val="single" w:color="009EE0" w:sz="2" w:space="0"/>
            </w:tcBorders>
            <w:shd w:val="clear" w:color="auto" w:fill="auto"/>
            <w:tcMar>
              <w:top w:w="22" w:type="dxa"/>
              <w:bottom w:w="22" w:type="dxa"/>
              <w:right w:w="28" w:type="dxa"/>
            </w:tcMar>
          </w:tcPr>
          <w:p w:rsidRPr="005B5E6F" w:rsidR="00DD6815" w:rsidP="000C57EB" w:rsidRDefault="00DD6815">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jc w:val="right"/>
              <w:rPr>
                <w:rFonts w:ascii="Times New Roman" w:hAnsi="Times New Roman" w:cs="Times New Roman"/>
                <w:sz w:val="20"/>
              </w:rPr>
            </w:pPr>
            <w:r w:rsidRPr="005B5E6F">
              <w:rPr>
                <w:rFonts w:ascii="Times New Roman" w:hAnsi="Times New Roman" w:cs="Times New Roman"/>
                <w:sz w:val="20"/>
              </w:rPr>
              <w:t>Verplichtingen</w:t>
            </w:r>
          </w:p>
        </w:tc>
        <w:tc>
          <w:tcPr>
            <w:tcW w:w="527"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jc w:val="right"/>
              <w:rPr>
                <w:rFonts w:ascii="Times New Roman" w:hAnsi="Times New Roman" w:cs="Times New Roman"/>
                <w:sz w:val="20"/>
              </w:rPr>
            </w:pPr>
            <w:r w:rsidRPr="005B5E6F">
              <w:rPr>
                <w:rFonts w:ascii="Times New Roman" w:hAnsi="Times New Roman" w:cs="Times New Roman"/>
                <w:sz w:val="20"/>
              </w:rPr>
              <w:t>Uitgaven</w:t>
            </w:r>
          </w:p>
        </w:tc>
        <w:tc>
          <w:tcPr>
            <w:tcW w:w="588" w:type="pct"/>
            <w:tcBorders>
              <w:bottom w:val="single" w:color="009EE0" w:sz="2" w:space="0"/>
            </w:tcBorders>
            <w:shd w:val="clear" w:color="auto" w:fill="auto"/>
            <w:tcMar>
              <w:top w:w="22" w:type="dxa"/>
              <w:left w:w="28" w:type="dxa"/>
              <w:bottom w:w="22" w:type="dxa"/>
              <w:right w:w="28" w:type="dxa"/>
            </w:tcMar>
          </w:tcPr>
          <w:p w:rsidRPr="005B5E6F" w:rsidR="00DD6815" w:rsidP="000C57EB" w:rsidRDefault="00DD6815">
            <w:pPr>
              <w:pStyle w:val="p-table"/>
              <w:jc w:val="right"/>
              <w:rPr>
                <w:rFonts w:ascii="Times New Roman" w:hAnsi="Times New Roman" w:cs="Times New Roman"/>
                <w:sz w:val="20"/>
              </w:rPr>
            </w:pPr>
            <w:r w:rsidRPr="005B5E6F">
              <w:rPr>
                <w:rFonts w:ascii="Times New Roman" w:hAnsi="Times New Roman" w:cs="Times New Roman"/>
                <w:sz w:val="20"/>
              </w:rPr>
              <w:t>Ontvangsten</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b/>
                <w:sz w:val="20"/>
              </w:rPr>
              <w:t>Totaal</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23.708.846</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12.593.601</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5.619.765</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b/>
                <w:sz w:val="20"/>
              </w:rPr>
              <w:t>Beleidsartikelen</w:t>
            </w:r>
            <w:bookmarkStart w:name="_GoBack" w:id="0"/>
            <w:bookmarkEnd w:id="0"/>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23.089.817</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11.974.572</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5.532.840</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1</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Goed functionerende economie en markten</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426.226</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406.745</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74.579</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2</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Bedrijvenbeleid: innovatie en ondernemerschap voor duurzame welvaartsgroei</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3.132.997</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2.343.412</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258.597</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3</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Toekomstfonds</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219.039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282.206</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80.300</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4</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Een doelmatige energievoorziening en beperking van de klimaatverandering</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11.775.356</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4.543.049</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1.935.077</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5</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Een veilig Groningen met perspectief</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2.928.159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2.942.594</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3.184.287</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6</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Bijdrage Nationaal Groeifonds</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4.608.040</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1.456.566</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0</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b/>
                <w:sz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619.029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619.029</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b/>
                <w:sz w:val="20"/>
              </w:rPr>
              <w:t>86.925</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40</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Apparaat</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619.029</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619.029</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86.925</w:t>
            </w:r>
          </w:p>
        </w:tc>
      </w:tr>
      <w:tr w:rsidRPr="00DD6815" w:rsidR="005B5E6F" w:rsidTr="005B5E6F">
        <w:tc>
          <w:tcPr>
            <w:tcW w:w="196" w:type="pct"/>
            <w:tcBorders>
              <w:bottom w:val="single" w:color="009EE0" w:sz="2" w:space="0"/>
            </w:tcBorders>
            <w:shd w:val="clear" w:color="auto" w:fill="auto"/>
            <w:tcMar>
              <w:top w:w="22"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41</w:t>
            </w:r>
          </w:p>
        </w:tc>
        <w:tc>
          <w:tcPr>
            <w:tcW w:w="3009"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rPr>
                <w:rFonts w:ascii="Times New Roman" w:hAnsi="Times New Roman" w:cs="Times New Roman"/>
                <w:sz w:val="20"/>
              </w:rPr>
            </w:pPr>
            <w:r w:rsidRPr="005B5E6F">
              <w:rPr>
                <w:rFonts w:ascii="Times New Roman" w:hAnsi="Times New Roman" w:cs="Times New Roman"/>
                <w:sz w:val="20"/>
              </w:rPr>
              <w:t>Nog onverdeeld</w:t>
            </w:r>
          </w:p>
        </w:tc>
        <w:tc>
          <w:tcPr>
            <w:tcW w:w="680"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0</w:t>
            </w:r>
          </w:p>
        </w:tc>
        <w:tc>
          <w:tcPr>
            <w:tcW w:w="527"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5B5E6F" w:rsidR="005B5E6F" w:rsidP="005B5E6F" w:rsidRDefault="005B5E6F">
            <w:pPr>
              <w:pStyle w:val="p-table"/>
              <w:jc w:val="right"/>
              <w:rPr>
                <w:rFonts w:ascii="Times New Roman" w:hAnsi="Times New Roman" w:cs="Times New Roman"/>
                <w:sz w:val="20"/>
              </w:rPr>
            </w:pPr>
            <w:r w:rsidRPr="005B5E6F">
              <w:rPr>
                <w:rFonts w:ascii="Times New Roman" w:hAnsi="Times New Roman" w:cs="Times New Roman"/>
                <w:sz w:val="20"/>
              </w:rPr>
              <w:t>0</w:t>
            </w:r>
          </w:p>
        </w:tc>
      </w:tr>
    </w:tbl>
    <w:p w:rsidRPr="00DD6815" w:rsidR="002F4283" w:rsidP="002F4283" w:rsidRDefault="002F4283">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510"/>
        <w:gridCol w:w="1128"/>
        <w:gridCol w:w="1128"/>
        <w:gridCol w:w="2304"/>
      </w:tblGrid>
      <w:tr w:rsidRPr="00DD6815" w:rsidR="00DD6815" w:rsidTr="00DD6815">
        <w:trPr>
          <w:tblHeader/>
        </w:trPr>
        <w:tc>
          <w:tcPr>
            <w:tcW w:w="5000" w:type="pct"/>
            <w:gridSpan w:val="4"/>
            <w:shd w:val="clear" w:color="auto" w:fill="auto"/>
            <w:tcMar>
              <w:top w:w="22" w:type="dxa"/>
              <w:left w:w="113" w:type="dxa"/>
              <w:bottom w:w="22" w:type="dxa"/>
            </w:tcMar>
          </w:tcPr>
          <w:p w:rsidRPr="00DD6815" w:rsidR="00DD6815" w:rsidP="000C57EB" w:rsidRDefault="00DD6815">
            <w:pPr>
              <w:pStyle w:val="kio2-table-title"/>
              <w:rPr>
                <w:rFonts w:ascii="Times New Roman" w:hAnsi="Times New Roman" w:cs="Times New Roman"/>
                <w:color w:val="auto"/>
                <w:sz w:val="20"/>
              </w:rPr>
            </w:pPr>
            <w:r w:rsidRPr="00DD6815">
              <w:rPr>
                <w:rFonts w:ascii="Times New Roman" w:hAnsi="Times New Roman" w:cs="Times New Roman"/>
                <w:color w:val="auto"/>
                <w:sz w:val="20"/>
              </w:rPr>
              <w:t>Vastgestelde begrotingsstaat inzake de baten-lastenagentschappen voor het jaar 2024 (bedragen x € 1.000)</w:t>
            </w:r>
          </w:p>
        </w:tc>
      </w:tr>
      <w:tr w:rsidRPr="00DD6815" w:rsidR="00DD6815" w:rsidTr="00DD6815">
        <w:trPr>
          <w:tblHeader/>
        </w:trPr>
        <w:tc>
          <w:tcPr>
            <w:tcW w:w="2486" w:type="pct"/>
            <w:tcBorders>
              <w:top w:val="single" w:color="000000" w:sz="2" w:space="0"/>
              <w:bottom w:val="single" w:color="009EE0" w:sz="2" w:space="0"/>
            </w:tcBorders>
            <w:shd w:val="clear" w:color="auto" w:fill="auto"/>
            <w:tcMar>
              <w:top w:w="28" w:type="dxa"/>
              <w:bottom w:w="28"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Naam</w:t>
            </w:r>
          </w:p>
        </w:tc>
        <w:tc>
          <w:tcPr>
            <w:tcW w:w="622"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Baten</w:t>
            </w:r>
          </w:p>
        </w:tc>
        <w:tc>
          <w:tcPr>
            <w:tcW w:w="622"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Lasten</w:t>
            </w:r>
          </w:p>
        </w:tc>
        <w:tc>
          <w:tcPr>
            <w:tcW w:w="1270"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Saldo baten en lasten</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Dienst ICT Uitvoering</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374.000</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374.000</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0</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Nederlandse Emissieautoriteit</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20.824</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20.939</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 115</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Rijksdienst voor Ondernemend Nederland</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1.031.888</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1.052.220</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 20.332</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Rijksinspectie Digitale Infrastructuur</w:t>
            </w:r>
            <w:r w:rsidRPr="00DD6815">
              <w:rPr>
                <w:rFonts w:ascii="Times New Roman" w:hAnsi="Times New Roman" w:cs="Times New Roman"/>
                <w:sz w:val="20"/>
                <w:vertAlign w:val="superscript"/>
              </w:rPr>
              <w:t>1</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85.212</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90.920</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 5.708</w:t>
            </w:r>
          </w:p>
        </w:tc>
      </w:tr>
      <w:tr w:rsidRPr="00DD6815" w:rsidR="00DD6815" w:rsidTr="00DD6815">
        <w:tc>
          <w:tcPr>
            <w:tcW w:w="2486" w:type="pct"/>
            <w:tcBorders>
              <w:bottom w:val="single" w:color="009EE0" w:sz="2" w:space="0"/>
            </w:tcBorders>
            <w:shd w:val="clear" w:color="auto" w:fill="auto"/>
            <w:tcMar>
              <w:top w:w="22" w:type="dxa"/>
              <w:bottom w:w="22"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b/>
                <w:sz w:val="20"/>
              </w:rPr>
              <w:t>Totaal</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1.511.924</w:t>
            </w:r>
          </w:p>
        </w:tc>
        <w:tc>
          <w:tcPr>
            <w:tcW w:w="622"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1.538.079</w:t>
            </w:r>
          </w:p>
        </w:tc>
        <w:tc>
          <w:tcPr>
            <w:tcW w:w="1270"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 26.155</w:t>
            </w:r>
          </w:p>
        </w:tc>
      </w:tr>
    </w:tbl>
    <w:p w:rsidRPr="00DD6815" w:rsidR="00DD6815" w:rsidP="002F4283" w:rsidRDefault="00DD6815">
      <w:pPr>
        <w:tabs>
          <w:tab w:val="left" w:pos="284"/>
          <w:tab w:val="left" w:pos="567"/>
          <w:tab w:val="left" w:pos="851"/>
        </w:tabs>
        <w:ind w:right="-2"/>
        <w:rPr>
          <w:rFonts w:ascii="Times New Roman" w:hAnsi="Times New Roman"/>
          <w:szCs w:val="16"/>
        </w:rPr>
      </w:pPr>
      <w:r w:rsidRPr="00DD6815">
        <w:rPr>
          <w:rFonts w:ascii="Times New Roman" w:hAnsi="Times New Roman"/>
          <w:szCs w:val="16"/>
          <w:vertAlign w:val="superscript"/>
        </w:rPr>
        <w:t>1</w:t>
      </w:r>
      <w:r w:rsidRPr="00DD6815">
        <w:rPr>
          <w:rFonts w:ascii="Times New Roman" w:hAnsi="Times New Roman"/>
          <w:szCs w:val="16"/>
        </w:rPr>
        <w:t xml:space="preserve"> Vanaf 1 januari 2023 is Agentschap Telecom Rijksinspectie Digitale Infrastructuur geworden.</w:t>
      </w:r>
    </w:p>
    <w:p w:rsidRPr="00DD6815" w:rsidR="00DD6815" w:rsidP="002F4283" w:rsidRDefault="00DD6815">
      <w:pPr>
        <w:tabs>
          <w:tab w:val="left" w:pos="284"/>
          <w:tab w:val="left" w:pos="567"/>
          <w:tab w:val="left" w:pos="851"/>
        </w:tabs>
        <w:ind w:right="-2"/>
        <w:rPr>
          <w:rFonts w:ascii="Times New Roman" w:hAnsi="Times New Roman"/>
          <w:szCs w:val="20"/>
        </w:rPr>
      </w:pPr>
    </w:p>
    <w:tbl>
      <w:tblPr>
        <w:tblW w:w="5000" w:type="pct"/>
        <w:tblCellMar>
          <w:left w:w="10" w:type="dxa"/>
          <w:right w:w="10" w:type="dxa"/>
        </w:tblCellMar>
        <w:tblLook w:val="0000" w:firstRow="0" w:lastRow="0" w:firstColumn="0" w:lastColumn="0" w:noHBand="0" w:noVBand="0"/>
      </w:tblPr>
      <w:tblGrid>
        <w:gridCol w:w="4110"/>
        <w:gridCol w:w="2313"/>
        <w:gridCol w:w="2647"/>
      </w:tblGrid>
      <w:tr w:rsidRPr="00DD6815" w:rsidR="00DD6815" w:rsidTr="00DD6815">
        <w:trPr>
          <w:tblHeader/>
        </w:trPr>
        <w:tc>
          <w:tcPr>
            <w:tcW w:w="5000" w:type="pct"/>
            <w:gridSpan w:val="3"/>
            <w:shd w:val="clear" w:color="auto" w:fill="auto"/>
            <w:tcMar>
              <w:top w:w="22" w:type="dxa"/>
              <w:left w:w="113" w:type="dxa"/>
              <w:bottom w:w="22" w:type="dxa"/>
            </w:tcMar>
          </w:tcPr>
          <w:p w:rsidRPr="00DD6815" w:rsidR="00DD6815" w:rsidP="000C57EB" w:rsidRDefault="00DD6815">
            <w:pPr>
              <w:pStyle w:val="kio2-table-title"/>
              <w:rPr>
                <w:rFonts w:ascii="Times New Roman" w:hAnsi="Times New Roman" w:cs="Times New Roman"/>
                <w:color w:val="auto"/>
                <w:sz w:val="20"/>
              </w:rPr>
            </w:pPr>
            <w:r w:rsidRPr="00DD6815">
              <w:rPr>
                <w:rFonts w:ascii="Times New Roman" w:hAnsi="Times New Roman" w:cs="Times New Roman"/>
                <w:color w:val="auto"/>
                <w:sz w:val="20"/>
              </w:rPr>
              <w:t>Vastgestelde begrotingsstaat inzake de baten-lastenagentschappen voor het jaar 2024 (bedragen x € 1.000)</w:t>
            </w:r>
          </w:p>
        </w:tc>
      </w:tr>
      <w:tr w:rsidRPr="00DD6815" w:rsidR="00DD6815" w:rsidTr="00DD6815">
        <w:trPr>
          <w:tblHeader/>
        </w:trPr>
        <w:tc>
          <w:tcPr>
            <w:tcW w:w="2266" w:type="pct"/>
            <w:tcBorders>
              <w:top w:val="single" w:color="000000" w:sz="2" w:space="0"/>
              <w:bottom w:val="single" w:color="009EE0" w:sz="2" w:space="0"/>
            </w:tcBorders>
            <w:shd w:val="clear" w:color="auto" w:fill="auto"/>
            <w:tcMar>
              <w:top w:w="28" w:type="dxa"/>
              <w:bottom w:w="28"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Naam</w:t>
            </w:r>
          </w:p>
        </w:tc>
        <w:tc>
          <w:tcPr>
            <w:tcW w:w="1275"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Totaal kapitaaluitgaven</w:t>
            </w:r>
          </w:p>
        </w:tc>
        <w:tc>
          <w:tcPr>
            <w:tcW w:w="1459" w:type="pct"/>
            <w:tcBorders>
              <w:top w:val="single" w:color="000000" w:sz="2" w:space="0"/>
              <w:bottom w:val="single" w:color="009EE0" w:sz="2" w:space="0"/>
            </w:tcBorders>
            <w:shd w:val="clear" w:color="auto" w:fill="auto"/>
            <w:tcMar>
              <w:top w:w="28" w:type="dxa"/>
              <w:left w:w="28" w:type="dxa"/>
              <w:bottom w:w="28"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Totaal kapitaalontvangsten</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Dienst ICT Uitvoering</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36.601</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20.000</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Nederlandse Emissieautoriteit</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2.947</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2.104</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Rijksdienst voor Ondernemend Nederland</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47.420</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48.132</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vAlign w:val="bottom"/>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sz w:val="20"/>
              </w:rPr>
              <w:t>Rijksinspectie Digitale Infrastructuur</w:t>
            </w:r>
            <w:r w:rsidRPr="00DD6815">
              <w:rPr>
                <w:rFonts w:ascii="Times New Roman" w:hAnsi="Times New Roman" w:cs="Times New Roman"/>
                <w:sz w:val="20"/>
                <w:vertAlign w:val="superscript"/>
              </w:rPr>
              <w:t>1</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15.815</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sz w:val="20"/>
              </w:rPr>
              <w:t>11.458</w:t>
            </w:r>
          </w:p>
        </w:tc>
      </w:tr>
      <w:tr w:rsidRPr="00DD6815" w:rsidR="00DD6815" w:rsidTr="00DD6815">
        <w:tc>
          <w:tcPr>
            <w:tcW w:w="2266" w:type="pct"/>
            <w:tcBorders>
              <w:bottom w:val="single" w:color="009EE0" w:sz="2" w:space="0"/>
            </w:tcBorders>
            <w:shd w:val="clear" w:color="auto" w:fill="auto"/>
            <w:tcMar>
              <w:top w:w="22" w:type="dxa"/>
              <w:bottom w:w="22" w:type="dxa"/>
              <w:right w:w="28" w:type="dxa"/>
            </w:tcMar>
          </w:tcPr>
          <w:p w:rsidRPr="00DD6815" w:rsidR="00DD6815" w:rsidP="000C57EB" w:rsidRDefault="00DD6815">
            <w:pPr>
              <w:pStyle w:val="p-table"/>
              <w:rPr>
                <w:rFonts w:ascii="Times New Roman" w:hAnsi="Times New Roman" w:cs="Times New Roman"/>
                <w:sz w:val="20"/>
              </w:rPr>
            </w:pPr>
            <w:r w:rsidRPr="00DD6815">
              <w:rPr>
                <w:rFonts w:ascii="Times New Roman" w:hAnsi="Times New Roman" w:cs="Times New Roman"/>
                <w:b/>
                <w:sz w:val="20"/>
              </w:rPr>
              <w:t>Totaal</w:t>
            </w:r>
          </w:p>
        </w:tc>
        <w:tc>
          <w:tcPr>
            <w:tcW w:w="1275"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102.783</w:t>
            </w:r>
          </w:p>
        </w:tc>
        <w:tc>
          <w:tcPr>
            <w:tcW w:w="1459" w:type="pct"/>
            <w:tcBorders>
              <w:bottom w:val="single" w:color="009EE0" w:sz="2" w:space="0"/>
            </w:tcBorders>
            <w:shd w:val="clear" w:color="auto" w:fill="auto"/>
            <w:tcMar>
              <w:top w:w="22" w:type="dxa"/>
              <w:left w:w="28" w:type="dxa"/>
              <w:bottom w:w="22" w:type="dxa"/>
              <w:right w:w="28" w:type="dxa"/>
            </w:tcMar>
          </w:tcPr>
          <w:p w:rsidRPr="00DD6815" w:rsidR="00DD6815" w:rsidP="000C57EB" w:rsidRDefault="00DD6815">
            <w:pPr>
              <w:pStyle w:val="p-table"/>
              <w:jc w:val="right"/>
              <w:rPr>
                <w:rFonts w:ascii="Times New Roman" w:hAnsi="Times New Roman" w:cs="Times New Roman"/>
                <w:sz w:val="20"/>
              </w:rPr>
            </w:pPr>
            <w:r w:rsidRPr="00DD6815">
              <w:rPr>
                <w:rFonts w:ascii="Times New Roman" w:hAnsi="Times New Roman" w:cs="Times New Roman"/>
                <w:b/>
                <w:sz w:val="20"/>
              </w:rPr>
              <w:t>81.694</w:t>
            </w:r>
          </w:p>
        </w:tc>
      </w:tr>
    </w:tbl>
    <w:p w:rsidRPr="002168F4" w:rsidR="00DD6815" w:rsidP="002F4283" w:rsidRDefault="00DD6815">
      <w:pPr>
        <w:tabs>
          <w:tab w:val="left" w:pos="284"/>
          <w:tab w:val="left" w:pos="567"/>
          <w:tab w:val="left" w:pos="851"/>
        </w:tabs>
        <w:ind w:right="-2"/>
        <w:rPr>
          <w:rFonts w:ascii="Times New Roman" w:hAnsi="Times New Roman"/>
          <w:sz w:val="24"/>
          <w:szCs w:val="20"/>
        </w:rPr>
      </w:pPr>
      <w:r w:rsidRPr="00DD6815">
        <w:rPr>
          <w:rFonts w:ascii="Times New Roman" w:hAnsi="Times New Roman"/>
          <w:szCs w:val="16"/>
          <w:vertAlign w:val="superscript"/>
        </w:rPr>
        <w:t>1</w:t>
      </w:r>
      <w:r w:rsidRPr="00DD6815">
        <w:rPr>
          <w:rFonts w:ascii="Times New Roman" w:hAnsi="Times New Roman"/>
          <w:szCs w:val="16"/>
        </w:rPr>
        <w:t xml:space="preserve"> Vanaf 1 januari 2023 is Agentschap Telecom Rijksinspectie Digitale Infrastructuur geworden.</w:t>
      </w:r>
    </w:p>
    <w:sectPr w:rsidRPr="002168F4" w:rsidR="00DD681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2A" w:rsidRDefault="0013572A">
      <w:pPr>
        <w:spacing w:line="20" w:lineRule="exact"/>
      </w:pPr>
    </w:p>
  </w:endnote>
  <w:endnote w:type="continuationSeparator" w:id="0">
    <w:p w:rsidR="0013572A" w:rsidRDefault="0013572A">
      <w:pPr>
        <w:pStyle w:val="Amendement"/>
      </w:pPr>
      <w:r>
        <w:rPr>
          <w:b w:val="0"/>
          <w:bCs w:val="0"/>
        </w:rPr>
        <w:t xml:space="preserve"> </w:t>
      </w:r>
    </w:p>
  </w:endnote>
  <w:endnote w:type="continuationNotice" w:id="1">
    <w:p w:rsidR="0013572A" w:rsidRDefault="0013572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B5E6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2A" w:rsidRDefault="0013572A">
      <w:pPr>
        <w:pStyle w:val="Amendement"/>
      </w:pPr>
      <w:r>
        <w:rPr>
          <w:b w:val="0"/>
          <w:bCs w:val="0"/>
        </w:rPr>
        <w:separator/>
      </w:r>
    </w:p>
  </w:footnote>
  <w:footnote w:type="continuationSeparator" w:id="0">
    <w:p w:rsidR="0013572A" w:rsidRDefault="0013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2A"/>
    <w:rsid w:val="00012DBE"/>
    <w:rsid w:val="000A1D81"/>
    <w:rsid w:val="00111ED3"/>
    <w:rsid w:val="0013572A"/>
    <w:rsid w:val="001C190E"/>
    <w:rsid w:val="002168F4"/>
    <w:rsid w:val="002A727C"/>
    <w:rsid w:val="002D208F"/>
    <w:rsid w:val="002F4283"/>
    <w:rsid w:val="005B5E6F"/>
    <w:rsid w:val="005D2707"/>
    <w:rsid w:val="00606255"/>
    <w:rsid w:val="006B607A"/>
    <w:rsid w:val="007D451C"/>
    <w:rsid w:val="00826224"/>
    <w:rsid w:val="00930A23"/>
    <w:rsid w:val="009C7354"/>
    <w:rsid w:val="009E6D7F"/>
    <w:rsid w:val="00A11E73"/>
    <w:rsid w:val="00A2521E"/>
    <w:rsid w:val="00AE436A"/>
    <w:rsid w:val="00BF0040"/>
    <w:rsid w:val="00C135B1"/>
    <w:rsid w:val="00C92DF8"/>
    <w:rsid w:val="00CB3578"/>
    <w:rsid w:val="00D20AFA"/>
    <w:rsid w:val="00D55648"/>
    <w:rsid w:val="00DA3355"/>
    <w:rsid w:val="00DD681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309AC"/>
  <w15:docId w15:val="{AB1E2A8B-58A2-40E6-9200-C6E6FAA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DD681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DD6815"/>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styleId="Lijstalinea">
    <w:name w:val="List Paragraph"/>
    <w:basedOn w:val="Standaard"/>
    <w:uiPriority w:val="34"/>
    <w:qFormat/>
    <w:rsid w:val="00DD6815"/>
    <w:pPr>
      <w:ind w:left="720"/>
      <w:contextualSpacing/>
    </w:pPr>
  </w:style>
  <w:style w:type="paragraph" w:customStyle="1" w:styleId="titel-p">
    <w:name w:val="titel-p"/>
    <w:basedOn w:val="Standaard"/>
    <w:rsid w:val="00BF0040"/>
    <w:pPr>
      <w:widowControl w:val="0"/>
      <w:autoSpaceDN w:val="0"/>
      <w:textAlignment w:val="baseline"/>
    </w:pPr>
    <w:rPr>
      <w:rFonts w:ascii="DejaVu Sans" w:eastAsia="Arial Unicode MS" w:hAnsi="DejaVu Sans" w:cs="Tahoma"/>
      <w:b/>
      <w:caps/>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506</ap:Words>
  <ap:Characters>3189</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2023-10-09T12:16:00.0000000Z</dcterms:created>
  <dcterms:modified xsi:type="dcterms:W3CDTF">2023-10-09T12:24:00.0000000Z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