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508B" w:rsidR="00F0508B" w:rsidP="000D0DF5" w:rsidRDefault="00F0508B">
            <w:pPr>
              <w:tabs>
                <w:tab w:val="left" w:pos="-1440"/>
                <w:tab w:val="left" w:pos="-720"/>
              </w:tabs>
              <w:suppressAutoHyphens/>
              <w:rPr>
                <w:rFonts w:ascii="Times New Roman" w:hAnsi="Times New Roman"/>
                <w:szCs w:val="20"/>
              </w:rPr>
            </w:pPr>
            <w:r w:rsidRPr="00F0508B">
              <w:rPr>
                <w:rFonts w:ascii="Times New Roman" w:hAnsi="Times New Roman"/>
                <w:szCs w:val="20"/>
              </w:rPr>
              <w:t>De Tweede Kamer der Staten-</w:t>
            </w:r>
            <w:r w:rsidRPr="00F0508B">
              <w:rPr>
                <w:rFonts w:ascii="Times New Roman" w:hAnsi="Times New Roman"/>
                <w:szCs w:val="20"/>
              </w:rPr>
              <w:fldChar w:fldCharType="begin"/>
            </w:r>
            <w:r w:rsidRPr="00F0508B">
              <w:rPr>
                <w:rFonts w:ascii="Times New Roman" w:hAnsi="Times New Roman"/>
                <w:szCs w:val="20"/>
              </w:rPr>
              <w:instrText xml:space="preserve">PRIVATE </w:instrText>
            </w:r>
            <w:r w:rsidRPr="00F0508B">
              <w:rPr>
                <w:rFonts w:ascii="Times New Roman" w:hAnsi="Times New Roman"/>
                <w:szCs w:val="20"/>
              </w:rPr>
              <w:fldChar w:fldCharType="end"/>
            </w:r>
          </w:p>
          <w:p w:rsidRPr="00F0508B" w:rsidR="00F0508B" w:rsidP="000D0DF5" w:rsidRDefault="00F0508B">
            <w:pPr>
              <w:tabs>
                <w:tab w:val="left" w:pos="-1440"/>
                <w:tab w:val="left" w:pos="-720"/>
              </w:tabs>
              <w:suppressAutoHyphens/>
              <w:rPr>
                <w:rFonts w:ascii="Times New Roman" w:hAnsi="Times New Roman"/>
                <w:szCs w:val="20"/>
              </w:rPr>
            </w:pPr>
            <w:r w:rsidRPr="00F0508B">
              <w:rPr>
                <w:rFonts w:ascii="Times New Roman" w:hAnsi="Times New Roman"/>
                <w:szCs w:val="20"/>
              </w:rPr>
              <w:t>Generaal zendt bijgaand door</w:t>
            </w:r>
          </w:p>
          <w:p w:rsidRPr="00F0508B" w:rsidR="00F0508B" w:rsidP="000D0DF5" w:rsidRDefault="00F0508B">
            <w:pPr>
              <w:tabs>
                <w:tab w:val="left" w:pos="-1440"/>
                <w:tab w:val="left" w:pos="-720"/>
              </w:tabs>
              <w:suppressAutoHyphens/>
              <w:rPr>
                <w:rFonts w:ascii="Times New Roman" w:hAnsi="Times New Roman"/>
                <w:szCs w:val="20"/>
              </w:rPr>
            </w:pPr>
            <w:r w:rsidRPr="00F0508B">
              <w:rPr>
                <w:rFonts w:ascii="Times New Roman" w:hAnsi="Times New Roman"/>
                <w:szCs w:val="20"/>
              </w:rPr>
              <w:t>haar aangenomen wetsvoorstel</w:t>
            </w:r>
          </w:p>
          <w:p w:rsidRPr="00F0508B" w:rsidR="00F0508B" w:rsidP="000D0DF5" w:rsidRDefault="00F0508B">
            <w:pPr>
              <w:tabs>
                <w:tab w:val="left" w:pos="-1440"/>
                <w:tab w:val="left" w:pos="-720"/>
              </w:tabs>
              <w:suppressAutoHyphens/>
              <w:rPr>
                <w:rFonts w:ascii="Times New Roman" w:hAnsi="Times New Roman"/>
                <w:szCs w:val="20"/>
              </w:rPr>
            </w:pPr>
            <w:r w:rsidRPr="00F0508B">
              <w:rPr>
                <w:rFonts w:ascii="Times New Roman" w:hAnsi="Times New Roman"/>
                <w:szCs w:val="20"/>
              </w:rPr>
              <w:t>aan de Eerste Kamer.</w:t>
            </w: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r w:rsidRPr="00F0508B">
              <w:rPr>
                <w:rFonts w:ascii="Times New Roman" w:hAnsi="Times New Roman"/>
                <w:szCs w:val="20"/>
              </w:rPr>
              <w:t>De Voorzitter,</w:t>
            </w: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tabs>
                <w:tab w:val="left" w:pos="-1440"/>
                <w:tab w:val="left" w:pos="-720"/>
              </w:tabs>
              <w:suppressAutoHyphens/>
              <w:rPr>
                <w:rFonts w:ascii="Times New Roman" w:hAnsi="Times New Roman"/>
                <w:szCs w:val="20"/>
              </w:rPr>
            </w:pPr>
          </w:p>
          <w:p w:rsidRPr="00F0508B" w:rsidR="00F0508B" w:rsidP="000D0DF5" w:rsidRDefault="00F0508B">
            <w:pPr>
              <w:rPr>
                <w:rFonts w:ascii="Times New Roman" w:hAnsi="Times New Roman"/>
                <w:szCs w:val="20"/>
              </w:rPr>
            </w:pPr>
          </w:p>
          <w:p w:rsidR="00CB3578" w:rsidRDefault="00F0508B">
            <w:pPr>
              <w:pStyle w:val="Amendement"/>
              <w:rPr>
                <w:rFonts w:ascii="Times New Roman" w:hAnsi="Times New Roman" w:cs="Times New Roman"/>
                <w:b w:val="0"/>
                <w:sz w:val="20"/>
                <w:szCs w:val="20"/>
              </w:rPr>
            </w:pPr>
            <w:r>
              <w:rPr>
                <w:rFonts w:ascii="Times New Roman" w:hAnsi="Times New Roman" w:cs="Times New Roman"/>
                <w:b w:val="0"/>
                <w:sz w:val="20"/>
                <w:szCs w:val="20"/>
              </w:rPr>
              <w:t>6 juli 2023</w:t>
            </w:r>
          </w:p>
          <w:p w:rsidRPr="00F0508B" w:rsidR="00F0508B" w:rsidRDefault="00F0508B">
            <w:pPr>
              <w:pStyle w:val="Amendement"/>
              <w:rPr>
                <w:rFonts w:ascii="Times New Roman" w:hAnsi="Times New Roman" w:cs="Times New Roman"/>
                <w:b w:val="0"/>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0508B" w:rsidTr="0079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trPr>
        <w:tc>
          <w:tcPr>
            <w:tcW w:w="9142" w:type="dxa"/>
            <w:gridSpan w:val="2"/>
            <w:tcBorders>
              <w:top w:val="nil"/>
              <w:left w:val="nil"/>
              <w:right w:val="nil"/>
            </w:tcBorders>
          </w:tcPr>
          <w:p w:rsidRPr="00682E55" w:rsidR="00F0508B" w:rsidP="00531F36" w:rsidRDefault="00F0508B">
            <w:pPr>
              <w:rPr>
                <w:rFonts w:ascii="Times New Roman" w:hAnsi="Times New Roman"/>
                <w:b/>
                <w:sz w:val="24"/>
              </w:rPr>
            </w:pPr>
            <w:r w:rsidRPr="00682E55">
              <w:rPr>
                <w:rFonts w:ascii="Times New Roman" w:hAnsi="Times New Roman"/>
                <w:b/>
                <w:sz w:val="24"/>
              </w:rPr>
              <w:t xml:space="preserve">Jaarverslag en slotwet </w:t>
            </w:r>
            <w:r>
              <w:rPr>
                <w:rFonts w:ascii="Times New Roman" w:hAnsi="Times New Roman"/>
                <w:b/>
                <w:sz w:val="24"/>
              </w:rPr>
              <w:t>van het Nationaal Groeifonds</w:t>
            </w:r>
            <w:r w:rsidRPr="00682E55">
              <w:rPr>
                <w:rFonts w:ascii="Times New Roman" w:hAnsi="Times New Roman"/>
                <w:b/>
                <w:sz w:val="24"/>
              </w:rPr>
              <w:t xml:space="preserve"> 2022</w:t>
            </w:r>
          </w:p>
        </w:tc>
      </w:tr>
      <w:tr w:rsidRPr="002168F4" w:rsidR="00F0508B" w:rsidTr="00F8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0508B" w:rsidRDefault="00F0508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Wij Willem-Alexander, bij de gratie Gods, Koning der Nederlanden, Prins van Oranje-Nassau, enz. enz. enz.</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Allen, die deze zullen zien of horen lezen, saluut! doen te weten:</w:t>
      </w: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 xml:space="preserve">Alzo Wij in overweging genomen hebben, </w:t>
      </w:r>
      <w:r w:rsidRPr="00531F36" w:rsidR="00531F36">
        <w:rPr>
          <w:rFonts w:ascii="Times New Roman" w:hAnsi="Times New Roman"/>
          <w:sz w:val="24"/>
          <w:szCs w:val="20"/>
        </w:rPr>
        <w:t>dat de noodzaak is gebleken van een wijziging van de begrotingsstaat van het Nationaal Groeifonds (XIX) voor het jaar 2022;</w:t>
      </w: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Zo is het, dat Wij met gemeen overleg d</w:t>
      </w:r>
      <w:r>
        <w:rPr>
          <w:rFonts w:ascii="Times New Roman" w:hAnsi="Times New Roman"/>
          <w:sz w:val="24"/>
          <w:szCs w:val="20"/>
        </w:rPr>
        <w:t>er Staten-Generaal, hebben goed</w:t>
      </w:r>
      <w:r w:rsidRPr="007261C7">
        <w:rPr>
          <w:rFonts w:ascii="Times New Roman" w:hAnsi="Times New Roman"/>
          <w:sz w:val="24"/>
          <w:szCs w:val="20"/>
        </w:rPr>
        <w:t>gevonden en verstaan, gelijk Wij goedvinden en verstaan bij deze:</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b/>
          <w:sz w:val="24"/>
          <w:szCs w:val="20"/>
        </w:rPr>
      </w:pPr>
      <w:r w:rsidRPr="007261C7">
        <w:rPr>
          <w:rFonts w:ascii="Times New Roman" w:hAnsi="Times New Roman"/>
          <w:b/>
          <w:sz w:val="24"/>
          <w:szCs w:val="20"/>
        </w:rPr>
        <w:t>Artikel 1</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 xml:space="preserve">De departementale begrotingsstaat van </w:t>
      </w:r>
      <w:r>
        <w:rPr>
          <w:rFonts w:ascii="Times New Roman" w:hAnsi="Times New Roman"/>
          <w:sz w:val="24"/>
          <w:szCs w:val="20"/>
        </w:rPr>
        <w:t xml:space="preserve">het </w:t>
      </w:r>
      <w:r w:rsidR="00531F36">
        <w:rPr>
          <w:rFonts w:ascii="Times New Roman" w:hAnsi="Times New Roman"/>
          <w:sz w:val="24"/>
          <w:szCs w:val="20"/>
        </w:rPr>
        <w:t xml:space="preserve">Nationaal Groeifonds (XIX) </w:t>
      </w:r>
      <w:r w:rsidRPr="007261C7">
        <w:rPr>
          <w:rFonts w:ascii="Times New Roman" w:hAnsi="Times New Roman"/>
          <w:sz w:val="24"/>
          <w:szCs w:val="20"/>
        </w:rPr>
        <w:t>voor het jaar 2022 wordt gewijzigd, zoals blijkt uit de desbetreffende bij deze wet behorende staat.</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b/>
          <w:sz w:val="24"/>
          <w:szCs w:val="20"/>
        </w:rPr>
      </w:pPr>
      <w:r w:rsidRPr="007261C7">
        <w:rPr>
          <w:rFonts w:ascii="Times New Roman" w:hAnsi="Times New Roman"/>
          <w:b/>
          <w:sz w:val="24"/>
          <w:szCs w:val="20"/>
        </w:rPr>
        <w:t>Artikel 2</w:t>
      </w:r>
    </w:p>
    <w:p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De vaststelling van de begrotingsstaten geschiedt in duizenden euro’s.</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b/>
          <w:sz w:val="24"/>
          <w:szCs w:val="20"/>
        </w:rPr>
      </w:pPr>
      <w:r w:rsidRPr="007261C7">
        <w:rPr>
          <w:rFonts w:ascii="Times New Roman" w:hAnsi="Times New Roman"/>
          <w:b/>
          <w:sz w:val="24"/>
          <w:szCs w:val="20"/>
        </w:rPr>
        <w:t xml:space="preserve">Artikel </w:t>
      </w:r>
      <w:r w:rsidR="00531F36">
        <w:rPr>
          <w:rFonts w:ascii="Times New Roman" w:hAnsi="Times New Roman"/>
          <w:b/>
          <w:sz w:val="24"/>
          <w:szCs w:val="20"/>
        </w:rPr>
        <w:t>3</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261C7">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261C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261C7"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p>
    <w:p w:rsidRPr="007261C7" w:rsidR="007261C7" w:rsidP="007261C7" w:rsidRDefault="007261C7">
      <w:pPr>
        <w:tabs>
          <w:tab w:val="left" w:pos="284"/>
          <w:tab w:val="left" w:pos="567"/>
          <w:tab w:val="left" w:pos="851"/>
        </w:tabs>
        <w:ind w:right="-2"/>
        <w:rPr>
          <w:rFonts w:ascii="Times New Roman" w:hAnsi="Times New Roman"/>
          <w:sz w:val="24"/>
          <w:szCs w:val="20"/>
        </w:rPr>
      </w:pPr>
      <w:r w:rsidRPr="007261C7">
        <w:rPr>
          <w:rFonts w:ascii="Times New Roman" w:hAnsi="Times New Roman"/>
          <w:sz w:val="24"/>
          <w:szCs w:val="20"/>
        </w:rPr>
        <w:t>Gegeven</w:t>
      </w: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p>
    <w:p w:rsidR="007261C7" w:rsidP="007261C7" w:rsidRDefault="007261C7">
      <w:pPr>
        <w:ind w:right="-2"/>
        <w:rPr>
          <w:rFonts w:ascii="Times New Roman" w:hAnsi="Times New Roman"/>
          <w:sz w:val="24"/>
          <w:szCs w:val="20"/>
        </w:rPr>
      </w:pPr>
      <w:r w:rsidRPr="007261C7">
        <w:rPr>
          <w:rFonts w:ascii="Times New Roman" w:hAnsi="Times New Roman"/>
          <w:sz w:val="24"/>
          <w:szCs w:val="20"/>
        </w:rPr>
        <w:t xml:space="preserve">De Minister van </w:t>
      </w:r>
      <w:r w:rsidR="00531F36">
        <w:rPr>
          <w:rFonts w:ascii="Times New Roman" w:hAnsi="Times New Roman"/>
          <w:sz w:val="24"/>
          <w:szCs w:val="20"/>
        </w:rPr>
        <w:t>Economische Zaken en Klimaat</w:t>
      </w:r>
      <w:r>
        <w:rPr>
          <w:rFonts w:ascii="Times New Roman" w:hAnsi="Times New Roman"/>
          <w:sz w:val="24"/>
          <w:szCs w:val="20"/>
        </w:rPr>
        <w:t>,</w:t>
      </w: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p>
    <w:p w:rsidR="00F0508B" w:rsidP="00F0508B" w:rsidRDefault="00F0508B">
      <w:pPr>
        <w:ind w:right="-2"/>
        <w:rPr>
          <w:rFonts w:ascii="Times New Roman" w:hAnsi="Times New Roman"/>
          <w:sz w:val="24"/>
          <w:szCs w:val="20"/>
        </w:rPr>
      </w:pPr>
      <w:r w:rsidRPr="007261C7">
        <w:rPr>
          <w:rFonts w:ascii="Times New Roman" w:hAnsi="Times New Roman"/>
          <w:sz w:val="24"/>
          <w:szCs w:val="20"/>
        </w:rPr>
        <w:t xml:space="preserve">De Minister van </w:t>
      </w:r>
      <w:r>
        <w:rPr>
          <w:rFonts w:ascii="Times New Roman" w:hAnsi="Times New Roman"/>
          <w:sz w:val="24"/>
          <w:szCs w:val="20"/>
        </w:rPr>
        <w:t>Economische Zaken en Klimaat,</w:t>
      </w:r>
    </w:p>
    <w:p w:rsidR="00F0508B" w:rsidP="007261C7" w:rsidRDefault="00F0508B">
      <w:pPr>
        <w:ind w:right="-2"/>
        <w:rPr>
          <w:rFonts w:ascii="Times New Roman" w:hAnsi="Times New Roman"/>
          <w:sz w:val="24"/>
          <w:szCs w:val="20"/>
        </w:rPr>
      </w:pPr>
    </w:p>
    <w:p w:rsidR="007261C7" w:rsidRDefault="007261C7">
      <w:pPr>
        <w:rPr>
          <w:rFonts w:ascii="Times New Roman" w:hAnsi="Times New Roman"/>
          <w:sz w:val="24"/>
          <w:szCs w:val="20"/>
        </w:rPr>
      </w:pPr>
      <w:r>
        <w:rPr>
          <w:rFonts w:ascii="Times New Roman" w:hAnsi="Times New Roman"/>
          <w:sz w:val="24"/>
          <w:szCs w:val="20"/>
        </w:rPr>
        <w:br w:type="page"/>
      </w:r>
    </w:p>
    <w:p w:rsidR="007261C7" w:rsidP="007261C7" w:rsidRDefault="007261C7">
      <w:pPr>
        <w:rPr>
          <w:rFonts w:ascii="Times New Roman" w:hAnsi="Times New Roman"/>
          <w:sz w:val="24"/>
          <w:szCs w:val="20"/>
        </w:rPr>
      </w:pPr>
    </w:p>
    <w:p w:rsidR="00CC3B8B" w:rsidP="007261C7" w:rsidRDefault="00CC3B8B">
      <w:pPr>
        <w:rPr>
          <w:rFonts w:ascii="Times New Roman" w:hAnsi="Times New Roman"/>
          <w:sz w:val="24"/>
          <w:szCs w:val="20"/>
        </w:rPr>
      </w:pPr>
    </w:p>
    <w:tbl>
      <w:tblPr>
        <w:tblW w:w="5488" w:type="pct"/>
        <w:tblInd w:w="-426" w:type="dxa"/>
        <w:tblCellMar>
          <w:left w:w="10" w:type="dxa"/>
          <w:right w:w="10" w:type="dxa"/>
        </w:tblCellMar>
        <w:tblLook w:val="04A0" w:firstRow="1" w:lastRow="0" w:firstColumn="1" w:lastColumn="0" w:noHBand="0" w:noVBand="1"/>
      </w:tblPr>
      <w:tblGrid>
        <w:gridCol w:w="308"/>
        <w:gridCol w:w="1435"/>
        <w:gridCol w:w="1057"/>
        <w:gridCol w:w="736"/>
        <w:gridCol w:w="916"/>
        <w:gridCol w:w="1057"/>
        <w:gridCol w:w="868"/>
        <w:gridCol w:w="924"/>
        <w:gridCol w:w="1057"/>
        <w:gridCol w:w="681"/>
        <w:gridCol w:w="897"/>
        <w:gridCol w:w="19"/>
      </w:tblGrid>
      <w:tr w:rsidR="00044425" w:rsidTr="00044425">
        <w:tblPrEx>
          <w:tblCellMar>
            <w:top w:w="0" w:type="dxa"/>
            <w:bottom w:w="0" w:type="dxa"/>
          </w:tblCellMar>
        </w:tblPrEx>
        <w:trPr>
          <w:gridAfter w:val="1"/>
          <w:wAfter w:w="9" w:type="pct"/>
          <w:tblHeader/>
        </w:trPr>
        <w:tc>
          <w:tcPr>
            <w:tcW w:w="4991" w:type="pct"/>
            <w:gridSpan w:val="11"/>
            <w:shd w:val="clear" w:color="auto" w:fill="009EE0"/>
            <w:tcMar>
              <w:top w:w="22" w:type="dxa"/>
              <w:left w:w="113" w:type="dxa"/>
              <w:bottom w:w="22" w:type="dxa"/>
            </w:tcMar>
          </w:tcPr>
          <w:p w:rsidR="00044425" w:rsidP="00221AE9" w:rsidRDefault="00044425">
            <w:pPr>
              <w:pStyle w:val="kio2-table-title"/>
            </w:pPr>
            <w:r>
              <w:t>Wijziging van de begrotingsstaat van het Nationaal Groeifonds (XIX) voor het jaar 2022 (Slotwet) (bedragen x € 1.000)</w:t>
            </w:r>
          </w:p>
        </w:tc>
      </w:tr>
      <w:tr w:rsidR="00044425" w:rsidTr="00044425">
        <w:tblPrEx>
          <w:tblCellMar>
            <w:top w:w="0" w:type="dxa"/>
            <w:bottom w:w="0" w:type="dxa"/>
          </w:tblCellMar>
        </w:tblPrEx>
        <w:trPr>
          <w:tblHeader/>
        </w:trPr>
        <w:tc>
          <w:tcPr>
            <w:tcW w:w="155" w:type="pct"/>
            <w:tcBorders>
              <w:top w:val="single" w:color="000000" w:sz="2" w:space="0"/>
              <w:bottom w:val="single" w:color="009EE0" w:sz="2" w:space="0"/>
            </w:tcBorders>
            <w:shd w:val="clear" w:color="auto" w:fill="auto"/>
            <w:tcMar>
              <w:top w:w="28" w:type="dxa"/>
              <w:bottom w:w="28" w:type="dxa"/>
              <w:right w:w="28" w:type="dxa"/>
            </w:tcMar>
          </w:tcPr>
          <w:p w:rsidR="00044425" w:rsidP="00221AE9" w:rsidRDefault="00044425">
            <w:pPr>
              <w:pStyle w:val="p-table"/>
              <w:jc w:val="center"/>
              <w:rPr>
                <w:color w:val="000000"/>
                <w:sz w:val="17"/>
              </w:rPr>
            </w:pPr>
            <w:r>
              <w:rPr>
                <w:color w:val="000000"/>
                <w:sz w:val="17"/>
              </w:rPr>
              <w:t>Art.</w:t>
            </w:r>
          </w:p>
        </w:tc>
        <w:tc>
          <w:tcPr>
            <w:tcW w:w="721" w:type="pct"/>
            <w:tcBorders>
              <w:top w:val="single" w:color="000000" w:sz="2" w:space="0"/>
              <w:bottom w:val="single" w:color="009EE0" w:sz="2" w:space="0"/>
            </w:tcBorders>
            <w:shd w:val="clear" w:color="auto" w:fill="auto"/>
            <w:tcMar>
              <w:top w:w="28" w:type="dxa"/>
              <w:left w:w="28" w:type="dxa"/>
              <w:bottom w:w="28" w:type="dxa"/>
              <w:right w:w="28" w:type="dxa"/>
            </w:tcMar>
          </w:tcPr>
          <w:p w:rsidR="00044425" w:rsidP="00221AE9" w:rsidRDefault="00044425">
            <w:pPr>
              <w:pStyle w:val="p-table"/>
              <w:rPr>
                <w:color w:val="000000"/>
                <w:sz w:val="17"/>
              </w:rPr>
            </w:pPr>
            <w:r>
              <w:rPr>
                <w:color w:val="000000"/>
                <w:sz w:val="17"/>
              </w:rPr>
              <w:t>Omschrijving</w:t>
            </w:r>
          </w:p>
        </w:tc>
        <w:tc>
          <w:tcPr>
            <w:tcW w:w="136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44425" w:rsidP="00221AE9" w:rsidRDefault="00044425">
            <w:pPr>
              <w:pStyle w:val="p-table"/>
              <w:jc w:val="center"/>
              <w:rPr>
                <w:color w:val="000000"/>
                <w:sz w:val="17"/>
              </w:rPr>
            </w:pPr>
            <w:r>
              <w:rPr>
                <w:color w:val="000000"/>
                <w:sz w:val="17"/>
              </w:rPr>
              <w:t>Vastgestelde begroting (1)</w:t>
            </w:r>
            <w:r>
              <w:rPr>
                <w:color w:val="000000"/>
                <w:sz w:val="17"/>
                <w:vertAlign w:val="superscript"/>
              </w:rPr>
              <w:t>1</w:t>
            </w:r>
          </w:p>
        </w:tc>
        <w:tc>
          <w:tcPr>
            <w:tcW w:w="143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44425" w:rsidP="00221AE9" w:rsidRDefault="00044425">
            <w:pPr>
              <w:pStyle w:val="p-table"/>
              <w:jc w:val="center"/>
              <w:rPr>
                <w:color w:val="000000"/>
                <w:sz w:val="17"/>
              </w:rPr>
            </w:pPr>
            <w:r>
              <w:rPr>
                <w:color w:val="000000"/>
                <w:sz w:val="17"/>
              </w:rPr>
              <w:t>Mutaties 1</w:t>
            </w:r>
            <w:r>
              <w:rPr>
                <w:color w:val="000000"/>
                <w:sz w:val="17"/>
                <w:vertAlign w:val="superscript"/>
              </w:rPr>
              <w:t>e</w:t>
            </w:r>
            <w:r>
              <w:rPr>
                <w:color w:val="000000"/>
                <w:sz w:val="17"/>
              </w:rPr>
              <w:t xml:space="preserve"> suppletoire begroting (2)</w:t>
            </w:r>
          </w:p>
        </w:tc>
        <w:tc>
          <w:tcPr>
            <w:tcW w:w="1333" w:type="pct"/>
            <w:gridSpan w:val="4"/>
            <w:tcBorders>
              <w:top w:val="single" w:color="000000" w:sz="2" w:space="0"/>
              <w:bottom w:val="single" w:color="009EE0" w:sz="2" w:space="0"/>
            </w:tcBorders>
            <w:shd w:val="clear" w:color="auto" w:fill="auto"/>
            <w:tcMar>
              <w:top w:w="28" w:type="dxa"/>
              <w:left w:w="28" w:type="dxa"/>
              <w:bottom w:w="28" w:type="dxa"/>
              <w:right w:w="28" w:type="dxa"/>
            </w:tcMar>
            <w:vAlign w:val="center"/>
          </w:tcPr>
          <w:p w:rsidR="00044425" w:rsidP="00221AE9" w:rsidRDefault="00044425">
            <w:pPr>
              <w:pStyle w:val="p-table"/>
              <w:jc w:val="center"/>
              <w:rPr>
                <w:color w:val="000000"/>
                <w:sz w:val="17"/>
              </w:rPr>
            </w:pPr>
            <w:r>
              <w:rPr>
                <w:color w:val="000000"/>
                <w:sz w:val="17"/>
              </w:rPr>
              <w:t>Mutaties 2</w:t>
            </w:r>
            <w:r>
              <w:rPr>
                <w:color w:val="000000"/>
                <w:sz w:val="17"/>
                <w:vertAlign w:val="superscript"/>
              </w:rPr>
              <w:t>e</w:t>
            </w:r>
            <w:r>
              <w:rPr>
                <w:color w:val="000000"/>
                <w:sz w:val="17"/>
              </w:rPr>
              <w:t xml:space="preserve"> suppletoire begroting (3)</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2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Verplichtingen</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Uitgaven</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Ontvangsten</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Verplichtingen</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Uitgaven</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Ontvangsten</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Verplichtingen</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Uitgaven</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Ontvangsten</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2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r>
              <w:rPr>
                <w:b/>
                <w:sz w:val="17"/>
              </w:rPr>
              <w:t>Totaal</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7.345.546</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2.131.176</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3.549.695</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2.033.620</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3.795.851</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97.556</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2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7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36"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4"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2"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0" w:type="pct"/>
            <w:gridSpan w:val="2"/>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2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r>
              <w:rPr>
                <w:b/>
                <w:sz w:val="17"/>
              </w:rPr>
              <w:t>Beleidsartikelen</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7.307.538</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2.093.168</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3.527.333</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2.011.258</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3.780.205</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81.910</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1</w:t>
            </w:r>
          </w:p>
        </w:tc>
        <w:tc>
          <w:tcPr>
            <w:tcW w:w="721" w:type="pct"/>
            <w:tcBorders>
              <w:bottom w:val="single" w:color="009EE0" w:sz="2" w:space="0"/>
            </w:tcBorders>
            <w:shd w:val="clear" w:color="auto" w:fill="auto"/>
            <w:tcMar>
              <w:top w:w="22" w:type="dxa"/>
              <w:left w:w="28" w:type="dxa"/>
              <w:bottom w:w="22" w:type="dxa"/>
              <w:right w:w="28" w:type="dxa"/>
            </w:tcMar>
            <w:vAlign w:val="bottom"/>
          </w:tcPr>
          <w:p w:rsidR="00044425" w:rsidP="00221AE9" w:rsidRDefault="00044425">
            <w:pPr>
              <w:pStyle w:val="p-table"/>
              <w:rPr>
                <w:sz w:val="17"/>
              </w:rPr>
            </w:pPr>
            <w:r>
              <w:rPr>
                <w:sz w:val="17"/>
              </w:rPr>
              <w:t>Kennisontwikkeling</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2.502.306</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722.899</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1.255.160</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683.937</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1.247.146</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38.962</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2</w:t>
            </w:r>
          </w:p>
        </w:tc>
        <w:tc>
          <w:tcPr>
            <w:tcW w:w="721" w:type="pct"/>
            <w:tcBorders>
              <w:bottom w:val="single" w:color="009EE0" w:sz="2" w:space="0"/>
            </w:tcBorders>
            <w:shd w:val="clear" w:color="auto" w:fill="auto"/>
            <w:tcMar>
              <w:top w:w="22" w:type="dxa"/>
              <w:left w:w="28" w:type="dxa"/>
              <w:bottom w:w="22" w:type="dxa"/>
              <w:right w:w="28" w:type="dxa"/>
            </w:tcMar>
            <w:vAlign w:val="bottom"/>
          </w:tcPr>
          <w:p w:rsidRPr="00A1706E" w:rsidR="00044425" w:rsidP="00221AE9" w:rsidRDefault="00044425">
            <w:pPr>
              <w:pStyle w:val="p-table"/>
              <w:rPr>
                <w:sz w:val="17"/>
                <w:lang w:val="en-IE"/>
              </w:rPr>
            </w:pPr>
            <w:r w:rsidRPr="00A1706E">
              <w:rPr>
                <w:sz w:val="17"/>
                <w:lang w:val="en-IE"/>
              </w:rPr>
              <w:t>Research &amp; development (R&amp;D) en innovatie</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2.141.966</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639.136</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286.093</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596.188</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2.428.059</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42.948</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3</w:t>
            </w:r>
          </w:p>
        </w:tc>
        <w:tc>
          <w:tcPr>
            <w:tcW w:w="721" w:type="pct"/>
            <w:tcBorders>
              <w:bottom w:val="single" w:color="009EE0" w:sz="2" w:space="0"/>
            </w:tcBorders>
            <w:shd w:val="clear" w:color="auto" w:fill="auto"/>
            <w:tcMar>
              <w:top w:w="22" w:type="dxa"/>
              <w:left w:w="28" w:type="dxa"/>
              <w:bottom w:w="22" w:type="dxa"/>
              <w:right w:w="28" w:type="dxa"/>
            </w:tcMar>
            <w:vAlign w:val="bottom"/>
          </w:tcPr>
          <w:p w:rsidR="00044425" w:rsidP="00221AE9" w:rsidRDefault="00044425">
            <w:pPr>
              <w:pStyle w:val="p-table"/>
              <w:rPr>
                <w:sz w:val="17"/>
              </w:rPr>
            </w:pPr>
            <w:r>
              <w:rPr>
                <w:sz w:val="17"/>
              </w:rPr>
              <w:t>Infrastructuur</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2.663.266</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731.133</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2.558.266</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731.133</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105.000</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2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7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36"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4"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3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2"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0" w:type="pct"/>
            <w:gridSpan w:val="2"/>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21"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r>
              <w:rPr>
                <w:b/>
                <w:sz w:val="17"/>
              </w:rPr>
              <w:t>Niet-beleidsartikelen</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38.008</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38.008</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22.362</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22.362</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15.646</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 15.646</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r>
      <w:tr w:rsidR="00044425" w:rsidTr="00044425">
        <w:tblPrEx>
          <w:tblCellMar>
            <w:top w:w="0" w:type="dxa"/>
            <w:bottom w:w="0" w:type="dxa"/>
          </w:tblCellMar>
        </w:tblPrEx>
        <w:tc>
          <w:tcPr>
            <w:tcW w:w="155"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11</w:t>
            </w:r>
          </w:p>
        </w:tc>
        <w:tc>
          <w:tcPr>
            <w:tcW w:w="721" w:type="pct"/>
            <w:tcBorders>
              <w:bottom w:val="single" w:color="009EE0" w:sz="2" w:space="0"/>
            </w:tcBorders>
            <w:shd w:val="clear" w:color="auto" w:fill="auto"/>
            <w:tcMar>
              <w:top w:w="22" w:type="dxa"/>
              <w:left w:w="28" w:type="dxa"/>
              <w:bottom w:w="22" w:type="dxa"/>
              <w:right w:w="28" w:type="dxa"/>
            </w:tcMar>
            <w:vAlign w:val="bottom"/>
          </w:tcPr>
          <w:p w:rsidR="00044425" w:rsidP="00221AE9" w:rsidRDefault="00044425">
            <w:pPr>
              <w:pStyle w:val="p-table"/>
              <w:rPr>
                <w:sz w:val="17"/>
              </w:rPr>
            </w:pPr>
            <w:r>
              <w:rPr>
                <w:sz w:val="17"/>
              </w:rPr>
              <w:t>Apparaat Nationaal Groeifonds</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38.008</w:t>
            </w:r>
          </w:p>
        </w:tc>
        <w:tc>
          <w:tcPr>
            <w:tcW w:w="37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38.008</w:t>
            </w:r>
          </w:p>
        </w:tc>
        <w:tc>
          <w:tcPr>
            <w:tcW w:w="46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22.362</w:t>
            </w:r>
          </w:p>
        </w:tc>
        <w:tc>
          <w:tcPr>
            <w:tcW w:w="436"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22.362</w:t>
            </w:r>
          </w:p>
        </w:tc>
        <w:tc>
          <w:tcPr>
            <w:tcW w:w="464"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31"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15.646</w:t>
            </w:r>
          </w:p>
        </w:tc>
        <w:tc>
          <w:tcPr>
            <w:tcW w:w="342"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 15.646</w:t>
            </w:r>
          </w:p>
        </w:tc>
        <w:tc>
          <w:tcPr>
            <w:tcW w:w="460" w:type="pct"/>
            <w:gridSpan w:val="2"/>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bl>
    <w:p w:rsidR="00CC3B8B" w:rsidP="007261C7" w:rsidRDefault="00CC3B8B">
      <w:pPr>
        <w:rPr>
          <w:rFonts w:ascii="Times New Roman" w:hAnsi="Times New Roman"/>
          <w:sz w:val="24"/>
          <w:szCs w:val="20"/>
        </w:rPr>
      </w:pPr>
    </w:p>
    <w:tbl>
      <w:tblPr>
        <w:tblW w:w="5393" w:type="pct"/>
        <w:tblInd w:w="-284" w:type="dxa"/>
        <w:tblCellMar>
          <w:left w:w="10" w:type="dxa"/>
          <w:right w:w="10" w:type="dxa"/>
        </w:tblCellMar>
        <w:tblLook w:val="04A0" w:firstRow="1" w:lastRow="0" w:firstColumn="1" w:lastColumn="0" w:noHBand="0" w:noVBand="1"/>
      </w:tblPr>
      <w:tblGrid>
        <w:gridCol w:w="308"/>
        <w:gridCol w:w="1435"/>
        <w:gridCol w:w="1057"/>
        <w:gridCol w:w="680"/>
        <w:gridCol w:w="916"/>
        <w:gridCol w:w="1057"/>
        <w:gridCol w:w="680"/>
        <w:gridCol w:w="916"/>
        <w:gridCol w:w="1057"/>
        <w:gridCol w:w="680"/>
        <w:gridCol w:w="997"/>
      </w:tblGrid>
      <w:tr w:rsidR="00044425" w:rsidTr="00044425">
        <w:tblPrEx>
          <w:tblCellMar>
            <w:top w:w="0" w:type="dxa"/>
            <w:bottom w:w="0" w:type="dxa"/>
          </w:tblCellMar>
        </w:tblPrEx>
        <w:trPr>
          <w:tblHeader/>
        </w:trPr>
        <w:tc>
          <w:tcPr>
            <w:tcW w:w="5000" w:type="pct"/>
            <w:gridSpan w:val="11"/>
            <w:shd w:val="clear" w:color="auto" w:fill="009EE0"/>
            <w:tcMar>
              <w:top w:w="22" w:type="dxa"/>
              <w:left w:w="113" w:type="dxa"/>
              <w:bottom w:w="22" w:type="dxa"/>
            </w:tcMar>
          </w:tcPr>
          <w:p w:rsidR="00044425" w:rsidP="00221AE9" w:rsidRDefault="00044425">
            <w:pPr>
              <w:pStyle w:val="kio2-table-title"/>
            </w:pPr>
            <w:r>
              <w:t>Wijziging van de begrotingsstaat van het Nationaal Groeifonds (XIX) ) voor het jaar 2022 (Slotwet) (bedragen x € 1.000)</w:t>
            </w:r>
          </w:p>
        </w:tc>
      </w:tr>
      <w:tr w:rsidR="00044425" w:rsidTr="00044425">
        <w:tblPrEx>
          <w:tblCellMar>
            <w:top w:w="0" w:type="dxa"/>
            <w:bottom w:w="0" w:type="dxa"/>
          </w:tblCellMar>
        </w:tblPrEx>
        <w:trPr>
          <w:tblHeader/>
        </w:trPr>
        <w:tc>
          <w:tcPr>
            <w:tcW w:w="157" w:type="pct"/>
            <w:tcBorders>
              <w:top w:val="single" w:color="000000" w:sz="2" w:space="0"/>
              <w:bottom w:val="single" w:color="009EE0" w:sz="2" w:space="0"/>
            </w:tcBorders>
            <w:shd w:val="clear" w:color="auto" w:fill="auto"/>
            <w:tcMar>
              <w:top w:w="28" w:type="dxa"/>
              <w:bottom w:w="28" w:type="dxa"/>
              <w:right w:w="28" w:type="dxa"/>
            </w:tcMar>
          </w:tcPr>
          <w:p w:rsidR="00044425" w:rsidP="00221AE9" w:rsidRDefault="00044425">
            <w:pPr>
              <w:pStyle w:val="p-table"/>
              <w:jc w:val="center"/>
              <w:rPr>
                <w:color w:val="000000"/>
                <w:sz w:val="17"/>
              </w:rPr>
            </w:pPr>
            <w:r>
              <w:rPr>
                <w:color w:val="000000"/>
                <w:sz w:val="17"/>
              </w:rPr>
              <w:t>Art.</w:t>
            </w:r>
          </w:p>
        </w:tc>
        <w:tc>
          <w:tcPr>
            <w:tcW w:w="733" w:type="pct"/>
            <w:tcBorders>
              <w:top w:val="single" w:color="000000" w:sz="2" w:space="0"/>
              <w:bottom w:val="single" w:color="009EE0" w:sz="2" w:space="0"/>
            </w:tcBorders>
            <w:shd w:val="clear" w:color="auto" w:fill="auto"/>
            <w:tcMar>
              <w:top w:w="28" w:type="dxa"/>
              <w:left w:w="28" w:type="dxa"/>
              <w:bottom w:w="28" w:type="dxa"/>
              <w:right w:w="28" w:type="dxa"/>
            </w:tcMar>
          </w:tcPr>
          <w:p w:rsidR="00044425" w:rsidP="00221AE9" w:rsidRDefault="00044425">
            <w:pPr>
              <w:pStyle w:val="p-table"/>
              <w:rPr>
                <w:color w:val="000000"/>
                <w:sz w:val="17"/>
              </w:rPr>
            </w:pPr>
            <w:r>
              <w:rPr>
                <w:color w:val="000000"/>
                <w:sz w:val="17"/>
              </w:rPr>
              <w:t>Omschrijving</w:t>
            </w:r>
          </w:p>
        </w:tc>
        <w:tc>
          <w:tcPr>
            <w:tcW w:w="135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44425" w:rsidP="00221AE9" w:rsidRDefault="00044425">
            <w:pPr>
              <w:pStyle w:val="p-table"/>
              <w:jc w:val="center"/>
              <w:rPr>
                <w:color w:val="000000"/>
                <w:sz w:val="17"/>
              </w:rPr>
            </w:pPr>
            <w:r>
              <w:rPr>
                <w:color w:val="000000"/>
                <w:sz w:val="17"/>
              </w:rPr>
              <w:t>Totaal geraamd (4)=(1)+(2)+(3)</w:t>
            </w:r>
          </w:p>
        </w:tc>
        <w:tc>
          <w:tcPr>
            <w:tcW w:w="135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44425" w:rsidP="00221AE9" w:rsidRDefault="00044425">
            <w:pPr>
              <w:pStyle w:val="p-table"/>
              <w:jc w:val="center"/>
              <w:rPr>
                <w:color w:val="000000"/>
                <w:sz w:val="17"/>
              </w:rPr>
            </w:pPr>
            <w:r>
              <w:rPr>
                <w:color w:val="000000"/>
                <w:sz w:val="17"/>
              </w:rPr>
              <w:t>Realisatie (5)</w:t>
            </w:r>
          </w:p>
        </w:tc>
        <w:tc>
          <w:tcPr>
            <w:tcW w:w="139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44425" w:rsidP="00221AE9" w:rsidRDefault="00044425">
            <w:pPr>
              <w:pStyle w:val="p-table"/>
              <w:jc w:val="center"/>
              <w:rPr>
                <w:color w:val="000000"/>
                <w:sz w:val="17"/>
              </w:rPr>
            </w:pPr>
            <w:r>
              <w:rPr>
                <w:color w:val="000000"/>
                <w:sz w:val="17"/>
              </w:rPr>
              <w:t>Slotverschillen (6)=(5)-(4)</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33"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Verplichtingen</w:t>
            </w:r>
            <w:bookmarkStart w:name="_GoBack" w:id="0"/>
            <w:bookmarkEnd w:id="0"/>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Uitgaven</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Ontvangsten</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Verplichtingen</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Uitgaven</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Ontvangsten</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Verplichtingen</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Uitgaven</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center"/>
              <w:rPr>
                <w:sz w:val="17"/>
              </w:rPr>
            </w:pPr>
            <w:r>
              <w:rPr>
                <w:sz w:val="17"/>
              </w:rPr>
              <w:t>Ontvangsten</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33"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r>
              <w:rPr>
                <w:b/>
                <w:sz w:val="17"/>
              </w:rPr>
              <w:t>Totaal</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33"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09"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33"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r>
              <w:rPr>
                <w:b/>
                <w:sz w:val="17"/>
              </w:rPr>
              <w:t>Beleidsartikelen</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1</w:t>
            </w:r>
          </w:p>
        </w:tc>
        <w:tc>
          <w:tcPr>
            <w:tcW w:w="733" w:type="pct"/>
            <w:tcBorders>
              <w:bottom w:val="single" w:color="009EE0" w:sz="2" w:space="0"/>
            </w:tcBorders>
            <w:shd w:val="clear" w:color="auto" w:fill="auto"/>
            <w:tcMar>
              <w:top w:w="22" w:type="dxa"/>
              <w:left w:w="28" w:type="dxa"/>
              <w:bottom w:w="22" w:type="dxa"/>
              <w:right w:w="28" w:type="dxa"/>
            </w:tcMar>
            <w:vAlign w:val="bottom"/>
          </w:tcPr>
          <w:p w:rsidR="00044425" w:rsidP="00221AE9" w:rsidRDefault="00044425">
            <w:pPr>
              <w:pStyle w:val="p-table"/>
              <w:rPr>
                <w:sz w:val="17"/>
              </w:rPr>
            </w:pPr>
            <w:r>
              <w:rPr>
                <w:sz w:val="17"/>
              </w:rPr>
              <w:t>Kennisontwikkeling</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2</w:t>
            </w:r>
          </w:p>
        </w:tc>
        <w:tc>
          <w:tcPr>
            <w:tcW w:w="733" w:type="pct"/>
            <w:tcBorders>
              <w:bottom w:val="single" w:color="009EE0" w:sz="2" w:space="0"/>
            </w:tcBorders>
            <w:shd w:val="clear" w:color="auto" w:fill="auto"/>
            <w:tcMar>
              <w:top w:w="22" w:type="dxa"/>
              <w:left w:w="28" w:type="dxa"/>
              <w:bottom w:w="22" w:type="dxa"/>
              <w:right w:w="28" w:type="dxa"/>
            </w:tcMar>
            <w:vAlign w:val="bottom"/>
          </w:tcPr>
          <w:p w:rsidRPr="00A1706E" w:rsidR="00044425" w:rsidP="00221AE9" w:rsidRDefault="00044425">
            <w:pPr>
              <w:pStyle w:val="p-table"/>
              <w:rPr>
                <w:sz w:val="17"/>
                <w:lang w:val="en-IE"/>
              </w:rPr>
            </w:pPr>
            <w:r w:rsidRPr="00A1706E">
              <w:rPr>
                <w:sz w:val="17"/>
                <w:lang w:val="en-IE"/>
              </w:rPr>
              <w:t>Research &amp; development (R&amp;D) en innovatie</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3</w:t>
            </w:r>
          </w:p>
        </w:tc>
        <w:tc>
          <w:tcPr>
            <w:tcW w:w="733" w:type="pct"/>
            <w:tcBorders>
              <w:bottom w:val="single" w:color="009EE0" w:sz="2" w:space="0"/>
            </w:tcBorders>
            <w:shd w:val="clear" w:color="auto" w:fill="auto"/>
            <w:tcMar>
              <w:top w:w="22" w:type="dxa"/>
              <w:left w:w="28" w:type="dxa"/>
              <w:bottom w:w="22" w:type="dxa"/>
              <w:right w:w="28" w:type="dxa"/>
            </w:tcMar>
            <w:vAlign w:val="bottom"/>
          </w:tcPr>
          <w:p w:rsidR="00044425" w:rsidP="00221AE9" w:rsidRDefault="00044425">
            <w:pPr>
              <w:pStyle w:val="p-table"/>
              <w:rPr>
                <w:sz w:val="17"/>
              </w:rPr>
            </w:pPr>
            <w:r>
              <w:rPr>
                <w:sz w:val="17"/>
              </w:rPr>
              <w:t>Infrastructuur</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33"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46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40"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348"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c>
          <w:tcPr>
            <w:tcW w:w="509"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rPr>
                <w:sz w:val="17"/>
              </w:rPr>
            </w:pPr>
          </w:p>
        </w:tc>
        <w:tc>
          <w:tcPr>
            <w:tcW w:w="733" w:type="pct"/>
            <w:tcBorders>
              <w:bottom w:val="single" w:color="009EE0" w:sz="2" w:space="0"/>
            </w:tcBorders>
            <w:shd w:val="clear" w:color="auto" w:fill="auto"/>
            <w:tcMar>
              <w:top w:w="22" w:type="dxa"/>
              <w:left w:w="28" w:type="dxa"/>
              <w:bottom w:w="22" w:type="dxa"/>
              <w:right w:w="28" w:type="dxa"/>
            </w:tcMar>
          </w:tcPr>
          <w:p w:rsidR="00044425" w:rsidP="00221AE9" w:rsidRDefault="00044425">
            <w:pPr>
              <w:pStyle w:val="p-table"/>
              <w:rPr>
                <w:sz w:val="17"/>
              </w:rPr>
            </w:pPr>
            <w:r>
              <w:rPr>
                <w:b/>
                <w:sz w:val="17"/>
              </w:rPr>
              <w:t>Niet-beleidsartikelen</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b/>
                <w:sz w:val="17"/>
              </w:rPr>
              <w:t>0</w:t>
            </w:r>
          </w:p>
        </w:tc>
      </w:tr>
      <w:tr w:rsidR="00044425" w:rsidTr="00044425">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00044425" w:rsidP="00221AE9" w:rsidRDefault="00044425">
            <w:pPr>
              <w:pStyle w:val="p-table"/>
              <w:jc w:val="right"/>
              <w:rPr>
                <w:sz w:val="17"/>
              </w:rPr>
            </w:pPr>
            <w:r>
              <w:rPr>
                <w:sz w:val="17"/>
              </w:rPr>
              <w:t>11</w:t>
            </w:r>
          </w:p>
        </w:tc>
        <w:tc>
          <w:tcPr>
            <w:tcW w:w="733" w:type="pct"/>
            <w:tcBorders>
              <w:bottom w:val="single" w:color="009EE0" w:sz="2" w:space="0"/>
            </w:tcBorders>
            <w:shd w:val="clear" w:color="auto" w:fill="auto"/>
            <w:tcMar>
              <w:top w:w="22" w:type="dxa"/>
              <w:left w:w="28" w:type="dxa"/>
              <w:bottom w:w="22" w:type="dxa"/>
              <w:right w:w="28" w:type="dxa"/>
            </w:tcMar>
            <w:vAlign w:val="bottom"/>
          </w:tcPr>
          <w:p w:rsidR="00044425" w:rsidP="00221AE9" w:rsidRDefault="00044425">
            <w:pPr>
              <w:pStyle w:val="p-table"/>
              <w:rPr>
                <w:sz w:val="17"/>
              </w:rPr>
            </w:pPr>
            <w:r>
              <w:rPr>
                <w:sz w:val="17"/>
              </w:rPr>
              <w:t>Apparaat Nationaal Groeifonds</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46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348"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c>
          <w:tcPr>
            <w:tcW w:w="509" w:type="pct"/>
            <w:tcBorders>
              <w:bottom w:val="single" w:color="009EE0" w:sz="2" w:space="0"/>
            </w:tcBorders>
            <w:shd w:val="clear" w:color="auto" w:fill="auto"/>
            <w:tcMar>
              <w:top w:w="22" w:type="dxa"/>
              <w:left w:w="28" w:type="dxa"/>
              <w:bottom w:w="22" w:type="dxa"/>
              <w:right w:w="28" w:type="dxa"/>
            </w:tcMar>
            <w:vAlign w:val="center"/>
          </w:tcPr>
          <w:p w:rsidR="00044425" w:rsidP="00221AE9" w:rsidRDefault="00044425">
            <w:pPr>
              <w:pStyle w:val="p-table"/>
              <w:jc w:val="right"/>
              <w:rPr>
                <w:sz w:val="17"/>
              </w:rPr>
            </w:pPr>
            <w:r>
              <w:rPr>
                <w:sz w:val="17"/>
              </w:rPr>
              <w:t>0</w:t>
            </w:r>
          </w:p>
        </w:tc>
      </w:tr>
    </w:tbl>
    <w:p w:rsidR="00044425" w:rsidP="007261C7" w:rsidRDefault="00044425">
      <w:pPr>
        <w:rPr>
          <w:rFonts w:ascii="Times New Roman" w:hAnsi="Times New Roman"/>
          <w:sz w:val="24"/>
          <w:szCs w:val="20"/>
        </w:rPr>
      </w:pPr>
    </w:p>
    <w:p w:rsidRPr="002168F4" w:rsidR="00CC3B8B" w:rsidP="007261C7" w:rsidRDefault="00CC3B8B">
      <w:pPr>
        <w:rPr>
          <w:rFonts w:ascii="Times New Roman" w:hAnsi="Times New Roman"/>
          <w:sz w:val="24"/>
          <w:szCs w:val="20"/>
        </w:rPr>
      </w:pPr>
    </w:p>
    <w:sectPr w:rsidRPr="002168F4" w:rsidR="00CC3B8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C7" w:rsidRDefault="007261C7">
      <w:pPr>
        <w:spacing w:line="20" w:lineRule="exact"/>
      </w:pPr>
    </w:p>
  </w:endnote>
  <w:endnote w:type="continuationSeparator" w:id="0">
    <w:p w:rsidR="007261C7" w:rsidRDefault="007261C7">
      <w:pPr>
        <w:pStyle w:val="Amendement"/>
      </w:pPr>
      <w:r>
        <w:rPr>
          <w:b w:val="0"/>
          <w:bCs w:val="0"/>
        </w:rPr>
        <w:t xml:space="preserve"> </w:t>
      </w:r>
    </w:p>
  </w:endnote>
  <w:endnote w:type="continuationNotice" w:id="1">
    <w:p w:rsidR="007261C7" w:rsidRDefault="007261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44425">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C7" w:rsidRDefault="007261C7">
      <w:pPr>
        <w:pStyle w:val="Amendement"/>
      </w:pPr>
      <w:r>
        <w:rPr>
          <w:b w:val="0"/>
          <w:bCs w:val="0"/>
        </w:rPr>
        <w:separator/>
      </w:r>
    </w:p>
  </w:footnote>
  <w:footnote w:type="continuationSeparator" w:id="0">
    <w:p w:rsidR="007261C7" w:rsidRDefault="0072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C7"/>
    <w:rsid w:val="00012DBE"/>
    <w:rsid w:val="00044425"/>
    <w:rsid w:val="000A1D81"/>
    <w:rsid w:val="00111ED3"/>
    <w:rsid w:val="001C190E"/>
    <w:rsid w:val="002168F4"/>
    <w:rsid w:val="002A727C"/>
    <w:rsid w:val="00317D71"/>
    <w:rsid w:val="00531F36"/>
    <w:rsid w:val="00597345"/>
    <w:rsid w:val="005D2707"/>
    <w:rsid w:val="00606255"/>
    <w:rsid w:val="00682E55"/>
    <w:rsid w:val="006B607A"/>
    <w:rsid w:val="007261C7"/>
    <w:rsid w:val="007D451C"/>
    <w:rsid w:val="00826224"/>
    <w:rsid w:val="00930A23"/>
    <w:rsid w:val="009C7354"/>
    <w:rsid w:val="009E6D7F"/>
    <w:rsid w:val="00A11E73"/>
    <w:rsid w:val="00A2521E"/>
    <w:rsid w:val="00AE436A"/>
    <w:rsid w:val="00C135B1"/>
    <w:rsid w:val="00C92DF8"/>
    <w:rsid w:val="00CA62C2"/>
    <w:rsid w:val="00CB3578"/>
    <w:rsid w:val="00CC3B8B"/>
    <w:rsid w:val="00D20AFA"/>
    <w:rsid w:val="00D55648"/>
    <w:rsid w:val="00DA776F"/>
    <w:rsid w:val="00DB492D"/>
    <w:rsid w:val="00E16443"/>
    <w:rsid w:val="00E36EE9"/>
    <w:rsid w:val="00F0508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58B5A"/>
  <w15:docId w15:val="{CD9B9010-5FD2-41F1-911F-807CF826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531F3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31F3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F0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491</ap:Words>
  <ap:Characters>2667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2023-06-30T11:27:00.0000000Z</dcterms:created>
  <dcterms:modified xsi:type="dcterms:W3CDTF">2023-10-04T15:04:00.0000000Z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