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842329" w:rsidP="00842329" w:rsidRDefault="00842329" w14:paraId="2090809E" w14:textId="77777777">
      <w:pPr>
        <w:pStyle w:val="PlatteTekst"/>
        <w:rPr>
          <w:szCs w:val="18"/>
        </w:rPr>
        <w:sectPr w:rsidRPr="002B3C7E" w:rsidR="00842329" w:rsidSect="00F119E8">
          <w:headerReference w:type="default" r:id="rId12"/>
          <w:footerReference w:type="default" r:id="rId13"/>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8241" behindDoc="0" locked="0" layoutInCell="1" allowOverlap="1" wp14:editId="79A63F1D" wp14:anchorId="1140AFD5">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E5A" w:rsidP="00842329" w:rsidRDefault="007C3E5A" w14:paraId="628D06F6" w14:textId="77777777">
                            <w:pPr>
                              <w:pStyle w:val="Huisstijl-Agendatitel"/>
                              <w:ind w:left="0" w:firstLine="0"/>
                              <w:jc w:val="right"/>
                            </w:pPr>
                            <w:r>
                              <w:t>Commissie EZK</w:t>
                            </w:r>
                          </w:p>
                          <w:p w:rsidR="007C3E5A" w:rsidP="00842329" w:rsidRDefault="007C3E5A" w14:paraId="5750EEF2" w14:textId="77777777">
                            <w:pPr>
                              <w:pStyle w:val="Huisstijl-Agendatitel"/>
                              <w:ind w:left="0" w:firstLine="0"/>
                              <w:jc w:val="right"/>
                            </w:pPr>
                          </w:p>
                          <w:p w:rsidR="007C3E5A" w:rsidP="00842329" w:rsidRDefault="007C3E5A" w14:paraId="56EBA31D" w14:textId="77777777">
                            <w:pPr>
                              <w:pStyle w:val="Huisstijl-Agendatitel"/>
                              <w:ind w:left="0" w:firstLine="0"/>
                              <w:jc w:val="right"/>
                            </w:pPr>
                          </w:p>
                          <w:p w:rsidR="007C3E5A" w:rsidP="00842329" w:rsidRDefault="00B86C37" w14:paraId="28DD6A46" w14:textId="402DF723">
                            <w:pPr>
                              <w:pStyle w:val="Huisstijl-Agendatitel"/>
                              <w:ind w:left="0" w:firstLine="0"/>
                              <w:jc w:val="right"/>
                            </w:pPr>
                            <w:r>
                              <w:t>6 september</w:t>
                            </w:r>
                            <w:r w:rsidR="007C3E5A">
                              <w:t xml:space="preserve"> 2023</w:t>
                            </w:r>
                          </w:p>
                          <w:p w:rsidR="007C3E5A" w:rsidP="00842329" w:rsidRDefault="007C3E5A" w14:paraId="5142D7FF" w14:textId="77777777">
                            <w:pPr>
                              <w:pStyle w:val="Huisstijl-Agendatitel"/>
                              <w:ind w:left="0" w:firstLine="0"/>
                            </w:pPr>
                          </w:p>
                          <w:p w:rsidR="007C3E5A" w:rsidP="00842329" w:rsidRDefault="007C3E5A" w14:paraId="0C651FF1" w14:textId="77777777">
                            <w:pPr>
                              <w:pStyle w:val="Huisstijl-AgendagegevensW1"/>
                            </w:pPr>
                            <w:r>
                              <w:tab/>
                              <w:t xml:space="preserve"> </w:t>
                            </w:r>
                          </w:p>
                          <w:p w:rsidR="007C3E5A" w:rsidP="00842329" w:rsidRDefault="007C3E5A" w14:paraId="1E870CE9"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40AFD5">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7C3E5A" w:rsidP="00842329" w:rsidRDefault="007C3E5A" w14:paraId="628D06F6" w14:textId="77777777">
                      <w:pPr>
                        <w:pStyle w:val="Huisstijl-Agendatitel"/>
                        <w:ind w:left="0" w:firstLine="0"/>
                        <w:jc w:val="right"/>
                      </w:pPr>
                      <w:r>
                        <w:t>Commissie EZK</w:t>
                      </w:r>
                    </w:p>
                    <w:p w:rsidR="007C3E5A" w:rsidP="00842329" w:rsidRDefault="007C3E5A" w14:paraId="5750EEF2" w14:textId="77777777">
                      <w:pPr>
                        <w:pStyle w:val="Huisstijl-Agendatitel"/>
                        <w:ind w:left="0" w:firstLine="0"/>
                        <w:jc w:val="right"/>
                      </w:pPr>
                    </w:p>
                    <w:p w:rsidR="007C3E5A" w:rsidP="00842329" w:rsidRDefault="007C3E5A" w14:paraId="56EBA31D" w14:textId="77777777">
                      <w:pPr>
                        <w:pStyle w:val="Huisstijl-Agendatitel"/>
                        <w:ind w:left="0" w:firstLine="0"/>
                        <w:jc w:val="right"/>
                      </w:pPr>
                    </w:p>
                    <w:p w:rsidR="007C3E5A" w:rsidP="00842329" w:rsidRDefault="00B86C37" w14:paraId="28DD6A46" w14:textId="402DF723">
                      <w:pPr>
                        <w:pStyle w:val="Huisstijl-Agendatitel"/>
                        <w:ind w:left="0" w:firstLine="0"/>
                        <w:jc w:val="right"/>
                      </w:pPr>
                      <w:r>
                        <w:t>6 september</w:t>
                      </w:r>
                      <w:r w:rsidR="007C3E5A">
                        <w:t xml:space="preserve"> 2023</w:t>
                      </w:r>
                    </w:p>
                    <w:p w:rsidR="007C3E5A" w:rsidP="00842329" w:rsidRDefault="007C3E5A" w14:paraId="5142D7FF" w14:textId="77777777">
                      <w:pPr>
                        <w:pStyle w:val="Huisstijl-Agendatitel"/>
                        <w:ind w:left="0" w:firstLine="0"/>
                      </w:pPr>
                    </w:p>
                    <w:p w:rsidR="007C3E5A" w:rsidP="00842329" w:rsidRDefault="007C3E5A" w14:paraId="0C651FF1" w14:textId="77777777">
                      <w:pPr>
                        <w:pStyle w:val="Huisstijl-AgendagegevensW1"/>
                      </w:pPr>
                      <w:r>
                        <w:tab/>
                        <w:t xml:space="preserve"> </w:t>
                      </w:r>
                    </w:p>
                    <w:p w:rsidR="007C3E5A" w:rsidP="00842329" w:rsidRDefault="007C3E5A" w14:paraId="1E870CE9"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8240" behindDoc="0" locked="0" layoutInCell="1" allowOverlap="1" wp14:editId="4434978C" wp14:anchorId="79D03956">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E5A" w:rsidP="00842329" w:rsidRDefault="007C3E5A" w14:paraId="12E9547A"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9D03956">
                <v:path arrowok="t"/>
                <v:textbox inset="0,0,0,0">
                  <w:txbxContent>
                    <w:p w:rsidR="007C3E5A" w:rsidP="00842329" w:rsidRDefault="007C3E5A" w14:paraId="12E9547A" w14:textId="77777777"/>
                  </w:txbxContent>
                </v:textbox>
                <w10:wrap anchory="page"/>
              </v:shape>
            </w:pict>
          </mc:Fallback>
        </mc:AlternateContent>
      </w:r>
    </w:p>
    <w:p w:rsidR="00842329" w:rsidP="530D8C2E" w:rsidRDefault="530D8C2E" w14:paraId="1C5A8D5C" w14:textId="77777777">
      <w:pPr>
        <w:rPr>
          <w:b/>
          <w:bCs/>
          <w:sz w:val="22"/>
        </w:rPr>
      </w:pPr>
      <w:r w:rsidRPr="530D8C2E">
        <w:rPr>
          <w:b/>
          <w:bCs/>
          <w:sz w:val="22"/>
        </w:rPr>
        <w:t xml:space="preserve">Lijst van nieuwe EU-voorstellen </w:t>
      </w:r>
    </w:p>
    <w:p w:rsidRPr="00E02D08" w:rsidR="00842329" w:rsidP="00842329" w:rsidRDefault="00842329" w14:paraId="58EDCF5F" w14:textId="77777777">
      <w:pPr>
        <w:rPr>
          <w:b/>
          <w:sz w:val="22"/>
          <w:szCs w:val="18"/>
        </w:rPr>
      </w:pPr>
    </w:p>
    <w:p w:rsidRPr="00E02D08" w:rsidR="00842329" w:rsidP="530D8C2E" w:rsidRDefault="00842329" w14:paraId="36395E42" w14:textId="7EAC2A05">
      <w:pPr>
        <w:rPr>
          <w:sz w:val="16"/>
          <w:szCs w:val="16"/>
        </w:rPr>
      </w:pPr>
      <w:r w:rsidRPr="00E02D08">
        <w:rPr>
          <w:sz w:val="16"/>
          <w:szCs w:val="16"/>
        </w:rPr>
        <w:t>De</w:t>
      </w:r>
      <w:r w:rsidRPr="0B5D9360">
        <w:rPr>
          <w:b/>
          <w:bCs/>
          <w:sz w:val="16"/>
          <w:szCs w:val="16"/>
        </w:rPr>
        <w:t xml:space="preserve"> </w:t>
      </w:r>
      <w:r w:rsidRPr="00E02D08">
        <w:rPr>
          <w:sz w:val="16"/>
          <w:szCs w:val="16"/>
        </w:rPr>
        <w:t xml:space="preserve">Europese Commissie heeft in de periode tussen </w:t>
      </w:r>
      <w:r w:rsidR="00C64D1B">
        <w:rPr>
          <w:b/>
          <w:bCs/>
          <w:sz w:val="16"/>
          <w:szCs w:val="16"/>
        </w:rPr>
        <w:t>28</w:t>
      </w:r>
      <w:r w:rsidR="001F180E">
        <w:rPr>
          <w:b/>
          <w:bCs/>
          <w:sz w:val="16"/>
          <w:szCs w:val="16"/>
        </w:rPr>
        <w:t xml:space="preserve"> </w:t>
      </w:r>
      <w:r w:rsidRPr="530D8C2E" w:rsidR="00AE3D40">
        <w:rPr>
          <w:b/>
          <w:bCs/>
          <w:sz w:val="16"/>
          <w:szCs w:val="16"/>
        </w:rPr>
        <w:t>juni</w:t>
      </w:r>
      <w:r w:rsidRPr="530D8C2E">
        <w:rPr>
          <w:b/>
          <w:bCs/>
          <w:sz w:val="16"/>
          <w:szCs w:val="16"/>
        </w:rPr>
        <w:t xml:space="preserve"> </w:t>
      </w:r>
      <w:r w:rsidR="00B86C37">
        <w:rPr>
          <w:b/>
          <w:bCs/>
          <w:sz w:val="16"/>
          <w:szCs w:val="16"/>
        </w:rPr>
        <w:t xml:space="preserve">en 6 september </w:t>
      </w:r>
      <w:r w:rsidRPr="530D8C2E">
        <w:rPr>
          <w:b/>
          <w:bCs/>
          <w:sz w:val="16"/>
          <w:szCs w:val="16"/>
        </w:rPr>
        <w:t>2023</w:t>
      </w:r>
      <w:r>
        <w:rPr>
          <w:sz w:val="16"/>
          <w:szCs w:val="16"/>
        </w:rPr>
        <w:t xml:space="preserve"> </w:t>
      </w:r>
      <w:r w:rsidRPr="00E02D08">
        <w:rPr>
          <w:sz w:val="16"/>
          <w:szCs w:val="16"/>
        </w:rPr>
        <w:t>de volgende voor de</w:t>
      </w:r>
      <w:r>
        <w:rPr>
          <w:sz w:val="16"/>
          <w:szCs w:val="16"/>
        </w:rPr>
        <w:t>ze</w:t>
      </w:r>
      <w:r w:rsidRPr="00E02D08">
        <w:rPr>
          <w:sz w:val="16"/>
          <w:szCs w:val="16"/>
        </w:rPr>
        <w:t xml:space="preserve"> </w:t>
      </w:r>
      <w:r w:rsidRPr="00405747">
        <w:rPr>
          <w:sz w:val="16"/>
          <w:szCs w:val="16"/>
        </w:rPr>
        <w:t>vaste commissie</w:t>
      </w:r>
      <w:r w:rsidRPr="0B5D9360">
        <w:rPr>
          <w:b/>
          <w:bCs/>
          <w:sz w:val="16"/>
          <w:szCs w:val="16"/>
        </w:rPr>
        <w:t xml:space="preserve"> </w:t>
      </w:r>
      <w:r w:rsidRPr="00E02D08">
        <w:rPr>
          <w:sz w:val="16"/>
          <w:szCs w:val="16"/>
        </w:rPr>
        <w:t>relevante voorstellen voor Europese wetgeving, besluiten en andere beleidsvormende documenten aan de Tweede Kamer gestuurd</w:t>
      </w:r>
      <w:r>
        <w:rPr>
          <w:rStyle w:val="Voetnootmarkering"/>
          <w:sz w:val="16"/>
          <w:szCs w:val="16"/>
        </w:rPr>
        <w:footnoteReference w:id="2"/>
      </w:r>
      <w:r w:rsidRPr="00E02D08">
        <w:rPr>
          <w:sz w:val="16"/>
          <w:szCs w:val="16"/>
        </w:rPr>
        <w:t xml:space="preserve">: </w:t>
      </w:r>
    </w:p>
    <w:p w:rsidR="00842329" w:rsidP="00842329" w:rsidRDefault="00842329" w14:paraId="6BF362ED" w14:textId="77777777">
      <w:pPr>
        <w:rPr>
          <w:szCs w:val="18"/>
        </w:rPr>
      </w:pPr>
    </w:p>
    <w:p w:rsidRPr="00E21E33" w:rsidR="530D8C2E" w:rsidP="530D8C2E" w:rsidRDefault="530D8C2E" w14:paraId="3249AE23" w14:textId="3F34F7FF">
      <w:pPr>
        <w:pStyle w:val="Lijstalinea"/>
        <w:numPr>
          <w:ilvl w:val="0"/>
          <w:numId w:val="1"/>
        </w:numPr>
        <w:rPr>
          <w:b/>
          <w:bCs/>
        </w:rPr>
      </w:pPr>
      <w:r w:rsidRPr="530D8C2E">
        <w:rPr>
          <w:b/>
          <w:bCs/>
        </w:rPr>
        <w:t>Nieuw voorgestelde EU-wetgeving</w:t>
      </w:r>
      <w:r w:rsidR="00842329">
        <w:br/>
      </w:r>
      <w:r>
        <w:t>(Verordeningen, richtlijnen en wetgevende besluiten)</w:t>
      </w:r>
    </w:p>
    <w:p w:rsidR="00B80974" w:rsidP="00B80974" w:rsidRDefault="00B80974" w14:paraId="04B92135" w14:textId="77777777">
      <w:pPr>
        <w:rPr>
          <w:bCs/>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22CB0" w:rsidR="00B80974" w:rsidTr="00D1059C" w14:paraId="2806769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B80974" w:rsidP="00D1059C" w:rsidRDefault="00B80974" w14:paraId="4D3BA58D"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B80974" w:rsidP="00D1059C" w:rsidRDefault="00B80974" w14:paraId="044AEE04"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22CB0" w:rsidR="00B80974" w:rsidP="00D1059C" w:rsidRDefault="00B80974" w14:paraId="4999B01F" w14:textId="77777777">
            <w:pPr>
              <w:shd w:val="clear" w:color="auto" w:fill="FFFFFF"/>
              <w:spacing w:after="75"/>
              <w:rPr>
                <w:szCs w:val="18"/>
              </w:rPr>
            </w:pPr>
            <w:r>
              <w:rPr>
                <w:szCs w:val="18"/>
              </w:rPr>
              <w:t xml:space="preserve">Voorstel voor een BESLUIT VAN DE RAAD betreffende de terugtrekking van de Unie uit het Verdrag inzake het Energiehandvest </w:t>
            </w:r>
            <w:hyperlink w:history="1" r:id="rId14">
              <w:r>
                <w:rPr>
                  <w:rStyle w:val="Hyperlink"/>
                  <w:szCs w:val="18"/>
                </w:rPr>
                <w:t>COM(2023)447</w:t>
              </w:r>
            </w:hyperlink>
          </w:p>
        </w:tc>
      </w:tr>
      <w:tr w:rsidR="00B80974" w:rsidTr="00D1059C" w14:paraId="5B5C99D3" w14:textId="77777777">
        <w:tc>
          <w:tcPr>
            <w:tcW w:w="0" w:type="auto"/>
            <w:vMerge/>
            <w:tcBorders>
              <w:top w:val="single" w:color="D9D9D9" w:sz="8" w:space="0"/>
              <w:left w:val="single" w:color="D9D9D9" w:sz="8" w:space="0"/>
              <w:bottom w:val="single" w:color="D9D9D9" w:sz="8" w:space="0"/>
              <w:right w:val="nil"/>
            </w:tcBorders>
            <w:vAlign w:val="center"/>
            <w:hideMark/>
          </w:tcPr>
          <w:p w:rsidRPr="00022CB0" w:rsidR="00B80974" w:rsidP="00D1059C" w:rsidRDefault="00B80974" w14:paraId="1B007D30" w14:textId="77777777">
            <w:pPr>
              <w:rPr>
                <w:rFonts w:eastAsiaTheme="minorHAnsi"/>
                <w:szCs w:val="18"/>
              </w:rPr>
            </w:pPr>
          </w:p>
        </w:tc>
        <w:tc>
          <w:tcPr>
            <w:tcW w:w="1134" w:type="dxa"/>
            <w:tcMar>
              <w:top w:w="0" w:type="dxa"/>
              <w:left w:w="108" w:type="dxa"/>
              <w:bottom w:w="0" w:type="dxa"/>
              <w:right w:w="108" w:type="dxa"/>
            </w:tcMar>
            <w:hideMark/>
          </w:tcPr>
          <w:p w:rsidR="00B80974" w:rsidP="00D1059C" w:rsidRDefault="00B80974" w14:paraId="7CCF575A"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C64D1B" w:rsidR="00B80974" w:rsidP="00D1059C" w:rsidRDefault="00B80974" w14:paraId="39570B63" w14:textId="3A685F83">
            <w:pPr>
              <w:spacing w:after="240"/>
              <w:rPr>
                <w:bCs/>
                <w:szCs w:val="18"/>
              </w:rPr>
            </w:pPr>
            <w:r>
              <w:rPr>
                <w:bCs/>
                <w:szCs w:val="18"/>
              </w:rPr>
              <w:t>Ter informatie</w:t>
            </w:r>
            <w:r w:rsidR="00BF57C7">
              <w:rPr>
                <w:bCs/>
                <w:szCs w:val="18"/>
              </w:rPr>
              <w:t>.</w:t>
            </w:r>
          </w:p>
        </w:tc>
      </w:tr>
      <w:tr w:rsidR="00B80974" w:rsidTr="00D1059C" w14:paraId="5228578F" w14:textId="77777777">
        <w:tc>
          <w:tcPr>
            <w:tcW w:w="0" w:type="auto"/>
            <w:vMerge/>
            <w:tcBorders>
              <w:top w:val="single" w:color="D9D9D9" w:sz="8" w:space="0"/>
              <w:left w:val="single" w:color="D9D9D9" w:sz="8" w:space="0"/>
              <w:bottom w:val="single" w:color="D9D9D9" w:sz="8" w:space="0"/>
              <w:right w:val="nil"/>
            </w:tcBorders>
            <w:vAlign w:val="center"/>
            <w:hideMark/>
          </w:tcPr>
          <w:p w:rsidR="00B80974" w:rsidP="00D1059C" w:rsidRDefault="00B80974" w14:paraId="0A860AB9"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2D25C3" w:rsidR="00B80974" w:rsidP="00D1059C" w:rsidRDefault="00B80974" w14:paraId="5356113B" w14:textId="77777777">
            <w:pPr>
              <w:spacing w:after="240"/>
              <w:rPr>
                <w:szCs w:val="18"/>
                <w:highlight w:val="yellow"/>
              </w:rPr>
            </w:pPr>
            <w:r w:rsidRPr="002D25C3">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FB49F8" w:rsidR="00B80974" w:rsidP="00D1059C" w:rsidRDefault="00B80974" w14:paraId="27DFDCDA" w14:textId="77777777">
            <w:pPr>
              <w:spacing w:after="160" w:line="259" w:lineRule="auto"/>
            </w:pPr>
            <w:r>
              <w:t xml:space="preserve">Met dit voorstel voor een besluit, stelt de Europese Commissie voor om, in navolging van verschillende EU-lidstaten waaronder Nederland, nu ook de EU als verdragspartij terug te trekken uit het Energy Charter </w:t>
            </w:r>
            <w:proofErr w:type="spellStart"/>
            <w:r>
              <w:t>Treaty</w:t>
            </w:r>
            <w:proofErr w:type="spellEnd"/>
            <w:r>
              <w:t>. De Europese Commissie concludeert in het voorstel dat het terugtrekken van de EU als verdragspartij “de enige beschikbare optie is.”</w:t>
            </w:r>
          </w:p>
        </w:tc>
      </w:tr>
    </w:tbl>
    <w:p w:rsidR="007D5161" w:rsidP="530D8C2E" w:rsidRDefault="007D5161" w14:paraId="6BC5B420" w14:textId="4D642F49">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336B43" w:rsidR="005F4AD0" w:rsidTr="009164AD" w14:paraId="372FC225"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5F4AD0" w:rsidP="009164AD" w:rsidRDefault="005F4AD0" w14:paraId="2180986B"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5F4AD0" w:rsidP="009164AD" w:rsidRDefault="005F4AD0" w14:paraId="5D63F6D1"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336B43" w:rsidR="005F4AD0" w:rsidP="009164AD" w:rsidRDefault="005F4AD0" w14:paraId="5F00A7BC" w14:textId="77777777">
            <w:pPr>
              <w:shd w:val="clear" w:color="auto" w:fill="FFFFFF"/>
              <w:spacing w:after="75"/>
              <w:rPr>
                <w:szCs w:val="18"/>
              </w:rPr>
            </w:pPr>
            <w:r>
              <w:rPr>
                <w:szCs w:val="18"/>
              </w:rPr>
              <w:t xml:space="preserve">Voorstel voor een VERORDENING VAN HET EUROPEES PARLEMENT EN DE RAAD tot wijziging van Verordening (EG) nr. 223/2009 betreffende de Europese statistiek </w:t>
            </w:r>
            <w:hyperlink w:history="1" r:id="rId15">
              <w:r>
                <w:rPr>
                  <w:rStyle w:val="Hyperlink"/>
                  <w:szCs w:val="18"/>
                </w:rPr>
                <w:t>COM(2023)402</w:t>
              </w:r>
            </w:hyperlink>
          </w:p>
        </w:tc>
      </w:tr>
      <w:tr w:rsidR="005F4AD0" w:rsidTr="009164AD" w14:paraId="3D07FA09" w14:textId="77777777">
        <w:tc>
          <w:tcPr>
            <w:tcW w:w="0" w:type="auto"/>
            <w:vMerge/>
            <w:tcBorders>
              <w:top w:val="single" w:color="D9D9D9" w:sz="8" w:space="0"/>
              <w:left w:val="single" w:color="D9D9D9" w:sz="8" w:space="0"/>
              <w:bottom w:val="single" w:color="D9D9D9" w:sz="8" w:space="0"/>
              <w:right w:val="nil"/>
            </w:tcBorders>
            <w:vAlign w:val="center"/>
            <w:hideMark/>
          </w:tcPr>
          <w:p w:rsidRPr="00336B43" w:rsidR="005F4AD0" w:rsidP="009164AD" w:rsidRDefault="005F4AD0" w14:paraId="3E37E008" w14:textId="77777777">
            <w:pPr>
              <w:rPr>
                <w:rFonts w:eastAsiaTheme="minorHAnsi"/>
                <w:szCs w:val="18"/>
              </w:rPr>
            </w:pPr>
          </w:p>
        </w:tc>
        <w:tc>
          <w:tcPr>
            <w:tcW w:w="1134" w:type="dxa"/>
            <w:tcMar>
              <w:top w:w="0" w:type="dxa"/>
              <w:left w:w="108" w:type="dxa"/>
              <w:bottom w:w="0" w:type="dxa"/>
              <w:right w:w="108" w:type="dxa"/>
            </w:tcMar>
            <w:hideMark/>
          </w:tcPr>
          <w:p w:rsidR="005F4AD0" w:rsidP="009164AD" w:rsidRDefault="005F4AD0" w14:paraId="009A5D8A"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C64D1B" w:rsidR="005F4AD0" w:rsidP="009164AD" w:rsidRDefault="00514E37" w14:paraId="3D032750" w14:textId="0E0E3067">
            <w:pPr>
              <w:spacing w:after="240"/>
              <w:rPr>
                <w:bCs/>
                <w:szCs w:val="18"/>
              </w:rPr>
            </w:pPr>
            <w:r w:rsidRPr="00514E37">
              <w:rPr>
                <w:bCs/>
                <w:szCs w:val="18"/>
              </w:rPr>
              <w:t xml:space="preserve">Ter informatie. </w:t>
            </w:r>
          </w:p>
        </w:tc>
      </w:tr>
      <w:tr w:rsidR="005F4AD0" w:rsidTr="009164AD" w14:paraId="45A84670" w14:textId="77777777">
        <w:tc>
          <w:tcPr>
            <w:tcW w:w="0" w:type="auto"/>
            <w:vMerge/>
            <w:tcBorders>
              <w:top w:val="single" w:color="D9D9D9" w:sz="8" w:space="0"/>
              <w:left w:val="single" w:color="D9D9D9" w:sz="8" w:space="0"/>
              <w:bottom w:val="single" w:color="D9D9D9" w:sz="8" w:space="0"/>
              <w:right w:val="nil"/>
            </w:tcBorders>
            <w:vAlign w:val="center"/>
            <w:hideMark/>
          </w:tcPr>
          <w:p w:rsidR="005F4AD0" w:rsidP="009164AD" w:rsidRDefault="005F4AD0" w14:paraId="761005A1"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2D25C3" w:rsidR="005F4AD0" w:rsidP="009164AD" w:rsidRDefault="005F4AD0" w14:paraId="5FB4F3F0" w14:textId="77777777">
            <w:pPr>
              <w:spacing w:after="240"/>
              <w:rPr>
                <w:szCs w:val="18"/>
                <w:highlight w:val="yellow"/>
              </w:rPr>
            </w:pPr>
            <w:r w:rsidRPr="002D25C3">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514E37" w:rsidR="005F4AD0" w:rsidP="00514E37" w:rsidRDefault="00514E37" w14:paraId="3BFF212B" w14:textId="336737E7">
            <w:pPr>
              <w:spacing w:after="160" w:line="259" w:lineRule="auto"/>
              <w:rPr>
                <w:szCs w:val="18"/>
              </w:rPr>
            </w:pPr>
            <w:r w:rsidRPr="00514E37">
              <w:rPr>
                <w:szCs w:val="18"/>
                <w:shd w:val="clear" w:color="auto" w:fill="FFFFFF"/>
              </w:rPr>
              <w:t xml:space="preserve">De recente financiële, migratie- en COVID-19-crises, gevolgd door de Russische militaire agressie tegen Oekraïne, hebben geleid tot meer vraag naar, en hogere verwachtingen </w:t>
            </w:r>
            <w:r>
              <w:rPr>
                <w:szCs w:val="18"/>
                <w:shd w:val="clear" w:color="auto" w:fill="FFFFFF"/>
              </w:rPr>
              <w:t>m.b.t.</w:t>
            </w:r>
            <w:r w:rsidRPr="00514E37">
              <w:rPr>
                <w:szCs w:val="18"/>
                <w:shd w:val="clear" w:color="auto" w:fill="FFFFFF"/>
              </w:rPr>
              <w:t xml:space="preserve"> tijdiger en gedetailleerdere Europese statistieken, die nodig zijn om de besluitvorming van de EU te onderbouwen en te zorgen voor de best mogelijke respons van de EU op crises.</w:t>
            </w:r>
          </w:p>
        </w:tc>
      </w:tr>
    </w:tbl>
    <w:p w:rsidR="005F4AD0" w:rsidP="530D8C2E" w:rsidRDefault="005F4AD0" w14:paraId="2B34B773" w14:textId="519AD5B0">
      <w:pPr>
        <w:rPr>
          <w:szCs w:val="18"/>
        </w:rPr>
      </w:pPr>
    </w:p>
    <w:p w:rsidRPr="00C64D1B" w:rsidR="00842329" w:rsidP="530D8C2E" w:rsidRDefault="530D8C2E" w14:paraId="7A697CF1" w14:textId="29E8F261">
      <w:pPr>
        <w:pStyle w:val="Lijstalinea"/>
        <w:numPr>
          <w:ilvl w:val="0"/>
          <w:numId w:val="1"/>
        </w:numPr>
        <w:rPr>
          <w:b/>
          <w:bCs/>
        </w:rPr>
      </w:pPr>
      <w:r w:rsidRPr="530D8C2E">
        <w:rPr>
          <w:b/>
          <w:bCs/>
        </w:rPr>
        <w:t xml:space="preserve">Nieuwe EU-documenten van niet-wetgevende aard </w:t>
      </w:r>
      <w:r w:rsidR="00842329">
        <w:br/>
      </w:r>
      <w:r>
        <w:t>(Mededelingen, aanbevelingen, actieplannen, consultaties, etc.)</w:t>
      </w:r>
    </w:p>
    <w:p w:rsidR="00924F90" w:rsidP="00924F90" w:rsidRDefault="00924F90" w14:paraId="288A2706" w14:textId="515A42E7">
      <w:pPr>
        <w:rPr>
          <w:bCs/>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22CB0" w:rsidR="00924F90" w:rsidTr="00D1059C" w14:paraId="7AF9595E"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24F90" w:rsidP="00D1059C" w:rsidRDefault="00924F90" w14:paraId="5707C70D"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24F90" w:rsidP="00D1059C" w:rsidRDefault="00924F90" w14:paraId="606C2E90"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22CB0" w:rsidR="00924F90" w:rsidP="00D1059C" w:rsidRDefault="00924F90" w14:paraId="31433948" w14:textId="77777777">
            <w:pPr>
              <w:shd w:val="clear" w:color="auto" w:fill="FFFFFF"/>
              <w:spacing w:after="75"/>
              <w:rPr>
                <w:szCs w:val="18"/>
              </w:rPr>
            </w:pPr>
            <w:r>
              <w:rPr>
                <w:szCs w:val="18"/>
              </w:rPr>
              <w:t xml:space="preserve">Aanbeveling voor een BESLUIT VAN DE RAAD betreffende de goedkeuring van de terugtrekking van de Europese Gemeenschap voor Atoomenergie uit het Verdrag inzake het Energiehandvest </w:t>
            </w:r>
            <w:hyperlink w:history="1" r:id="rId16">
              <w:r>
                <w:rPr>
                  <w:rStyle w:val="Hyperlink"/>
                  <w:szCs w:val="18"/>
                </w:rPr>
                <w:t>COM(2023)446</w:t>
              </w:r>
            </w:hyperlink>
          </w:p>
        </w:tc>
      </w:tr>
      <w:tr w:rsidR="00924F90" w:rsidTr="00D1059C" w14:paraId="6F7F2E9E" w14:textId="77777777">
        <w:tc>
          <w:tcPr>
            <w:tcW w:w="0" w:type="auto"/>
            <w:vMerge/>
            <w:tcBorders>
              <w:top w:val="single" w:color="D9D9D9" w:sz="8" w:space="0"/>
              <w:left w:val="single" w:color="D9D9D9" w:sz="8" w:space="0"/>
              <w:bottom w:val="single" w:color="D9D9D9" w:sz="8" w:space="0"/>
              <w:right w:val="nil"/>
            </w:tcBorders>
            <w:vAlign w:val="center"/>
            <w:hideMark/>
          </w:tcPr>
          <w:p w:rsidRPr="00022CB0" w:rsidR="00924F90" w:rsidP="00D1059C" w:rsidRDefault="00924F90" w14:paraId="4AE65FA9" w14:textId="77777777">
            <w:pPr>
              <w:rPr>
                <w:rFonts w:eastAsiaTheme="minorHAnsi"/>
                <w:szCs w:val="18"/>
              </w:rPr>
            </w:pPr>
          </w:p>
        </w:tc>
        <w:tc>
          <w:tcPr>
            <w:tcW w:w="1134" w:type="dxa"/>
            <w:tcMar>
              <w:top w:w="0" w:type="dxa"/>
              <w:left w:w="108" w:type="dxa"/>
              <w:bottom w:w="0" w:type="dxa"/>
              <w:right w:w="108" w:type="dxa"/>
            </w:tcMar>
            <w:hideMark/>
          </w:tcPr>
          <w:p w:rsidR="00924F90" w:rsidP="00D1059C" w:rsidRDefault="00924F90" w14:paraId="02F0C19F"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C64D1B" w:rsidR="00924F90" w:rsidP="00D1059C" w:rsidRDefault="00924F90" w14:paraId="6940A177" w14:textId="612FF5CD">
            <w:pPr>
              <w:spacing w:after="240"/>
              <w:rPr>
                <w:bCs/>
                <w:szCs w:val="18"/>
              </w:rPr>
            </w:pPr>
            <w:r>
              <w:rPr>
                <w:bCs/>
                <w:szCs w:val="18"/>
              </w:rPr>
              <w:t>Ter informatie</w:t>
            </w:r>
            <w:r w:rsidR="00BF57C7">
              <w:rPr>
                <w:bCs/>
                <w:szCs w:val="18"/>
              </w:rPr>
              <w:t>.</w:t>
            </w:r>
          </w:p>
        </w:tc>
      </w:tr>
      <w:tr w:rsidR="00924F90" w:rsidTr="00D1059C" w14:paraId="514C99F3" w14:textId="77777777">
        <w:tc>
          <w:tcPr>
            <w:tcW w:w="0" w:type="auto"/>
            <w:vMerge/>
            <w:tcBorders>
              <w:top w:val="single" w:color="D9D9D9" w:sz="8" w:space="0"/>
              <w:left w:val="single" w:color="D9D9D9" w:sz="8" w:space="0"/>
              <w:bottom w:val="single" w:color="D9D9D9" w:sz="8" w:space="0"/>
              <w:right w:val="nil"/>
            </w:tcBorders>
            <w:vAlign w:val="center"/>
            <w:hideMark/>
          </w:tcPr>
          <w:p w:rsidR="00924F90" w:rsidP="00D1059C" w:rsidRDefault="00924F90" w14:paraId="7D2C52D0"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2D25C3" w:rsidR="00924F90" w:rsidP="00D1059C" w:rsidRDefault="00924F90" w14:paraId="2871F9AA" w14:textId="77777777">
            <w:pPr>
              <w:spacing w:after="240"/>
              <w:rPr>
                <w:szCs w:val="18"/>
                <w:highlight w:val="yellow"/>
              </w:rPr>
            </w:pPr>
            <w:r w:rsidRPr="002D25C3">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FB49F8" w:rsidR="00924F90" w:rsidP="00D1059C" w:rsidRDefault="00924F90" w14:paraId="3783AB3A" w14:textId="77777777">
            <w:pPr>
              <w:spacing w:after="160" w:line="259" w:lineRule="auto"/>
            </w:pPr>
            <w:r>
              <w:rPr>
                <w:color w:val="000000"/>
                <w:shd w:val="clear" w:color="auto" w:fill="FFFFFF"/>
              </w:rPr>
              <w:t xml:space="preserve">Deze aanbeveling heeft betrekking op het besluit om Euratom als verdragspartij uit het Energy Charter </w:t>
            </w:r>
            <w:proofErr w:type="spellStart"/>
            <w:r>
              <w:rPr>
                <w:color w:val="000000"/>
                <w:shd w:val="clear" w:color="auto" w:fill="FFFFFF"/>
              </w:rPr>
              <w:t>Treaty</w:t>
            </w:r>
            <w:proofErr w:type="spellEnd"/>
            <w:r>
              <w:rPr>
                <w:color w:val="000000"/>
                <w:shd w:val="clear" w:color="auto" w:fill="FFFFFF"/>
              </w:rPr>
              <w:t xml:space="preserve"> terug te trekken. Deze aanbeveling wordt op hetzelfde moment voorgesteld als het </w:t>
            </w:r>
            <w:r>
              <w:rPr>
                <w:color w:val="000000"/>
                <w:shd w:val="clear" w:color="auto" w:fill="FFFFFF"/>
              </w:rPr>
              <w:lastRenderedPageBreak/>
              <w:t xml:space="preserve">voorstel van de Europese Commissie om de EU uit het Energy Charter </w:t>
            </w:r>
            <w:proofErr w:type="spellStart"/>
            <w:r>
              <w:rPr>
                <w:color w:val="000000"/>
                <w:shd w:val="clear" w:color="auto" w:fill="FFFFFF"/>
              </w:rPr>
              <w:t>Treaty</w:t>
            </w:r>
            <w:proofErr w:type="spellEnd"/>
            <w:r>
              <w:rPr>
                <w:color w:val="000000"/>
                <w:shd w:val="clear" w:color="auto" w:fill="FFFFFF"/>
              </w:rPr>
              <w:t xml:space="preserve"> terug te trekken.</w:t>
            </w:r>
          </w:p>
        </w:tc>
      </w:tr>
    </w:tbl>
    <w:p w:rsidR="00924F90" w:rsidP="00C64D1B" w:rsidRDefault="00924F90" w14:paraId="710CFFD0" w14:textId="261FE29E">
      <w:pPr>
        <w:rPr>
          <w:bCs/>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22CB0" w:rsidR="00A1618B" w:rsidTr="00990819" w14:paraId="749F41A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A1618B" w:rsidP="00990819" w:rsidRDefault="00A1618B" w14:paraId="5561B414"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A1618B" w:rsidP="00990819" w:rsidRDefault="00A1618B" w14:paraId="20464C78"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C64D1B" w:rsidR="00A1618B" w:rsidP="00A1618B" w:rsidRDefault="00A1618B" w14:paraId="5EAD428F" w14:textId="77777777">
            <w:pPr>
              <w:rPr>
                <w:bCs/>
              </w:rPr>
            </w:pPr>
            <w:r>
              <w:rPr>
                <w:szCs w:val="18"/>
              </w:rPr>
              <w:t xml:space="preserve">VERSLAG VAN DE COMMISSIE AAN HET EUROPEES PARLEMENT EN DE RAAD over het functioneren van Richtlijn 2014/23/EU betreffende het plaatsen van concessieovereenkomsten en de gevolgen voor de interne markt van de in artikel 12 bedoelde uitsluitingen </w:t>
            </w:r>
            <w:hyperlink w:history="1" r:id="rId17">
              <w:r>
                <w:rPr>
                  <w:rStyle w:val="Hyperlink"/>
                  <w:szCs w:val="18"/>
                </w:rPr>
                <w:t>COM(2023)460</w:t>
              </w:r>
            </w:hyperlink>
          </w:p>
          <w:p w:rsidRPr="00022CB0" w:rsidR="00A1618B" w:rsidP="00A1618B" w:rsidRDefault="00A1618B" w14:paraId="43F04BF8" w14:textId="343EAE71">
            <w:pPr>
              <w:shd w:val="clear" w:color="auto" w:fill="FFFFFF"/>
              <w:spacing w:after="75"/>
              <w:rPr>
                <w:szCs w:val="18"/>
              </w:rPr>
            </w:pPr>
          </w:p>
        </w:tc>
      </w:tr>
      <w:tr w:rsidR="00A1618B" w:rsidTr="00990819" w14:paraId="25403970" w14:textId="77777777">
        <w:tc>
          <w:tcPr>
            <w:tcW w:w="0" w:type="auto"/>
            <w:vMerge/>
            <w:tcBorders>
              <w:top w:val="single" w:color="D9D9D9" w:sz="8" w:space="0"/>
              <w:left w:val="single" w:color="D9D9D9" w:sz="8" w:space="0"/>
              <w:bottom w:val="single" w:color="D9D9D9" w:sz="8" w:space="0"/>
              <w:right w:val="nil"/>
            </w:tcBorders>
            <w:vAlign w:val="center"/>
            <w:hideMark/>
          </w:tcPr>
          <w:p w:rsidRPr="00022CB0" w:rsidR="00A1618B" w:rsidP="00990819" w:rsidRDefault="00A1618B" w14:paraId="1CA6BEB2" w14:textId="77777777">
            <w:pPr>
              <w:rPr>
                <w:rFonts w:eastAsiaTheme="minorHAnsi"/>
                <w:szCs w:val="18"/>
              </w:rPr>
            </w:pPr>
          </w:p>
        </w:tc>
        <w:tc>
          <w:tcPr>
            <w:tcW w:w="1134" w:type="dxa"/>
            <w:tcMar>
              <w:top w:w="0" w:type="dxa"/>
              <w:left w:w="108" w:type="dxa"/>
              <w:bottom w:w="0" w:type="dxa"/>
              <w:right w:w="108" w:type="dxa"/>
            </w:tcMar>
            <w:hideMark/>
          </w:tcPr>
          <w:p w:rsidR="00A1618B" w:rsidP="00990819" w:rsidRDefault="00A1618B" w14:paraId="43EE8576"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C64D1B" w:rsidR="00A1618B" w:rsidP="00A1618B" w:rsidRDefault="004650CD" w14:paraId="3082CEB1" w14:textId="68DC908B">
            <w:pPr>
              <w:spacing w:after="240"/>
              <w:rPr>
                <w:bCs/>
                <w:szCs w:val="18"/>
              </w:rPr>
            </w:pPr>
            <w:r>
              <w:rPr>
                <w:bCs/>
                <w:szCs w:val="18"/>
              </w:rPr>
              <w:t xml:space="preserve">Ter informatie. </w:t>
            </w:r>
          </w:p>
        </w:tc>
      </w:tr>
      <w:tr w:rsidR="00A1618B" w:rsidTr="00990819" w14:paraId="39AE0253" w14:textId="77777777">
        <w:tc>
          <w:tcPr>
            <w:tcW w:w="0" w:type="auto"/>
            <w:vMerge/>
            <w:tcBorders>
              <w:top w:val="single" w:color="D9D9D9" w:sz="8" w:space="0"/>
              <w:left w:val="single" w:color="D9D9D9" w:sz="8" w:space="0"/>
              <w:bottom w:val="single" w:color="D9D9D9" w:sz="8" w:space="0"/>
              <w:right w:val="nil"/>
            </w:tcBorders>
            <w:vAlign w:val="center"/>
            <w:hideMark/>
          </w:tcPr>
          <w:p w:rsidR="00A1618B" w:rsidP="00990819" w:rsidRDefault="00A1618B" w14:paraId="2BE84F10"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2D25C3" w:rsidR="00A1618B" w:rsidP="00990819" w:rsidRDefault="00A1618B" w14:paraId="0A2DD655" w14:textId="77777777">
            <w:pPr>
              <w:spacing w:after="240"/>
              <w:rPr>
                <w:szCs w:val="18"/>
                <w:highlight w:val="yellow"/>
              </w:rPr>
            </w:pPr>
            <w:r w:rsidRPr="002D25C3">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4650CD" w:rsidR="00A1618B" w:rsidP="001A2A8F" w:rsidRDefault="001A2A8F" w14:paraId="1B84333A" w14:textId="63237A77">
            <w:pPr>
              <w:spacing w:after="160" w:line="259" w:lineRule="auto"/>
              <w:rPr>
                <w:szCs w:val="18"/>
              </w:rPr>
            </w:pPr>
            <w:r w:rsidRPr="00BF57C7">
              <w:rPr>
                <w:szCs w:val="18"/>
                <w:shd w:val="clear" w:color="auto" w:fill="FFFFFF"/>
              </w:rPr>
              <w:t>De r</w:t>
            </w:r>
            <w:r w:rsidRPr="00BF57C7" w:rsidR="004650CD">
              <w:rPr>
                <w:szCs w:val="18"/>
                <w:shd w:val="clear" w:color="auto" w:fill="FFFFFF"/>
              </w:rPr>
              <w:t>ichtlijn</w:t>
            </w:r>
            <w:r w:rsidRPr="00BF57C7" w:rsidR="004650CD">
              <w:rPr>
                <w:rStyle w:val="footnotereference"/>
                <w:szCs w:val="18"/>
                <w:shd w:val="clear" w:color="auto" w:fill="FFFFFF"/>
              </w:rPr>
              <w:t> </w:t>
            </w:r>
            <w:r w:rsidRPr="00BF57C7" w:rsidR="004650CD">
              <w:rPr>
                <w:szCs w:val="18"/>
                <w:shd w:val="clear" w:color="auto" w:fill="FFFFFF"/>
              </w:rPr>
              <w:t>betreffende het plaatsen van concessieovereenkomsten is vastgesteld om het ontbreken van kader voor concessies op EU-niveau aan te pakken. Het doel van de richtlijn is een duidelijk rechtskader tot stand te brengen dat het gebruik van concessies bevordert en tegelijkertijd de markttoegang voor bedrijven verbetert door te zorgen voor transparante en eerlijke gunningsprocedures.</w:t>
            </w:r>
          </w:p>
        </w:tc>
      </w:tr>
    </w:tbl>
    <w:p w:rsidR="00A049A4" w:rsidP="00A049A4" w:rsidRDefault="00A049A4" w14:paraId="3811A08A" w14:textId="6C1ED2AF">
      <w:pPr>
        <w:rPr>
          <w:b/>
          <w:bCs/>
        </w:rPr>
      </w:pPr>
    </w:p>
    <w:p w:rsidRPr="00C64D1B" w:rsidR="00022CB0" w:rsidP="00FB49F8" w:rsidRDefault="00022CB0" w14:paraId="0C12BFFD" w14:textId="341FD093">
      <w:pPr>
        <w:rPr>
          <w:bCs/>
        </w:rPr>
      </w:pPr>
    </w:p>
    <w:sectPr w:rsidRPr="00C64D1B" w:rsidR="00022CB0" w:rsidSect="00F119E8">
      <w:headerReference w:type="default" r:id="rId18"/>
      <w:footerReference w:type="default" r:id="rId1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1B8A" w14:textId="77777777" w:rsidR="007C3E5A" w:rsidRDefault="007C3E5A" w:rsidP="00842329">
      <w:r>
        <w:separator/>
      </w:r>
    </w:p>
  </w:endnote>
  <w:endnote w:type="continuationSeparator" w:id="0">
    <w:p w14:paraId="6E518482" w14:textId="77777777" w:rsidR="007C3E5A" w:rsidRDefault="007C3E5A" w:rsidP="00842329">
      <w:r>
        <w:continuationSeparator/>
      </w:r>
    </w:p>
  </w:endnote>
  <w:endnote w:type="continuationNotice" w:id="1">
    <w:p w14:paraId="0D8FE418" w14:textId="77777777" w:rsidR="007C3E5A" w:rsidRDefault="007C3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A219" w14:textId="77777777" w:rsidR="007C3E5A" w:rsidRDefault="007C3E5A">
    <w:pPr>
      <w:pStyle w:val="Voettekst"/>
    </w:pPr>
    <w:r>
      <w:rPr>
        <w:noProof/>
        <w:lang w:eastAsia="nl-NL"/>
      </w:rPr>
      <mc:AlternateContent>
        <mc:Choice Requires="wps">
          <w:drawing>
            <wp:anchor distT="0" distB="0" distL="0" distR="0" simplePos="0" relativeHeight="251658246" behindDoc="0" locked="1" layoutInCell="1" allowOverlap="1" wp14:anchorId="172653D8" wp14:editId="346B46F5">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3459227" w14:textId="512EBAC1" w:rsidR="007C3E5A" w:rsidRDefault="007C3E5A">
                          <w:pPr>
                            <w:pStyle w:val="Huisstijl-Paginanummer"/>
                          </w:pPr>
                          <w:r>
                            <w:fldChar w:fldCharType="begin"/>
                          </w:r>
                          <w:r>
                            <w:instrText xml:space="preserve"> PAGE  \* Arabic  \* MERGEFORMAT </w:instrText>
                          </w:r>
                          <w:r>
                            <w:fldChar w:fldCharType="separate"/>
                          </w:r>
                          <w:r w:rsidR="0039244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653D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53459227" w14:textId="512EBAC1" w:rsidR="007C3E5A" w:rsidRDefault="007C3E5A">
                    <w:pPr>
                      <w:pStyle w:val="Huisstijl-Paginanummer"/>
                    </w:pPr>
                    <w:r>
                      <w:fldChar w:fldCharType="begin"/>
                    </w:r>
                    <w:r>
                      <w:instrText xml:space="preserve"> PAGE  \* Arabic  \* MERGEFORMAT </w:instrText>
                    </w:r>
                    <w:r>
                      <w:fldChar w:fldCharType="separate"/>
                    </w:r>
                    <w:r w:rsidR="0039244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128DF568" wp14:editId="6B0C466F">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1DFB9" w14:textId="77777777" w:rsidR="007C3E5A" w:rsidRDefault="007C3E5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28DF568" id="Text Box 3"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1A21DFB9" w14:textId="77777777" w:rsidR="007C3E5A" w:rsidRDefault="007C3E5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9569" w14:textId="77777777" w:rsidR="007C3E5A" w:rsidRDefault="007C3E5A">
    <w:pPr>
      <w:pStyle w:val="Voettekst"/>
    </w:pPr>
    <w:r>
      <w:rPr>
        <w:noProof/>
        <w:lang w:eastAsia="nl-NL"/>
      </w:rPr>
      <mc:AlternateContent>
        <mc:Choice Requires="wps">
          <w:drawing>
            <wp:anchor distT="0" distB="0" distL="0" distR="0" simplePos="0" relativeHeight="251658247" behindDoc="0" locked="1" layoutInCell="1" allowOverlap="1" wp14:anchorId="21C5D9A5" wp14:editId="3E3B5A18">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7857934" w14:textId="69030712" w:rsidR="007C3E5A" w:rsidRDefault="007C3E5A">
                          <w:pPr>
                            <w:pStyle w:val="Huisstijl-Paginanummer"/>
                          </w:pPr>
                          <w:r>
                            <w:fldChar w:fldCharType="begin"/>
                          </w:r>
                          <w:r>
                            <w:instrText xml:space="preserve"> PAGE  \* Arabic  \* MERGEFORMAT </w:instrText>
                          </w:r>
                          <w:r>
                            <w:fldChar w:fldCharType="separate"/>
                          </w:r>
                          <w:r w:rsidR="0039244B">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5D9A5" id="_x0000_t202" coordsize="21600,21600" o:spt="202" path="m,l,21600r21600,l21600,xe">
              <v:stroke joinstyle="miter"/>
              <v:path gradientshapeok="t" o:connecttype="rect"/>
            </v:shapetype>
            <v:shape id="_x0000_s1031"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47857934" w14:textId="69030712" w:rsidR="007C3E5A" w:rsidRDefault="007C3E5A">
                    <w:pPr>
                      <w:pStyle w:val="Huisstijl-Paginanummer"/>
                    </w:pPr>
                    <w:r>
                      <w:fldChar w:fldCharType="begin"/>
                    </w:r>
                    <w:r>
                      <w:instrText xml:space="preserve"> PAGE  \* Arabic  \* MERGEFORMAT </w:instrText>
                    </w:r>
                    <w:r>
                      <w:fldChar w:fldCharType="separate"/>
                    </w:r>
                    <w:r w:rsidR="0039244B">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05FC2BAE" wp14:editId="36246756">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05910" w14:textId="77777777" w:rsidR="007C3E5A" w:rsidRDefault="007C3E5A"/>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5FC2BAE" id="Text Box 6"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5C805910" w14:textId="77777777" w:rsidR="007C3E5A" w:rsidRDefault="007C3E5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94A6" w14:textId="77777777" w:rsidR="007C3E5A" w:rsidRDefault="007C3E5A" w:rsidP="00842329">
      <w:r>
        <w:separator/>
      </w:r>
    </w:p>
  </w:footnote>
  <w:footnote w:type="continuationSeparator" w:id="0">
    <w:p w14:paraId="71A46B97" w14:textId="77777777" w:rsidR="007C3E5A" w:rsidRDefault="007C3E5A" w:rsidP="00842329">
      <w:r>
        <w:continuationSeparator/>
      </w:r>
    </w:p>
  </w:footnote>
  <w:footnote w:type="continuationNotice" w:id="1">
    <w:p w14:paraId="30C18ADC" w14:textId="77777777" w:rsidR="007C3E5A" w:rsidRDefault="007C3E5A"/>
  </w:footnote>
  <w:footnote w:id="2">
    <w:p w14:paraId="277E62B9" w14:textId="77777777" w:rsidR="007C3E5A" w:rsidRPr="002B21B2" w:rsidRDefault="007C3E5A" w:rsidP="530D8C2E">
      <w:pPr>
        <w:pStyle w:val="Voetnoottekst"/>
        <w:rPr>
          <w:rFonts w:ascii="Verdana" w:hAnsi="Verdana"/>
        </w:rPr>
      </w:pPr>
      <w:r w:rsidRPr="0B5D9360">
        <w:rPr>
          <w:rStyle w:val="Voetnootmarkering"/>
          <w:rFonts w:ascii="Verdana" w:hAnsi="Verdana"/>
          <w:sz w:val="14"/>
          <w:szCs w:val="14"/>
        </w:rPr>
        <w:footnoteRef/>
      </w:r>
      <w:r w:rsidRPr="0B5D9360">
        <w:rPr>
          <w:rFonts w:ascii="Verdana" w:hAnsi="Verdana"/>
          <w:sz w:val="14"/>
          <w:szCs w:val="14"/>
        </w:rPr>
        <w:t xml:space="preserve"> Voor een overzicht van behandelopties per type EU-voorstel, zie </w:t>
      </w:r>
      <w:hyperlink r:id="rId1" w:history="1">
        <w:r w:rsidRPr="0B5D9360">
          <w:rPr>
            <w:rStyle w:val="Hyperlink"/>
            <w:rFonts w:ascii="Verdana" w:hAnsi="Verdana"/>
            <w:sz w:val="14"/>
            <w:szCs w:val="14"/>
          </w:rPr>
          <w:t>dit overzicht op Plein2</w:t>
        </w:r>
      </w:hyperlink>
      <w:r w:rsidRPr="0B5D9360">
        <w:rPr>
          <w:rFonts w:ascii="Verdana" w:hAnsi="Verdana"/>
          <w:sz w:val="14"/>
          <w:szCs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1685" w14:textId="77777777" w:rsidR="007C3E5A" w:rsidRDefault="007C3E5A">
    <w:pPr>
      <w:pStyle w:val="Koptekst"/>
    </w:pPr>
    <w:r>
      <w:rPr>
        <w:noProof/>
        <w:lang w:eastAsia="nl-NL"/>
      </w:rPr>
      <w:drawing>
        <wp:anchor distT="0" distB="0" distL="114300" distR="114300" simplePos="0" relativeHeight="251658244" behindDoc="1" locked="0" layoutInCell="1" allowOverlap="1" wp14:anchorId="120DA800" wp14:editId="30F2BB07">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2" behindDoc="1" locked="0" layoutInCell="1" allowOverlap="1" wp14:anchorId="6AFDC9C4" wp14:editId="2532565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52A0" w14:textId="77777777" w:rsidR="007C3E5A" w:rsidRDefault="007C3E5A">
    <w:pPr>
      <w:pStyle w:val="Koptekst"/>
    </w:pPr>
    <w:r>
      <w:rPr>
        <w:noProof/>
        <w:lang w:eastAsia="nl-NL"/>
      </w:rPr>
      <mc:AlternateContent>
        <mc:Choice Requires="wps">
          <w:drawing>
            <wp:anchor distT="0" distB="0" distL="114300" distR="114300" simplePos="0" relativeHeight="251658243" behindDoc="0" locked="0" layoutInCell="1" allowOverlap="1" wp14:anchorId="1D029814" wp14:editId="0790F3BD">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0220E" w14:textId="77777777" w:rsidR="007C3E5A" w:rsidRDefault="007C3E5A" w:rsidP="00F119E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D029814"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1820220E" w14:textId="77777777" w:rsidR="007C3E5A" w:rsidRDefault="007C3E5A" w:rsidP="00F119E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8245" behindDoc="1" locked="0" layoutInCell="1" allowOverlap="1" wp14:anchorId="5EE33D2D" wp14:editId="4EAEC4E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8A5D6D"/>
    <w:multiLevelType w:val="hybridMultilevel"/>
    <w:tmpl w:val="EF145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29"/>
    <w:rsid w:val="00010520"/>
    <w:rsid w:val="00011924"/>
    <w:rsid w:val="00022CB0"/>
    <w:rsid w:val="000C3140"/>
    <w:rsid w:val="000F023C"/>
    <w:rsid w:val="001757D4"/>
    <w:rsid w:val="00183150"/>
    <w:rsid w:val="001A2A8F"/>
    <w:rsid w:val="001F180E"/>
    <w:rsid w:val="00211A8B"/>
    <w:rsid w:val="002410EC"/>
    <w:rsid w:val="0028453A"/>
    <w:rsid w:val="002D25C3"/>
    <w:rsid w:val="002E170C"/>
    <w:rsid w:val="00336B43"/>
    <w:rsid w:val="003416B9"/>
    <w:rsid w:val="003661C5"/>
    <w:rsid w:val="0039244B"/>
    <w:rsid w:val="003953D1"/>
    <w:rsid w:val="003A2B4B"/>
    <w:rsid w:val="004127FD"/>
    <w:rsid w:val="004162AA"/>
    <w:rsid w:val="0042524B"/>
    <w:rsid w:val="004650CD"/>
    <w:rsid w:val="00475C1B"/>
    <w:rsid w:val="00514E37"/>
    <w:rsid w:val="00530BA6"/>
    <w:rsid w:val="00550543"/>
    <w:rsid w:val="005E7FEB"/>
    <w:rsid w:val="005F4AD0"/>
    <w:rsid w:val="00616A05"/>
    <w:rsid w:val="006569D4"/>
    <w:rsid w:val="00664160"/>
    <w:rsid w:val="006A66D0"/>
    <w:rsid w:val="006B5476"/>
    <w:rsid w:val="006D17EA"/>
    <w:rsid w:val="00724C05"/>
    <w:rsid w:val="00762652"/>
    <w:rsid w:val="00775295"/>
    <w:rsid w:val="007B0F12"/>
    <w:rsid w:val="007C3E5A"/>
    <w:rsid w:val="007D5161"/>
    <w:rsid w:val="007E4559"/>
    <w:rsid w:val="007F4418"/>
    <w:rsid w:val="00814E02"/>
    <w:rsid w:val="00823765"/>
    <w:rsid w:val="00842329"/>
    <w:rsid w:val="00843D0D"/>
    <w:rsid w:val="008565C9"/>
    <w:rsid w:val="00874B13"/>
    <w:rsid w:val="00877351"/>
    <w:rsid w:val="008C4571"/>
    <w:rsid w:val="008E28C3"/>
    <w:rsid w:val="0092248B"/>
    <w:rsid w:val="00924F90"/>
    <w:rsid w:val="0096071F"/>
    <w:rsid w:val="00975479"/>
    <w:rsid w:val="00984952"/>
    <w:rsid w:val="009F3F6A"/>
    <w:rsid w:val="00A049A4"/>
    <w:rsid w:val="00A147BA"/>
    <w:rsid w:val="00A1618B"/>
    <w:rsid w:val="00A1766A"/>
    <w:rsid w:val="00A17956"/>
    <w:rsid w:val="00A24E84"/>
    <w:rsid w:val="00A24E92"/>
    <w:rsid w:val="00A77EB3"/>
    <w:rsid w:val="00A972D7"/>
    <w:rsid w:val="00AE3D40"/>
    <w:rsid w:val="00B00650"/>
    <w:rsid w:val="00B0492E"/>
    <w:rsid w:val="00B63B98"/>
    <w:rsid w:val="00B704BC"/>
    <w:rsid w:val="00B80974"/>
    <w:rsid w:val="00B86C37"/>
    <w:rsid w:val="00B979CD"/>
    <w:rsid w:val="00BA14CB"/>
    <w:rsid w:val="00BC469E"/>
    <w:rsid w:val="00BD7B6A"/>
    <w:rsid w:val="00BF57C7"/>
    <w:rsid w:val="00C143F9"/>
    <w:rsid w:val="00C161E5"/>
    <w:rsid w:val="00C44926"/>
    <w:rsid w:val="00C64D1B"/>
    <w:rsid w:val="00CB1FDA"/>
    <w:rsid w:val="00CB569A"/>
    <w:rsid w:val="00CC015B"/>
    <w:rsid w:val="00CD4D71"/>
    <w:rsid w:val="00CD5262"/>
    <w:rsid w:val="00CF1CDE"/>
    <w:rsid w:val="00D224DE"/>
    <w:rsid w:val="00D70694"/>
    <w:rsid w:val="00D8667C"/>
    <w:rsid w:val="00DE10FC"/>
    <w:rsid w:val="00DF0ADD"/>
    <w:rsid w:val="00DF586A"/>
    <w:rsid w:val="00E21E33"/>
    <w:rsid w:val="00E949C2"/>
    <w:rsid w:val="00F119E8"/>
    <w:rsid w:val="00F46A51"/>
    <w:rsid w:val="00F46C32"/>
    <w:rsid w:val="00F46CC5"/>
    <w:rsid w:val="00F77E00"/>
    <w:rsid w:val="00F918EB"/>
    <w:rsid w:val="00FB49F8"/>
    <w:rsid w:val="00FB73DA"/>
    <w:rsid w:val="00FC518D"/>
    <w:rsid w:val="00FD3A4D"/>
    <w:rsid w:val="530D8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DE23"/>
  <w15:chartTrackingRefBased/>
  <w15:docId w15:val="{82B5B4ED-2880-4605-A314-A9704B5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2329"/>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42329"/>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842329"/>
    <w:pPr>
      <w:tabs>
        <w:tab w:val="center" w:pos="4703"/>
        <w:tab w:val="right" w:pos="9406"/>
      </w:tabs>
    </w:pPr>
  </w:style>
  <w:style w:type="character" w:customStyle="1" w:styleId="KoptekstChar">
    <w:name w:val="Koptekst Char"/>
    <w:basedOn w:val="Standaardalinea-lettertype"/>
    <w:link w:val="Koptekst"/>
    <w:uiPriority w:val="99"/>
    <w:rsid w:val="00842329"/>
    <w:rPr>
      <w:rFonts w:ascii="Verdana" w:eastAsia="Calibri" w:hAnsi="Verdana" w:cs="Times New Roman"/>
      <w:sz w:val="18"/>
    </w:rPr>
  </w:style>
  <w:style w:type="paragraph" w:styleId="Voettekst">
    <w:name w:val="footer"/>
    <w:basedOn w:val="Standaard"/>
    <w:link w:val="VoettekstChar"/>
    <w:rsid w:val="00842329"/>
    <w:pPr>
      <w:tabs>
        <w:tab w:val="center" w:pos="4703"/>
        <w:tab w:val="right" w:pos="9406"/>
      </w:tabs>
    </w:pPr>
    <w:rPr>
      <w:sz w:val="15"/>
    </w:rPr>
  </w:style>
  <w:style w:type="character" w:customStyle="1" w:styleId="VoettekstChar">
    <w:name w:val="Voettekst Char"/>
    <w:basedOn w:val="Standaardalinea-lettertype"/>
    <w:link w:val="Voettekst"/>
    <w:rsid w:val="00842329"/>
    <w:rPr>
      <w:rFonts w:ascii="Verdana" w:eastAsia="Calibri" w:hAnsi="Verdana" w:cs="Times New Roman"/>
      <w:sz w:val="15"/>
    </w:rPr>
  </w:style>
  <w:style w:type="paragraph" w:customStyle="1" w:styleId="PlatteTekst">
    <w:name w:val="Platte_Tekst"/>
    <w:basedOn w:val="Standaard"/>
    <w:uiPriority w:val="99"/>
    <w:rsid w:val="00842329"/>
    <w:pPr>
      <w:spacing w:line="284" w:lineRule="exact"/>
    </w:pPr>
  </w:style>
  <w:style w:type="paragraph" w:customStyle="1" w:styleId="Huisstijl-Paginanummer">
    <w:name w:val="Huisstijl - Paginanummer"/>
    <w:basedOn w:val="Standaard"/>
    <w:uiPriority w:val="99"/>
    <w:rsid w:val="00842329"/>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84232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84232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842329"/>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842329"/>
    <w:pPr>
      <w:spacing w:before="90"/>
      <w:contextualSpacing w:val="0"/>
    </w:pPr>
  </w:style>
  <w:style w:type="character" w:styleId="Hyperlink">
    <w:name w:val="Hyperlink"/>
    <w:rsid w:val="00842329"/>
    <w:rPr>
      <w:color w:val="0000FF"/>
      <w:u w:val="single"/>
    </w:rPr>
  </w:style>
  <w:style w:type="paragraph" w:styleId="Voetnoottekst">
    <w:name w:val="footnote text"/>
    <w:basedOn w:val="Standaard"/>
    <w:link w:val="VoetnoottekstChar"/>
    <w:semiHidden/>
    <w:rsid w:val="00842329"/>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842329"/>
    <w:rPr>
      <w:rFonts w:ascii="Times New Roman" w:eastAsia="Times New Roman" w:hAnsi="Times New Roman" w:cs="Times New Roman"/>
      <w:sz w:val="20"/>
      <w:szCs w:val="20"/>
      <w:lang w:eastAsia="nl-NL"/>
    </w:rPr>
  </w:style>
  <w:style w:type="character" w:styleId="Voetnootmarkering">
    <w:name w:val="footnote reference"/>
    <w:semiHidden/>
    <w:rsid w:val="00842329"/>
    <w:rPr>
      <w:vertAlign w:val="superscript"/>
    </w:rPr>
  </w:style>
  <w:style w:type="paragraph" w:styleId="Lijstalinea">
    <w:name w:val="List Paragraph"/>
    <w:basedOn w:val="Standaard"/>
    <w:uiPriority w:val="34"/>
    <w:qFormat/>
    <w:rsid w:val="00842329"/>
    <w:pPr>
      <w:ind w:left="720"/>
      <w:contextualSpacing/>
    </w:pPr>
  </w:style>
  <w:style w:type="paragraph" w:customStyle="1" w:styleId="Standaard1">
    <w:name w:val="Standaard1"/>
    <w:basedOn w:val="Standaard"/>
    <w:rsid w:val="00842329"/>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842329"/>
    <w:rPr>
      <w:color w:val="954F72" w:themeColor="followedHyperlink"/>
      <w:u w:val="single"/>
    </w:rPr>
  </w:style>
  <w:style w:type="character" w:styleId="Verwijzingopmerking">
    <w:name w:val="annotation reference"/>
    <w:basedOn w:val="Standaardalinea-lettertype"/>
    <w:uiPriority w:val="99"/>
    <w:semiHidden/>
    <w:unhideWhenUsed/>
    <w:rsid w:val="00F119E8"/>
    <w:rPr>
      <w:sz w:val="16"/>
      <w:szCs w:val="16"/>
    </w:rPr>
  </w:style>
  <w:style w:type="paragraph" w:styleId="Tekstopmerking">
    <w:name w:val="annotation text"/>
    <w:basedOn w:val="Standaard"/>
    <w:link w:val="TekstopmerkingChar"/>
    <w:uiPriority w:val="99"/>
    <w:semiHidden/>
    <w:unhideWhenUsed/>
    <w:rsid w:val="00F119E8"/>
    <w:rPr>
      <w:sz w:val="20"/>
      <w:szCs w:val="20"/>
    </w:rPr>
  </w:style>
  <w:style w:type="character" w:customStyle="1" w:styleId="TekstopmerkingChar">
    <w:name w:val="Tekst opmerking Char"/>
    <w:basedOn w:val="Standaardalinea-lettertype"/>
    <w:link w:val="Tekstopmerking"/>
    <w:uiPriority w:val="99"/>
    <w:semiHidden/>
    <w:rsid w:val="00F119E8"/>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119E8"/>
    <w:rPr>
      <w:b/>
      <w:bCs/>
    </w:rPr>
  </w:style>
  <w:style w:type="character" w:customStyle="1" w:styleId="OnderwerpvanopmerkingChar">
    <w:name w:val="Onderwerp van opmerking Char"/>
    <w:basedOn w:val="TekstopmerkingChar"/>
    <w:link w:val="Onderwerpvanopmerking"/>
    <w:uiPriority w:val="99"/>
    <w:semiHidden/>
    <w:rsid w:val="00F119E8"/>
    <w:rPr>
      <w:rFonts w:ascii="Verdana" w:eastAsia="Calibri" w:hAnsi="Verdana" w:cs="Times New Roman"/>
      <w:b/>
      <w:bCs/>
      <w:sz w:val="20"/>
      <w:szCs w:val="20"/>
    </w:rPr>
  </w:style>
  <w:style w:type="paragraph" w:styleId="Ballontekst">
    <w:name w:val="Balloon Text"/>
    <w:basedOn w:val="Standaard"/>
    <w:link w:val="BallontekstChar"/>
    <w:uiPriority w:val="99"/>
    <w:semiHidden/>
    <w:unhideWhenUsed/>
    <w:rsid w:val="00D8667C"/>
    <w:rPr>
      <w:rFonts w:ascii="Segoe UI" w:hAnsi="Segoe UI" w:cs="Segoe UI"/>
      <w:szCs w:val="18"/>
    </w:rPr>
  </w:style>
  <w:style w:type="character" w:customStyle="1" w:styleId="BallontekstChar">
    <w:name w:val="Ballontekst Char"/>
    <w:basedOn w:val="Standaardalinea-lettertype"/>
    <w:link w:val="Ballontekst"/>
    <w:uiPriority w:val="99"/>
    <w:semiHidden/>
    <w:rsid w:val="00D8667C"/>
    <w:rPr>
      <w:rFonts w:ascii="Segoe UI" w:eastAsia="Calibri" w:hAnsi="Segoe UI" w:cs="Segoe UI"/>
      <w:sz w:val="18"/>
      <w:szCs w:val="18"/>
    </w:rPr>
  </w:style>
  <w:style w:type="character" w:customStyle="1" w:styleId="footnotereference">
    <w:name w:val="footnotereference"/>
    <w:basedOn w:val="Standaardalinea-lettertype"/>
    <w:rsid w:val="00877351"/>
  </w:style>
  <w:style w:type="character" w:styleId="Zwaar">
    <w:name w:val="Strong"/>
    <w:basedOn w:val="Standaardalinea-lettertype"/>
    <w:uiPriority w:val="22"/>
    <w:qFormat/>
    <w:rsid w:val="00FB4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0143">
      <w:bodyDiv w:val="1"/>
      <w:marLeft w:val="0"/>
      <w:marRight w:val="0"/>
      <w:marTop w:val="0"/>
      <w:marBottom w:val="0"/>
      <w:divBdr>
        <w:top w:val="none" w:sz="0" w:space="0" w:color="auto"/>
        <w:left w:val="none" w:sz="0" w:space="0" w:color="auto"/>
        <w:bottom w:val="none" w:sz="0" w:space="0" w:color="auto"/>
        <w:right w:val="none" w:sz="0" w:space="0" w:color="auto"/>
      </w:divBdr>
    </w:div>
    <w:div w:id="369041180">
      <w:bodyDiv w:val="1"/>
      <w:marLeft w:val="0"/>
      <w:marRight w:val="0"/>
      <w:marTop w:val="0"/>
      <w:marBottom w:val="0"/>
      <w:divBdr>
        <w:top w:val="none" w:sz="0" w:space="0" w:color="auto"/>
        <w:left w:val="none" w:sz="0" w:space="0" w:color="auto"/>
        <w:bottom w:val="none" w:sz="0" w:space="0" w:color="auto"/>
        <w:right w:val="none" w:sz="0" w:space="0" w:color="auto"/>
      </w:divBdr>
    </w:div>
    <w:div w:id="477498646">
      <w:bodyDiv w:val="1"/>
      <w:marLeft w:val="0"/>
      <w:marRight w:val="0"/>
      <w:marTop w:val="0"/>
      <w:marBottom w:val="0"/>
      <w:divBdr>
        <w:top w:val="none" w:sz="0" w:space="0" w:color="auto"/>
        <w:left w:val="none" w:sz="0" w:space="0" w:color="auto"/>
        <w:bottom w:val="none" w:sz="0" w:space="0" w:color="auto"/>
        <w:right w:val="none" w:sz="0" w:space="0" w:color="auto"/>
      </w:divBdr>
    </w:div>
    <w:div w:id="538201433">
      <w:bodyDiv w:val="1"/>
      <w:marLeft w:val="0"/>
      <w:marRight w:val="0"/>
      <w:marTop w:val="0"/>
      <w:marBottom w:val="0"/>
      <w:divBdr>
        <w:top w:val="none" w:sz="0" w:space="0" w:color="auto"/>
        <w:left w:val="none" w:sz="0" w:space="0" w:color="auto"/>
        <w:bottom w:val="none" w:sz="0" w:space="0" w:color="auto"/>
        <w:right w:val="none" w:sz="0" w:space="0" w:color="auto"/>
      </w:divBdr>
    </w:div>
    <w:div w:id="543979573">
      <w:bodyDiv w:val="1"/>
      <w:marLeft w:val="0"/>
      <w:marRight w:val="0"/>
      <w:marTop w:val="0"/>
      <w:marBottom w:val="0"/>
      <w:divBdr>
        <w:top w:val="none" w:sz="0" w:space="0" w:color="auto"/>
        <w:left w:val="none" w:sz="0" w:space="0" w:color="auto"/>
        <w:bottom w:val="none" w:sz="0" w:space="0" w:color="auto"/>
        <w:right w:val="none" w:sz="0" w:space="0" w:color="auto"/>
      </w:divBdr>
    </w:div>
    <w:div w:id="850490274">
      <w:bodyDiv w:val="1"/>
      <w:marLeft w:val="0"/>
      <w:marRight w:val="0"/>
      <w:marTop w:val="0"/>
      <w:marBottom w:val="0"/>
      <w:divBdr>
        <w:top w:val="none" w:sz="0" w:space="0" w:color="auto"/>
        <w:left w:val="none" w:sz="0" w:space="0" w:color="auto"/>
        <w:bottom w:val="none" w:sz="0" w:space="0" w:color="auto"/>
        <w:right w:val="none" w:sz="0" w:space="0" w:color="auto"/>
      </w:divBdr>
    </w:div>
    <w:div w:id="860701616">
      <w:bodyDiv w:val="1"/>
      <w:marLeft w:val="0"/>
      <w:marRight w:val="0"/>
      <w:marTop w:val="0"/>
      <w:marBottom w:val="0"/>
      <w:divBdr>
        <w:top w:val="none" w:sz="0" w:space="0" w:color="auto"/>
        <w:left w:val="none" w:sz="0" w:space="0" w:color="auto"/>
        <w:bottom w:val="none" w:sz="0" w:space="0" w:color="auto"/>
        <w:right w:val="none" w:sz="0" w:space="0" w:color="auto"/>
      </w:divBdr>
    </w:div>
    <w:div w:id="1244874534">
      <w:bodyDiv w:val="1"/>
      <w:marLeft w:val="0"/>
      <w:marRight w:val="0"/>
      <w:marTop w:val="0"/>
      <w:marBottom w:val="0"/>
      <w:divBdr>
        <w:top w:val="none" w:sz="0" w:space="0" w:color="auto"/>
        <w:left w:val="none" w:sz="0" w:space="0" w:color="auto"/>
        <w:bottom w:val="none" w:sz="0" w:space="0" w:color="auto"/>
        <w:right w:val="none" w:sz="0" w:space="0" w:color="auto"/>
      </w:divBdr>
    </w:div>
    <w:div w:id="1429739667">
      <w:bodyDiv w:val="1"/>
      <w:marLeft w:val="0"/>
      <w:marRight w:val="0"/>
      <w:marTop w:val="0"/>
      <w:marBottom w:val="0"/>
      <w:divBdr>
        <w:top w:val="none" w:sz="0" w:space="0" w:color="auto"/>
        <w:left w:val="none" w:sz="0" w:space="0" w:color="auto"/>
        <w:bottom w:val="none" w:sz="0" w:space="0" w:color="auto"/>
        <w:right w:val="none" w:sz="0" w:space="0" w:color="auto"/>
      </w:divBdr>
    </w:div>
    <w:div w:id="1493716185">
      <w:bodyDiv w:val="1"/>
      <w:marLeft w:val="0"/>
      <w:marRight w:val="0"/>
      <w:marTop w:val="0"/>
      <w:marBottom w:val="0"/>
      <w:divBdr>
        <w:top w:val="none" w:sz="0" w:space="0" w:color="auto"/>
        <w:left w:val="none" w:sz="0" w:space="0" w:color="auto"/>
        <w:bottom w:val="none" w:sz="0" w:space="0" w:color="auto"/>
        <w:right w:val="none" w:sz="0" w:space="0" w:color="auto"/>
      </w:divBdr>
    </w:div>
    <w:div w:id="1542472617">
      <w:bodyDiv w:val="1"/>
      <w:marLeft w:val="0"/>
      <w:marRight w:val="0"/>
      <w:marTop w:val="0"/>
      <w:marBottom w:val="0"/>
      <w:divBdr>
        <w:top w:val="none" w:sz="0" w:space="0" w:color="auto"/>
        <w:left w:val="none" w:sz="0" w:space="0" w:color="auto"/>
        <w:bottom w:val="none" w:sz="0" w:space="0" w:color="auto"/>
        <w:right w:val="none" w:sz="0" w:space="0" w:color="auto"/>
      </w:divBdr>
    </w:div>
    <w:div w:id="1902017745">
      <w:bodyDiv w:val="1"/>
      <w:marLeft w:val="0"/>
      <w:marRight w:val="0"/>
      <w:marTop w:val="0"/>
      <w:marBottom w:val="0"/>
      <w:divBdr>
        <w:top w:val="none" w:sz="0" w:space="0" w:color="auto"/>
        <w:left w:val="none" w:sz="0" w:space="0" w:color="auto"/>
        <w:bottom w:val="none" w:sz="0" w:space="0" w:color="auto"/>
        <w:right w:val="none" w:sz="0" w:space="0" w:color="auto"/>
      </w:divBdr>
      <w:divsChild>
        <w:div w:id="2077125169">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ELEX%3A52023DC0460&amp;qid=1690889856193" TargetMode="External" Id="rId17" /><Relationship Type="http://schemas.openxmlformats.org/officeDocument/2006/relationships/hyperlink" Target="https://eur-lex.europa.eu/legal-content/NL/TXT/?uri=COM%3A2023%3A446%3AFIN&amp;qid=1688974513511" TargetMode="Externa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legal-content/NL/TXT/?uri=COM%3A2023%3A402%3AFIN&amp;qid=1689066185010" TargetMode="External"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webSettings" Target="webSettings.xml" Id="rId9" /><Relationship Type="http://schemas.openxmlformats.org/officeDocument/2006/relationships/hyperlink" Target="https://eur-lex.europa.eu/legal-content/NL/TXT/?uri=COM%3A2023%3A447%3AFIN&amp;qid=1688974642152"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494</ap:Words>
  <ap:Characters>2722</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2023-09-07T13:36:00.0000000Z</dcterms:created>
  <dcterms:modified xsi:type="dcterms:W3CDTF">2023-09-07T13:36:00.0000000Z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_dlc_DocIdItemGuid">
    <vt:lpwstr>566bebee-6b06-4156-b5d3-70f08e561e24</vt:lpwstr>
  </property>
</Properties>
</file>