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97293" w:rsidTr="00297293" w14:paraId="50E64BE5" w14:textId="77777777">
        <w:sdt>
          <w:sdtPr>
            <w:tag w:val="bmZaakNummerAdvies"/>
            <w:id w:val="-800304808"/>
            <w:lock w:val="sdtLocked"/>
            <w:placeholder>
              <w:docPart w:val="DefaultPlaceholder_-1854013440"/>
            </w:placeholder>
          </w:sdtPr>
          <w:sdtContent>
            <w:tc>
              <w:tcPr>
                <w:tcW w:w="4251" w:type="dxa"/>
              </w:tcPr>
              <w:p w:rsidR="00297293" w:rsidRDefault="00297293" w14:paraId="5327C073" w14:textId="2CE5377B">
                <w:r>
                  <w:t>No. W04.23.00095/I</w:t>
                </w:r>
              </w:p>
            </w:tc>
          </w:sdtContent>
        </w:sdt>
        <w:sdt>
          <w:sdtPr>
            <w:tag w:val="bmDatumAdvies"/>
            <w:id w:val="-1541353336"/>
            <w:lock w:val="sdtLocked"/>
            <w:placeholder>
              <w:docPart w:val="DefaultPlaceholder_-1854013440"/>
            </w:placeholder>
          </w:sdtPr>
          <w:sdtContent>
            <w:tc>
              <w:tcPr>
                <w:tcW w:w="4252" w:type="dxa"/>
              </w:tcPr>
              <w:p w:rsidR="00297293" w:rsidRDefault="00297293" w14:paraId="370EE14E" w14:textId="63DD3BFF">
                <w:r>
                  <w:t>'s-Gravenhage, 21 juni 2023</w:t>
                </w:r>
              </w:p>
            </w:tc>
          </w:sdtContent>
        </w:sdt>
      </w:tr>
    </w:tbl>
    <w:p w:rsidR="00297293" w:rsidRDefault="00297293" w14:paraId="2C5E62A7" w14:textId="77777777"/>
    <w:p w:rsidR="00297293" w:rsidRDefault="00297293" w14:paraId="3478D9DF" w14:textId="77777777"/>
    <w:p w:rsidR="008B3684" w:rsidRDefault="00000000" w14:paraId="3FA17FA4" w14:textId="20C1A8D7">
      <w:sdt>
        <w:sdtPr>
          <w:tag w:val="bmAanhef"/>
          <w:id w:val="-73121855"/>
          <w:lock w:val="sdtLocked"/>
          <w:placeholder>
            <w:docPart w:val="DefaultPlaceholder_-1854013440"/>
          </w:placeholder>
        </w:sdtPr>
        <w:sdtContent>
          <w:r w:rsidR="00297293">
            <w:rPr>
              <w:color w:val="000000"/>
            </w:rPr>
            <w:t>Bij Kabinetsmissive van 21 april 2023, no.2023001055, heeft Uwe Majesteit, op voordracht van de Minister voor Volkshuisvesting en Ruimtelijke Ordening, bij de Afdeling advisering van de Raad van State ter overweging aanhangig gemaakt het voorstel van wet tot wijziging van de Woningwet in verband met verlengde opschorting van de marktverkenning, met memorie van toelichting.</w:t>
          </w:r>
        </w:sdtContent>
      </w:sdt>
    </w:p>
    <w:p w:rsidR="008B3684" w:rsidRDefault="008B3684" w14:paraId="3FA17FA5" w14:textId="77777777"/>
    <w:sdt>
      <w:sdtPr>
        <w:tag w:val="bmVrijeTekst1"/>
        <w:id w:val="1815224142"/>
        <w:lock w:val="sdtLocked"/>
        <w:placeholder>
          <w:docPart w:val="DefaultPlaceholder_-1854013440"/>
        </w:placeholder>
      </w:sdtPr>
      <w:sdtContent>
        <w:p w:rsidR="00865164" w:rsidRDefault="00865164" w14:paraId="481BE3DB" w14:textId="786889ED">
          <w:r>
            <w:t xml:space="preserve">Met dit wetsvoorstel </w:t>
          </w:r>
          <w:r w:rsidR="000171F2">
            <w:t xml:space="preserve">wordt </w:t>
          </w:r>
          <w:r w:rsidR="000456D0">
            <w:t xml:space="preserve">de </w:t>
          </w:r>
          <w:r w:rsidR="00EA5082">
            <w:t xml:space="preserve">inwerkingtreding van de </w:t>
          </w:r>
          <w:r w:rsidR="000456D0">
            <w:t xml:space="preserve">in artikel 44c van de Woningwet neergelegde </w:t>
          </w:r>
          <w:r w:rsidR="00834B0A">
            <w:t>goedkeuringsprocedure voor commerciële activiteiten van woningcorporaties (ook</w:t>
          </w:r>
          <w:r w:rsidR="009566D1">
            <w:t>:</w:t>
          </w:r>
          <w:r w:rsidR="00834B0A">
            <w:t xml:space="preserve"> de </w:t>
          </w:r>
          <w:r w:rsidR="003F5412">
            <w:t xml:space="preserve">‘marktverkenning’) </w:t>
          </w:r>
          <w:r w:rsidR="00304F5C">
            <w:t xml:space="preserve">tot 1 juli 2025 </w:t>
          </w:r>
          <w:r w:rsidR="000456D0">
            <w:t>opgeschort</w:t>
          </w:r>
          <w:r w:rsidR="00A701CC">
            <w:t>.</w:t>
          </w:r>
          <w:r w:rsidR="00506CA1">
            <w:rPr>
              <w:rStyle w:val="Voetnootmarkering"/>
            </w:rPr>
            <w:footnoteReference w:id="2"/>
          </w:r>
          <w:r w:rsidR="0023429B">
            <w:t xml:space="preserve"> </w:t>
          </w:r>
          <w:r w:rsidR="00304F5C">
            <w:t xml:space="preserve">Tot die datum hoeven woningcorporaties geen goedkeuring aan de minister te vragen voor hun commerciële activiteiten en hoeven zij </w:t>
          </w:r>
          <w:r w:rsidR="00BA77C2">
            <w:t xml:space="preserve">niet aan te tonen dat zij marktpartijen in de gelegenheid hebben gesteld hun interesse in hun voorgenomen commerciële investeringen kenbaar te maken. </w:t>
          </w:r>
          <w:r w:rsidR="00F67EAF">
            <w:t xml:space="preserve">Hiermee wordt </w:t>
          </w:r>
          <w:r w:rsidR="00B1788A">
            <w:t xml:space="preserve">beoogd woningcorporaties meer ruimte te geven voor het realiseren van woningen in het </w:t>
          </w:r>
          <w:proofErr w:type="spellStart"/>
          <w:r w:rsidR="00B1788A">
            <w:t>middenhuursegment</w:t>
          </w:r>
          <w:proofErr w:type="spellEnd"/>
          <w:r w:rsidR="00B1788A">
            <w:t xml:space="preserve">. </w:t>
          </w:r>
        </w:p>
        <w:p w:rsidR="0023429B" w:rsidRDefault="0023429B" w14:paraId="2C66A13F" w14:textId="77777777"/>
        <w:p w:rsidR="0023429B" w:rsidRDefault="00F71200" w14:paraId="18074850" w14:textId="60B52469">
          <w:r>
            <w:t xml:space="preserve">De Afdeling advisering van de Raad van State </w:t>
          </w:r>
          <w:r w:rsidR="00AB312B">
            <w:t xml:space="preserve">begrijpt in het licht van de huidige marktomstandigheden de keuze om de opschorting te verlengen. Zij </w:t>
          </w:r>
          <w:r w:rsidR="00732C17">
            <w:t>merkt</w:t>
          </w:r>
          <w:r w:rsidR="00A259B2">
            <w:t xml:space="preserve"> echter </w:t>
          </w:r>
          <w:r w:rsidR="00732C17">
            <w:t xml:space="preserve">op dat </w:t>
          </w:r>
          <w:r w:rsidR="00A259B2">
            <w:t>van belang</w:t>
          </w:r>
          <w:r w:rsidR="008C481E">
            <w:t xml:space="preserve"> is</w:t>
          </w:r>
          <w:r w:rsidR="00A259B2">
            <w:t xml:space="preserve"> dat </w:t>
          </w:r>
          <w:r w:rsidR="000916A8">
            <w:t xml:space="preserve">in </w:t>
          </w:r>
          <w:r w:rsidR="00A259B2">
            <w:t xml:space="preserve">de aangekondigde evaluatie in algemene zin wordt </w:t>
          </w:r>
          <w:r w:rsidR="000916A8">
            <w:t>onderzocht wat nodig is om de huidige problematiek in de woningbouwmarkt op te lossen en welke rol de woning</w:t>
          </w:r>
          <w:r w:rsidR="001C6C98">
            <w:t>corporaties</w:t>
          </w:r>
          <w:r w:rsidR="000916A8">
            <w:t xml:space="preserve"> daarbij kunnen spelen. </w:t>
          </w:r>
          <w:r w:rsidR="00F934F4">
            <w:t>In dat verband is a</w:t>
          </w:r>
          <w:r w:rsidR="00305FA2">
            <w:t xml:space="preserve">anpassing van </w:t>
          </w:r>
          <w:r w:rsidR="003341D4">
            <w:t xml:space="preserve">de toelichting wenselijk. </w:t>
          </w:r>
        </w:p>
        <w:p w:rsidR="0023429B" w:rsidRDefault="0023429B" w14:paraId="2197439F" w14:textId="77777777"/>
        <w:p w:rsidR="00284FFB" w:rsidRDefault="00284FFB" w14:paraId="73C0DB6A" w14:textId="7348090E">
          <w:pPr>
            <w:rPr>
              <w:u w:val="single"/>
            </w:rPr>
          </w:pPr>
          <w:r>
            <w:t xml:space="preserve">1. </w:t>
          </w:r>
          <w:r>
            <w:tab/>
          </w:r>
          <w:r w:rsidRPr="00284FFB">
            <w:rPr>
              <w:u w:val="single"/>
            </w:rPr>
            <w:t>Achtergronden</w:t>
          </w:r>
        </w:p>
        <w:p w:rsidR="00284FFB" w:rsidRDefault="00284FFB" w14:paraId="7FC6BAF3" w14:textId="77777777"/>
        <w:p w:rsidR="00E31CB9" w:rsidRDefault="00012A9C" w14:paraId="59EB6E8D" w14:textId="5C916438">
          <w:r>
            <w:t>D</w:t>
          </w:r>
          <w:r w:rsidR="00D87653">
            <w:t>e woningcorporaties</w:t>
          </w:r>
          <w:r w:rsidR="006F313B">
            <w:t xml:space="preserve"> </w:t>
          </w:r>
          <w:r>
            <w:t xml:space="preserve">hebben als </w:t>
          </w:r>
          <w:r w:rsidR="00D87653">
            <w:t xml:space="preserve">kerntaak </w:t>
          </w:r>
          <w:r w:rsidR="00A63A8F">
            <w:t xml:space="preserve">het bouwen, verhuren en beheren van gereguleerde woningen voor </w:t>
          </w:r>
          <w:r w:rsidR="00092FA1">
            <w:t>mensen met een laag inkomen en andere specifieke doelgroepen</w:t>
          </w:r>
          <w:r w:rsidR="00353061">
            <w:t xml:space="preserve"> (de z</w:t>
          </w:r>
          <w:r w:rsidR="00485785">
            <w:t>o</w:t>
          </w:r>
          <w:r w:rsidR="00353061">
            <w:t>g</w:t>
          </w:r>
          <w:r w:rsidR="00485785">
            <w:t>e</w:t>
          </w:r>
          <w:r w:rsidR="00353061">
            <w:t>n</w:t>
          </w:r>
          <w:r w:rsidR="00485785">
            <w:t>oemde</w:t>
          </w:r>
          <w:r w:rsidR="00353061">
            <w:t>. ‘diensten van algemeen economisch belang’, ‘DAEB’).</w:t>
          </w:r>
          <w:r w:rsidR="00363400">
            <w:rPr>
              <w:rStyle w:val="Voetnootmarkering"/>
            </w:rPr>
            <w:footnoteReference w:id="3"/>
          </w:r>
          <w:r w:rsidR="00353061">
            <w:t xml:space="preserve"> </w:t>
          </w:r>
          <w:r w:rsidR="00D56D7D">
            <w:t>Naast deze DAEB-activiteiten, mogen woningcorporaties onder voorwaarden ook andere</w:t>
          </w:r>
          <w:r w:rsidR="00702B5D">
            <w:t>, commerciële,</w:t>
          </w:r>
          <w:r w:rsidR="00D56D7D">
            <w:t xml:space="preserve"> werkzaamheden verrichten (</w:t>
          </w:r>
          <w:r w:rsidR="0019647E">
            <w:t>‘</w:t>
          </w:r>
          <w:r w:rsidR="00D56D7D">
            <w:t>niet-DAEB-activiteiten</w:t>
          </w:r>
          <w:r w:rsidR="0019647E">
            <w:t>’</w:t>
          </w:r>
          <w:r w:rsidR="00D56D7D">
            <w:t xml:space="preserve">). </w:t>
          </w:r>
          <w:r w:rsidR="00CD0820">
            <w:t xml:space="preserve">Zij dienen daarbij marktconform te handelen en mogen </w:t>
          </w:r>
          <w:r w:rsidR="004D56C0">
            <w:t>deze activiteiten niet financieren vanuit de DAEB-tak.</w:t>
          </w:r>
          <w:r w:rsidR="004D56C0">
            <w:rPr>
              <w:rStyle w:val="Voetnootmarkering"/>
            </w:rPr>
            <w:footnoteReference w:id="4"/>
          </w:r>
          <w:r w:rsidR="004D56C0">
            <w:t xml:space="preserve"> </w:t>
          </w:r>
          <w:r w:rsidR="006F0728">
            <w:t>I</w:t>
          </w:r>
          <w:r w:rsidR="00C146F6">
            <w:t xml:space="preserve">n 2015 </w:t>
          </w:r>
          <w:r w:rsidR="006F0728">
            <w:t xml:space="preserve">is </w:t>
          </w:r>
          <w:r w:rsidR="00B04B2F">
            <w:t xml:space="preserve">bovendien </w:t>
          </w:r>
          <w:r w:rsidR="00C146F6">
            <w:t xml:space="preserve">een </w:t>
          </w:r>
          <w:r w:rsidR="00D86B29">
            <w:t>procedure</w:t>
          </w:r>
          <w:r w:rsidR="00C146F6">
            <w:t xml:space="preserve"> </w:t>
          </w:r>
          <w:r w:rsidR="004B5213">
            <w:t xml:space="preserve">in de Woningwet </w:t>
          </w:r>
          <w:r w:rsidR="00C146F6">
            <w:t>opgenomen</w:t>
          </w:r>
          <w:r w:rsidR="00FC49F6">
            <w:t xml:space="preserve"> op grond waarvan woningcorporaties eerst goedkeuring van de minister moeten verkrijgen alvorens niet-DAEB-activiteiten te mogen verrichten. </w:t>
          </w:r>
          <w:r w:rsidR="0064341F">
            <w:t>Hiermee</w:t>
          </w:r>
          <w:r w:rsidR="00FC0F9A">
            <w:t xml:space="preserve"> </w:t>
          </w:r>
          <w:r w:rsidR="00FC49F6">
            <w:t xml:space="preserve">werd beoogd </w:t>
          </w:r>
          <w:r w:rsidR="00A638FB">
            <w:t>de werkzaamheden van de woningcorporaties</w:t>
          </w:r>
          <w:r w:rsidR="00E31CB9">
            <w:t xml:space="preserve"> terug te brengen naar hun kernactiviteiten</w:t>
          </w:r>
          <w:r w:rsidR="00DF563E">
            <w:t xml:space="preserve"> en </w:t>
          </w:r>
          <w:r w:rsidR="00797DD6">
            <w:t xml:space="preserve">voor wat betreft </w:t>
          </w:r>
          <w:r w:rsidR="00F37DDE">
            <w:t xml:space="preserve">hun commerciële </w:t>
          </w:r>
          <w:r w:rsidR="00E82578">
            <w:t xml:space="preserve">activiteiten </w:t>
          </w:r>
          <w:r w:rsidR="00797DD6">
            <w:t xml:space="preserve">een gelijk speelveld met </w:t>
          </w:r>
          <w:r w:rsidR="0088166F">
            <w:t>marktpartijen</w:t>
          </w:r>
          <w:r w:rsidR="00797DD6">
            <w:t xml:space="preserve"> te </w:t>
          </w:r>
          <w:r w:rsidR="001A071C">
            <w:t>creëren</w:t>
          </w:r>
          <w:r w:rsidR="00E31CB9">
            <w:t>.</w:t>
          </w:r>
          <w:r w:rsidR="00033B32">
            <w:rPr>
              <w:rStyle w:val="Voetnootmarkering"/>
            </w:rPr>
            <w:footnoteReference w:id="5"/>
          </w:r>
          <w:r w:rsidR="00E31CB9">
            <w:t xml:space="preserve"> </w:t>
          </w:r>
        </w:p>
        <w:p w:rsidR="009F07D3" w:rsidRDefault="009F07D3" w14:paraId="12C63DF3" w14:textId="77777777"/>
        <w:p w:rsidR="00BB181F" w:rsidRDefault="00E31CB9" w14:paraId="08CA31BB" w14:textId="3996CDAD">
          <w:r>
            <w:t xml:space="preserve">In 2018 is </w:t>
          </w:r>
          <w:r w:rsidR="00F45AA1">
            <w:t xml:space="preserve">met de Wet maatregelen </w:t>
          </w:r>
          <w:proofErr w:type="spellStart"/>
          <w:r w:rsidR="00F45AA1">
            <w:t>middenhuur</w:t>
          </w:r>
          <w:proofErr w:type="spellEnd"/>
          <w:r w:rsidR="00F45AA1">
            <w:t xml:space="preserve"> </w:t>
          </w:r>
          <w:r>
            <w:t>voorgesteld de</w:t>
          </w:r>
          <w:r w:rsidR="00503DD5">
            <w:t xml:space="preserve"> </w:t>
          </w:r>
          <w:r w:rsidR="00D77A33">
            <w:t>goedkeuringsprocedure</w:t>
          </w:r>
          <w:r>
            <w:t xml:space="preserve"> te vereenvoudigen</w:t>
          </w:r>
          <w:r w:rsidR="00BD23D2">
            <w:t xml:space="preserve"> om </w:t>
          </w:r>
          <w:r w:rsidR="00F824F2">
            <w:t xml:space="preserve">het </w:t>
          </w:r>
          <w:r w:rsidR="00D41F32">
            <w:t xml:space="preserve">voor woningcorporaties </w:t>
          </w:r>
          <w:r w:rsidR="00A5391F">
            <w:t xml:space="preserve">juist </w:t>
          </w:r>
          <w:r w:rsidR="00D41F32">
            <w:t xml:space="preserve">laagdrempeliger te maken om vanuit </w:t>
          </w:r>
          <w:r w:rsidR="00E63806">
            <w:t xml:space="preserve">hun </w:t>
          </w:r>
          <w:r w:rsidR="00D41F32">
            <w:t>niet-DAEB-</w:t>
          </w:r>
          <w:r w:rsidR="00E63806">
            <w:t xml:space="preserve">vermogen </w:t>
          </w:r>
          <w:r w:rsidR="00D41F32">
            <w:t xml:space="preserve">te investeren in het </w:t>
          </w:r>
          <w:proofErr w:type="spellStart"/>
          <w:r w:rsidR="00D41F32">
            <w:t>middenhuursegment</w:t>
          </w:r>
          <w:proofErr w:type="spellEnd"/>
          <w:r w:rsidR="00D41F32">
            <w:t>.</w:t>
          </w:r>
          <w:r w:rsidR="00F824F2">
            <w:t xml:space="preserve"> </w:t>
          </w:r>
          <w:r w:rsidR="00CD25B1">
            <w:t xml:space="preserve">De </w:t>
          </w:r>
          <w:r w:rsidR="00A6239A">
            <w:t>goedkeurings</w:t>
          </w:r>
          <w:r w:rsidR="00CD25B1">
            <w:t>procedure</w:t>
          </w:r>
          <w:r w:rsidR="00235CE6">
            <w:t xml:space="preserve"> </w:t>
          </w:r>
          <w:r w:rsidR="00CD25B1">
            <w:t xml:space="preserve">werd </w:t>
          </w:r>
          <w:r w:rsidR="00395B78">
            <w:t xml:space="preserve">als </w:t>
          </w:r>
          <w:r w:rsidR="00566296">
            <w:t xml:space="preserve">onnodig belemmerend </w:t>
          </w:r>
          <w:r w:rsidR="00972FE5">
            <w:t>ervaren</w:t>
          </w:r>
          <w:r w:rsidR="00186BC5">
            <w:t>.</w:t>
          </w:r>
          <w:r w:rsidR="00972FE5">
            <w:t xml:space="preserve"> </w:t>
          </w:r>
          <w:r w:rsidR="00186BC5">
            <w:t>D</w:t>
          </w:r>
          <w:r w:rsidR="00F824F2">
            <w:t xml:space="preserve">aarom </w:t>
          </w:r>
          <w:r w:rsidR="00097730">
            <w:t xml:space="preserve">is </w:t>
          </w:r>
          <w:r w:rsidR="00186BC5">
            <w:t xml:space="preserve">de procedure </w:t>
          </w:r>
          <w:r w:rsidR="00243B09">
            <w:t xml:space="preserve">verkort, waardoor </w:t>
          </w:r>
          <w:r w:rsidR="00503DD5">
            <w:t xml:space="preserve">het </w:t>
          </w:r>
          <w:r w:rsidR="005F6063">
            <w:t xml:space="preserve">woningcorporaties </w:t>
          </w:r>
          <w:r w:rsidR="00097730">
            <w:t xml:space="preserve">is </w:t>
          </w:r>
          <w:r w:rsidR="005F6063">
            <w:t>toe</w:t>
          </w:r>
          <w:r w:rsidR="00503DD5">
            <w:t>gestaan</w:t>
          </w:r>
          <w:r w:rsidR="005F6063">
            <w:t xml:space="preserve"> om reeds vanaf het begin van de marktverkenning</w:t>
          </w:r>
          <w:r w:rsidR="00243B09">
            <w:t xml:space="preserve"> me</w:t>
          </w:r>
          <w:r w:rsidR="00683459">
            <w:t>e te dingen met private partijen</w:t>
          </w:r>
          <w:r>
            <w:t xml:space="preserve">. </w:t>
          </w:r>
          <w:r w:rsidR="00575C98">
            <w:t xml:space="preserve">Vanwege de </w:t>
          </w:r>
          <w:r w:rsidR="007822E6">
            <w:t xml:space="preserve">grote bouwopgave en het grote tekort aan </w:t>
          </w:r>
          <w:proofErr w:type="spellStart"/>
          <w:r w:rsidR="007822E6">
            <w:t>middenhuurwoningen</w:t>
          </w:r>
          <w:proofErr w:type="spellEnd"/>
          <w:r w:rsidR="007822E6">
            <w:t xml:space="preserve"> is </w:t>
          </w:r>
          <w:r w:rsidR="00573EE2">
            <w:t xml:space="preserve">in 2020 </w:t>
          </w:r>
          <w:r w:rsidR="008B19F3">
            <w:t>de</w:t>
          </w:r>
          <w:r w:rsidR="00093AD6">
            <w:t xml:space="preserve"> inwerkingtreding van de</w:t>
          </w:r>
          <w:r w:rsidR="008B19F3">
            <w:t xml:space="preserve"> nieuwe </w:t>
          </w:r>
          <w:r w:rsidR="00B2096B">
            <w:t>goedkeuringsprocedure</w:t>
          </w:r>
          <w:r w:rsidR="00EF5EA2">
            <w:t xml:space="preserve"> </w:t>
          </w:r>
          <w:r w:rsidR="009566D1">
            <w:t>opgeschort</w:t>
          </w:r>
          <w:r w:rsidR="00DD5568">
            <w:t xml:space="preserve"> en is de</w:t>
          </w:r>
          <w:r w:rsidR="00485488">
            <w:t xml:space="preserve"> </w:t>
          </w:r>
          <w:r w:rsidR="00EF5EA2">
            <w:t xml:space="preserve">bestaande </w:t>
          </w:r>
          <w:r w:rsidR="00D9227A">
            <w:t>goedkeurings</w:t>
          </w:r>
          <w:r w:rsidR="00B2096B">
            <w:t xml:space="preserve">procedure </w:t>
          </w:r>
          <w:r w:rsidR="00BD754E">
            <w:t xml:space="preserve">per 1 januari 2021 </w:t>
          </w:r>
          <w:r w:rsidR="009566D1">
            <w:t>vervallen</w:t>
          </w:r>
          <w:r w:rsidR="00EF5EA2">
            <w:t>.</w:t>
          </w:r>
          <w:r w:rsidR="00751891">
            <w:rPr>
              <w:rStyle w:val="Voetnootmarkering"/>
            </w:rPr>
            <w:footnoteReference w:id="6"/>
          </w:r>
          <w:r w:rsidR="00BB181F">
            <w:t xml:space="preserve"> </w:t>
          </w:r>
        </w:p>
        <w:p w:rsidR="00BB181F" w:rsidRDefault="00BB181F" w14:paraId="069244C4" w14:textId="77777777"/>
        <w:p w:rsidR="00493D82" w:rsidP="00493D82" w:rsidRDefault="005D3519" w14:paraId="061577A6" w14:textId="77777777">
          <w:r>
            <w:t xml:space="preserve">De </w:t>
          </w:r>
          <w:r w:rsidR="00815C93">
            <w:t xml:space="preserve">grote </w:t>
          </w:r>
          <w:r>
            <w:t>bouwopgave is onverminderd actueel</w:t>
          </w:r>
          <w:r w:rsidR="00461B03">
            <w:t xml:space="preserve">. In de Nationale Prestatieafspraken (NPA) is afgesproken dat woningcorporaties in de periode tot 2030 50.000 woningen in het </w:t>
          </w:r>
          <w:proofErr w:type="spellStart"/>
          <w:r w:rsidR="00461B03">
            <w:t>middenhuursegment</w:t>
          </w:r>
          <w:proofErr w:type="spellEnd"/>
          <w:r w:rsidR="00461B03">
            <w:t xml:space="preserve"> zullen realiseren.</w:t>
          </w:r>
          <w:r w:rsidR="00244D50">
            <w:rPr>
              <w:rStyle w:val="Voetnootmarkering"/>
            </w:rPr>
            <w:footnoteReference w:id="7"/>
          </w:r>
          <w:r w:rsidR="00461B03">
            <w:t xml:space="preserve"> </w:t>
          </w:r>
          <w:r w:rsidR="00556C87">
            <w:t>Met het oog daarop</w:t>
          </w:r>
          <w:r w:rsidR="00815C93">
            <w:t xml:space="preserve"> </w:t>
          </w:r>
          <w:r w:rsidR="00556C87">
            <w:t xml:space="preserve">wordt met onderhavig voorstel </w:t>
          </w:r>
          <w:r w:rsidR="00815C93">
            <w:t>de opschorting van de marktverkenning verleng</w:t>
          </w:r>
          <w:r w:rsidR="00556C87">
            <w:t>d</w:t>
          </w:r>
          <w:r w:rsidR="00A43B65">
            <w:t xml:space="preserve"> tot het einde van de huidige kabinetsperiode</w:t>
          </w:r>
          <w:r>
            <w:t xml:space="preserve">. </w:t>
          </w:r>
        </w:p>
        <w:p w:rsidR="00A94017" w:rsidP="00493D82" w:rsidRDefault="00A94017" w14:paraId="692931F3" w14:textId="77777777"/>
        <w:p w:rsidR="00B26004" w:rsidP="00493D82" w:rsidRDefault="00B26004" w14:paraId="442D6CF1" w14:textId="5970534A">
          <w:pPr>
            <w:rPr>
              <w:u w:val="single"/>
            </w:rPr>
          </w:pPr>
          <w:r>
            <w:t>2.</w:t>
          </w:r>
          <w:r>
            <w:tab/>
          </w:r>
          <w:r w:rsidRPr="000620BE">
            <w:rPr>
              <w:u w:val="single"/>
            </w:rPr>
            <w:t xml:space="preserve">Opschorting van de </w:t>
          </w:r>
          <w:r w:rsidRPr="000620BE" w:rsidR="0055197F">
            <w:rPr>
              <w:u w:val="single"/>
            </w:rPr>
            <w:t xml:space="preserve">marktverkenning en evaluatie </w:t>
          </w:r>
        </w:p>
        <w:p w:rsidR="0055197F" w:rsidP="00493D82" w:rsidRDefault="0055197F" w14:paraId="085854D9" w14:textId="77777777">
          <w:pPr>
            <w:rPr>
              <w:u w:val="single"/>
            </w:rPr>
          </w:pPr>
        </w:p>
        <w:p w:rsidRPr="000620BE" w:rsidR="0055197F" w:rsidP="00493D82" w:rsidRDefault="0055197F" w14:paraId="36032BC7" w14:textId="14C3B065">
          <w:pPr>
            <w:rPr>
              <w:i/>
              <w:iCs/>
            </w:rPr>
          </w:pPr>
          <w:r w:rsidRPr="000620BE">
            <w:t>a.</w:t>
          </w:r>
          <w:r w:rsidRPr="000620BE">
            <w:tab/>
          </w:r>
          <w:r w:rsidRPr="000620BE">
            <w:rPr>
              <w:i/>
              <w:iCs/>
            </w:rPr>
            <w:t>T</w:t>
          </w:r>
          <w:r>
            <w:rPr>
              <w:i/>
              <w:iCs/>
            </w:rPr>
            <w:t>oegevoegde waarde marktverkenning</w:t>
          </w:r>
        </w:p>
        <w:p w:rsidR="00A94017" w:rsidP="00493D82" w:rsidRDefault="00C321F2" w14:paraId="1597A8B5" w14:textId="23E783A7">
          <w:r>
            <w:t xml:space="preserve">De Afdeling begrijpt de keuze van de regering om </w:t>
          </w:r>
          <w:r w:rsidR="00F21A5C">
            <w:t xml:space="preserve">– gelet op de huidige omstandigheden </w:t>
          </w:r>
          <w:r w:rsidR="00DA75FA">
            <w:t xml:space="preserve">in de woningbouwmarkt – </w:t>
          </w:r>
          <w:r>
            <w:t xml:space="preserve">de marktverkenning </w:t>
          </w:r>
          <w:r w:rsidR="00A36511">
            <w:t xml:space="preserve">voor langere tijd opgeschort te houden. </w:t>
          </w:r>
          <w:r w:rsidR="00C62A4E">
            <w:t>I</w:t>
          </w:r>
          <w:r w:rsidR="00DC4369">
            <w:t xml:space="preserve">n </w:t>
          </w:r>
          <w:r w:rsidR="00BC2F7F">
            <w:t>normale (markt)omstandigheden kan d</w:t>
          </w:r>
          <w:r w:rsidR="00A36511">
            <w:t xml:space="preserve">e marktverkenning </w:t>
          </w:r>
          <w:r w:rsidR="00BC2F7F">
            <w:t xml:space="preserve">een nuttig instrument zijn voor </w:t>
          </w:r>
          <w:r w:rsidR="00AE1411">
            <w:t xml:space="preserve">marktpartijen </w:t>
          </w:r>
          <w:r w:rsidR="00BC2F7F">
            <w:t xml:space="preserve">om </w:t>
          </w:r>
          <w:r w:rsidR="00AE1411">
            <w:t xml:space="preserve">hun interesse voor een project kenbaar te maken. </w:t>
          </w:r>
          <w:r w:rsidR="00AE2F3C">
            <w:t xml:space="preserve">Het stelt hen in staat te </w:t>
          </w:r>
          <w:r w:rsidR="009A0183">
            <w:t xml:space="preserve">onderzoeken of een project </w:t>
          </w:r>
          <w:r w:rsidR="00921015">
            <w:t xml:space="preserve">financieel </w:t>
          </w:r>
          <w:r w:rsidR="009A0183">
            <w:t xml:space="preserve">haalbaar is. </w:t>
          </w:r>
          <w:r w:rsidR="00990734">
            <w:t xml:space="preserve">Bij </w:t>
          </w:r>
          <w:r w:rsidR="009A0183">
            <w:t xml:space="preserve">deze </w:t>
          </w:r>
          <w:r w:rsidR="00990734">
            <w:t xml:space="preserve">afweging zullen zij </w:t>
          </w:r>
          <w:r w:rsidR="00984BEC">
            <w:t>niet alleen</w:t>
          </w:r>
          <w:r w:rsidR="00990734">
            <w:t xml:space="preserve"> de </w:t>
          </w:r>
          <w:r w:rsidR="0036773A">
            <w:t xml:space="preserve">verwachte </w:t>
          </w:r>
          <w:r w:rsidR="00104B06">
            <w:t>kosten</w:t>
          </w:r>
          <w:r w:rsidR="00C172CF">
            <w:t xml:space="preserve"> en </w:t>
          </w:r>
          <w:r w:rsidR="0036773A">
            <w:t xml:space="preserve">mogelijk </w:t>
          </w:r>
          <w:r w:rsidR="00C172CF">
            <w:t xml:space="preserve">rendement </w:t>
          </w:r>
          <w:r w:rsidR="009A0183">
            <w:t>betrekken</w:t>
          </w:r>
          <w:r w:rsidR="00C172CF">
            <w:t>, maar</w:t>
          </w:r>
          <w:r w:rsidR="00E37AFD">
            <w:t xml:space="preserve"> ook </w:t>
          </w:r>
          <w:r w:rsidR="00610B0D">
            <w:t xml:space="preserve">de </w:t>
          </w:r>
          <w:r w:rsidR="00C172CF">
            <w:t xml:space="preserve">voorwaarden </w:t>
          </w:r>
          <w:r w:rsidR="00984BEC">
            <w:t xml:space="preserve">die </w:t>
          </w:r>
          <w:r w:rsidR="00C172CF">
            <w:t>gemeenten stellen aan een project</w:t>
          </w:r>
          <w:r w:rsidR="00984BEC">
            <w:t xml:space="preserve">. Hierbij kan gedacht worden aan duurzaamheid, doelgroep en andere beleidsmatige wensen die gemeenten hebben. </w:t>
          </w:r>
          <w:r w:rsidR="000005F6">
            <w:t xml:space="preserve">Als </w:t>
          </w:r>
          <w:r w:rsidR="005C70F2">
            <w:t xml:space="preserve">de totale </w:t>
          </w:r>
          <w:r w:rsidR="00793E7D">
            <w:t>business case</w:t>
          </w:r>
          <w:r w:rsidR="00BC2231">
            <w:t xml:space="preserve"> (mede gelet op </w:t>
          </w:r>
          <w:r w:rsidR="008B0C70">
            <w:t xml:space="preserve">de rest van hun </w:t>
          </w:r>
          <w:r w:rsidR="00BC2231">
            <w:t>portefeuille)</w:t>
          </w:r>
          <w:r w:rsidR="00793E7D">
            <w:t xml:space="preserve"> interessant is, kunnen de marktpartijen dit oppakken</w:t>
          </w:r>
          <w:r w:rsidR="005D1CA9">
            <w:t>.</w:t>
          </w:r>
          <w:r w:rsidR="00F21A5C">
            <w:t xml:space="preserve"> </w:t>
          </w:r>
          <w:r w:rsidR="005D1CA9">
            <w:t>A</w:t>
          </w:r>
          <w:r w:rsidR="00724DDE">
            <w:t>ls dat niet zo is</w:t>
          </w:r>
          <w:r w:rsidR="000005F6">
            <w:t xml:space="preserve">, </w:t>
          </w:r>
          <w:r w:rsidR="00A04BAE">
            <w:t xml:space="preserve">is er </w:t>
          </w:r>
          <w:r w:rsidR="00DA75FA">
            <w:t xml:space="preserve">mogelijk </w:t>
          </w:r>
          <w:r w:rsidR="00724DDE">
            <w:t xml:space="preserve">een rol voor </w:t>
          </w:r>
          <w:r w:rsidR="0084102C">
            <w:t>woningcorporaties</w:t>
          </w:r>
          <w:r w:rsidR="00D22F50">
            <w:t xml:space="preserve"> (voor zover passend in hun wettelijke taakopdracht)</w:t>
          </w:r>
          <w:r w:rsidR="0084102C">
            <w:t xml:space="preserve">. </w:t>
          </w:r>
        </w:p>
        <w:p w:rsidR="0084102C" w:rsidP="00493D82" w:rsidRDefault="0084102C" w14:paraId="3A76959F" w14:textId="77777777"/>
        <w:p w:rsidR="00B91CE4" w:rsidP="00493D82" w:rsidRDefault="000305B6" w14:paraId="34F22D43" w14:textId="13B32CED">
          <w:r>
            <w:t>D</w:t>
          </w:r>
          <w:r w:rsidR="0077133E">
            <w:t xml:space="preserve">e huidige omstandigheden </w:t>
          </w:r>
          <w:r>
            <w:t xml:space="preserve">op de markt zijn </w:t>
          </w:r>
          <w:r w:rsidR="00201E39">
            <w:t xml:space="preserve">echter </w:t>
          </w:r>
          <w:r w:rsidR="0077133E">
            <w:t xml:space="preserve">anders. </w:t>
          </w:r>
          <w:r w:rsidR="00B33FC3">
            <w:t>Onder meer als gevolg van hoge grondprijzen, hoge bouwkosten</w:t>
          </w:r>
          <w:r w:rsidR="000F09D7">
            <w:t>,</w:t>
          </w:r>
          <w:r w:rsidR="00B33FC3">
            <w:t xml:space="preserve"> stijgende rentes </w:t>
          </w:r>
          <w:r w:rsidR="000F09D7">
            <w:t xml:space="preserve">en </w:t>
          </w:r>
          <w:r w:rsidR="006F3DB3">
            <w:t>(</w:t>
          </w:r>
          <w:r w:rsidR="00927AA5">
            <w:t xml:space="preserve">nieuwe) </w:t>
          </w:r>
          <w:r w:rsidR="000F09D7">
            <w:t xml:space="preserve">regulering van de huur in </w:t>
          </w:r>
          <w:r w:rsidR="00D42265">
            <w:t>het midden</w:t>
          </w:r>
          <w:r w:rsidR="000F09D7">
            <w:t xml:space="preserve">segment, </w:t>
          </w:r>
          <w:r w:rsidR="00B33FC3">
            <w:t xml:space="preserve">is het momenteel </w:t>
          </w:r>
          <w:r w:rsidR="00E35B43">
            <w:t xml:space="preserve">zeer </w:t>
          </w:r>
          <w:r w:rsidR="00A655E1">
            <w:t xml:space="preserve">lastig om winstgevend bouwprojecten op te pakken. </w:t>
          </w:r>
          <w:r w:rsidR="008A5248">
            <w:t xml:space="preserve">De ontwikkeling van projecten wordt verder bemoeilijkt door </w:t>
          </w:r>
          <w:r w:rsidR="002D61D1">
            <w:t xml:space="preserve">het grote aantal eisen dat gemeenten stellen </w:t>
          </w:r>
          <w:r w:rsidR="00A935B2">
            <w:t xml:space="preserve">aan </w:t>
          </w:r>
          <w:r w:rsidR="002D61D1">
            <w:t xml:space="preserve">zaken </w:t>
          </w:r>
          <w:r w:rsidR="00F80820">
            <w:t>als kwaliteit, mobiliteit en duurzaamheid</w:t>
          </w:r>
          <w:r w:rsidR="00364785">
            <w:t>. Ook duren de vergunningstrajecten lang.</w:t>
          </w:r>
          <w:r w:rsidR="00F80820">
            <w:rPr>
              <w:rStyle w:val="Voetnootmarkering"/>
            </w:rPr>
            <w:footnoteReference w:id="8"/>
          </w:r>
          <w:r w:rsidR="00E42A5B">
            <w:t xml:space="preserve"> </w:t>
          </w:r>
          <w:r w:rsidR="00724D2E">
            <w:t>Dit</w:t>
          </w:r>
          <w:r w:rsidR="00C514A8">
            <w:t xml:space="preserve"> alles</w:t>
          </w:r>
          <w:r w:rsidR="00724D2E">
            <w:t xml:space="preserve"> heeft ertoe geleid dat </w:t>
          </w:r>
          <w:r w:rsidR="00B91CE4">
            <w:t xml:space="preserve">de interesse vanuit de markt beperkt is en </w:t>
          </w:r>
          <w:r w:rsidR="00724D2E">
            <w:lastRenderedPageBreak/>
            <w:t>veel woningbouwprojecten momenteel stilliggen</w:t>
          </w:r>
          <w:r w:rsidR="00B91CE4">
            <w:t xml:space="preserve">. </w:t>
          </w:r>
          <w:r w:rsidR="0077133E">
            <w:t>In de</w:t>
          </w:r>
          <w:r w:rsidR="00AB658C">
            <w:t xml:space="preserve">ze </w:t>
          </w:r>
          <w:r w:rsidR="0077133E">
            <w:t xml:space="preserve">omstandigheden is de toegevoegde waarde van </w:t>
          </w:r>
          <w:r w:rsidR="00750A07">
            <w:t xml:space="preserve">de marktverkenning dan ook </w:t>
          </w:r>
          <w:r w:rsidR="0077133E">
            <w:t xml:space="preserve">zeer beperkt. </w:t>
          </w:r>
        </w:p>
        <w:p w:rsidR="00B91CE4" w:rsidP="00493D82" w:rsidRDefault="00B91CE4" w14:paraId="00795357" w14:textId="77777777"/>
        <w:p w:rsidR="00D31DD8" w:rsidP="00493D82" w:rsidRDefault="002466A5" w14:paraId="62449211" w14:textId="3F3B30D6">
          <w:r>
            <w:t>D</w:t>
          </w:r>
          <w:r w:rsidR="00D31DD8">
            <w:t xml:space="preserve">e Afdeling </w:t>
          </w:r>
          <w:r>
            <w:t xml:space="preserve">begrijpt daarom </w:t>
          </w:r>
          <w:r w:rsidR="00D31DD8">
            <w:t>de keuze</w:t>
          </w:r>
          <w:r w:rsidR="00A04229">
            <w:t xml:space="preserve"> van de regering</w:t>
          </w:r>
          <w:r w:rsidR="00D31DD8">
            <w:t xml:space="preserve"> om de opschorting andermaal te verlengen. </w:t>
          </w:r>
          <w:r w:rsidR="006D010F">
            <w:t xml:space="preserve">De toelichting kondigt aan dat de opschorting wordt geëvalueerd, met het oog op de beslissing of </w:t>
          </w:r>
          <w:r w:rsidR="00170EEF">
            <w:t xml:space="preserve">de marktverkenning algeheel </w:t>
          </w:r>
          <w:r w:rsidR="003F4D3C">
            <w:t>moet</w:t>
          </w:r>
          <w:r w:rsidR="00170EEF">
            <w:t xml:space="preserve"> worden afgeschaft. </w:t>
          </w:r>
          <w:r w:rsidR="00FB551F">
            <w:t>E</w:t>
          </w:r>
          <w:r w:rsidR="00EF2914">
            <w:t xml:space="preserve">en dergelijke </w:t>
          </w:r>
          <w:r w:rsidR="00170EEF">
            <w:t xml:space="preserve">evaluatie </w:t>
          </w:r>
          <w:r w:rsidR="00FB551F">
            <w:t xml:space="preserve">is </w:t>
          </w:r>
          <w:r w:rsidR="00EF2914">
            <w:t xml:space="preserve">nuttig, maar moet </w:t>
          </w:r>
          <w:r w:rsidR="00DD6017">
            <w:t>in meer algemene zin</w:t>
          </w:r>
          <w:r w:rsidR="00EF2914">
            <w:t xml:space="preserve"> zijn gericht op de vraag </w:t>
          </w:r>
          <w:r w:rsidR="00A6575D">
            <w:t xml:space="preserve">wat nodig is om </w:t>
          </w:r>
          <w:r w:rsidR="00CA4828">
            <w:t xml:space="preserve">de </w:t>
          </w:r>
          <w:r w:rsidR="00EF2914">
            <w:t xml:space="preserve">huidige </w:t>
          </w:r>
          <w:r w:rsidR="00CA4828">
            <w:t>problematiek op te lossen</w:t>
          </w:r>
          <w:r w:rsidR="00EF2914">
            <w:t xml:space="preserve"> en </w:t>
          </w:r>
          <w:r w:rsidR="0089016F">
            <w:t xml:space="preserve">welke </w:t>
          </w:r>
          <w:r w:rsidR="00EF2914">
            <w:t xml:space="preserve">rol </w:t>
          </w:r>
          <w:r w:rsidR="00EF6BF9">
            <w:t xml:space="preserve">die </w:t>
          </w:r>
          <w:r w:rsidR="00ED20F4">
            <w:t>woning</w:t>
          </w:r>
          <w:r w:rsidR="001C6C98">
            <w:t xml:space="preserve">corporaties </w:t>
          </w:r>
          <w:r w:rsidR="00FF7577">
            <w:t>en marktpartijen</w:t>
          </w:r>
          <w:r w:rsidR="00EF2914">
            <w:t xml:space="preserve"> daarbij </w:t>
          </w:r>
          <w:r w:rsidR="00ED20F4">
            <w:t xml:space="preserve">kunnen </w:t>
          </w:r>
          <w:r w:rsidR="00EF2914">
            <w:t>spelen</w:t>
          </w:r>
          <w:r w:rsidR="00CA4828">
            <w:t xml:space="preserve">. </w:t>
          </w:r>
          <w:r w:rsidR="00ED20F4">
            <w:t xml:space="preserve">De Afdeling merkt daarover het volgende op. </w:t>
          </w:r>
        </w:p>
        <w:p w:rsidR="00B802F9" w:rsidRDefault="00B802F9" w14:paraId="39839CFE" w14:textId="77777777"/>
        <w:p w:rsidR="00FF296A" w:rsidRDefault="0055197F" w14:paraId="75358651" w14:textId="63EDABC6">
          <w:pPr>
            <w:rPr>
              <w:u w:val="single"/>
            </w:rPr>
          </w:pPr>
          <w:r>
            <w:t>b</w:t>
          </w:r>
          <w:r w:rsidR="0099258F">
            <w:t>.</w:t>
          </w:r>
          <w:r w:rsidR="0099258F">
            <w:tab/>
          </w:r>
          <w:r w:rsidRPr="000620BE" w:rsidR="0099258F">
            <w:rPr>
              <w:i/>
              <w:iCs/>
            </w:rPr>
            <w:t>Evaluatie van de opschorting</w:t>
          </w:r>
        </w:p>
        <w:p w:rsidR="00827806" w:rsidP="006B31E4" w:rsidRDefault="00C15C22" w14:paraId="7BFD8B02" w14:textId="5CCD689E">
          <w:r>
            <w:t>D</w:t>
          </w:r>
          <w:r w:rsidR="00D40A04">
            <w:t xml:space="preserve">e evaluatie richt zich </w:t>
          </w:r>
          <w:r w:rsidR="00ED5F71">
            <w:t xml:space="preserve">volgens de toelichting </w:t>
          </w:r>
          <w:r w:rsidR="00D40A04">
            <w:t xml:space="preserve">in de eerste plaats op </w:t>
          </w:r>
          <w:r w:rsidR="0038748A">
            <w:t>de vraag o</w:t>
          </w:r>
          <w:r w:rsidRPr="0038748A" w:rsidR="0038748A">
            <w:t xml:space="preserve">f het realiseren van meer </w:t>
          </w:r>
          <w:proofErr w:type="spellStart"/>
          <w:r w:rsidRPr="0038748A" w:rsidR="0038748A">
            <w:t>middenhuur</w:t>
          </w:r>
          <w:proofErr w:type="spellEnd"/>
          <w:r w:rsidRPr="0038748A" w:rsidR="0038748A">
            <w:t xml:space="preserve"> </w:t>
          </w:r>
          <w:r w:rsidR="0038748A">
            <w:t>door de woningcorp</w:t>
          </w:r>
          <w:r w:rsidR="00CB6BE1">
            <w:t>o</w:t>
          </w:r>
          <w:r w:rsidR="0038748A">
            <w:t xml:space="preserve">raties </w:t>
          </w:r>
          <w:r w:rsidRPr="0038748A" w:rsidR="0038748A">
            <w:t xml:space="preserve">bijdraagt aan </w:t>
          </w:r>
          <w:r w:rsidR="0038748A">
            <w:t xml:space="preserve">de </w:t>
          </w:r>
          <w:r w:rsidR="00CB6BE1">
            <w:t xml:space="preserve">nationale </w:t>
          </w:r>
          <w:r w:rsidRPr="0038748A" w:rsidR="0038748A">
            <w:t>woningbouwopgave.</w:t>
          </w:r>
          <w:r w:rsidR="0038748A">
            <w:t xml:space="preserve"> </w:t>
          </w:r>
          <w:r w:rsidR="00B956C4">
            <w:t>Hoe dat precies wordt onderzocht</w:t>
          </w:r>
          <w:r w:rsidR="000D0E7A">
            <w:t xml:space="preserve">, </w:t>
          </w:r>
          <w:r w:rsidR="00DC034B">
            <w:t>maakt de toelichting niet duidelijk.</w:t>
          </w:r>
          <w:r w:rsidR="00BE0145">
            <w:t xml:space="preserve"> </w:t>
          </w:r>
          <w:r w:rsidR="00256EA2">
            <w:t>D</w:t>
          </w:r>
          <w:r w:rsidR="00BE0145">
            <w:t>e effectiviteit van de opschorting</w:t>
          </w:r>
          <w:r w:rsidR="00C600C7">
            <w:t xml:space="preserve"> van de</w:t>
          </w:r>
          <w:r w:rsidR="00BE0145">
            <w:t xml:space="preserve"> marktverkenning</w:t>
          </w:r>
          <w:r w:rsidR="00826DD0">
            <w:t xml:space="preserve"> </w:t>
          </w:r>
          <w:r w:rsidR="00256EA2">
            <w:t xml:space="preserve">behoort </w:t>
          </w:r>
          <w:r w:rsidR="00826DD0">
            <w:t xml:space="preserve">niet in </w:t>
          </w:r>
          <w:r w:rsidR="001C3604">
            <w:t>isolement te worden beschouwd</w:t>
          </w:r>
          <w:r w:rsidR="0029242A">
            <w:t xml:space="preserve">. </w:t>
          </w:r>
          <w:r w:rsidR="00BD3680">
            <w:t>Z</w:t>
          </w:r>
          <w:r w:rsidR="00DD0516">
            <w:t>oals hiervóór opgemerkt,</w:t>
          </w:r>
          <w:r w:rsidR="00827806">
            <w:t xml:space="preserve"> </w:t>
          </w:r>
          <w:r w:rsidR="00BD3680">
            <w:t xml:space="preserve">hangt </w:t>
          </w:r>
          <w:r w:rsidR="00827806">
            <w:t xml:space="preserve">het realiseren van de woningbouwopgave af van </w:t>
          </w:r>
          <w:r w:rsidR="00A93498">
            <w:t xml:space="preserve">verschillende </w:t>
          </w:r>
          <w:r w:rsidR="00827806">
            <w:t xml:space="preserve">factoren, </w:t>
          </w:r>
          <w:r w:rsidR="00223A0E">
            <w:t xml:space="preserve">zoals </w:t>
          </w:r>
          <w:r w:rsidR="00827806">
            <w:t xml:space="preserve">de hoge grondprijs en </w:t>
          </w:r>
          <w:r w:rsidR="00796504">
            <w:t xml:space="preserve">dito </w:t>
          </w:r>
          <w:r w:rsidR="00827806">
            <w:t>bouwkosten</w:t>
          </w:r>
          <w:r w:rsidR="00D72343">
            <w:t xml:space="preserve">, de door gemeenten gestelde eisen en lang </w:t>
          </w:r>
          <w:r w:rsidR="00223A0E">
            <w:t>lopende vergunning</w:t>
          </w:r>
          <w:r w:rsidR="00D72343">
            <w:t>strajecten</w:t>
          </w:r>
          <w:r w:rsidR="00223A0E">
            <w:t xml:space="preserve">. </w:t>
          </w:r>
          <w:r w:rsidR="00C605EB">
            <w:t>Daarnaast ligt het in de rede ook de effecten van andere beleidsmaatregelen in de evaluatie te betrekken, zoals de regulering van de markthuren en de afschaffing van de verhuurderheffing.</w:t>
          </w:r>
          <w:r w:rsidR="000A3AFC">
            <w:rPr>
              <w:rStyle w:val="Voetnootmarkering"/>
            </w:rPr>
            <w:footnoteReference w:id="9"/>
          </w:r>
          <w:r w:rsidR="00C605EB">
            <w:t xml:space="preserve"> </w:t>
          </w:r>
        </w:p>
        <w:p w:rsidR="001B7667" w:rsidP="006B31E4" w:rsidRDefault="001B7667" w14:paraId="25843F85" w14:textId="77777777"/>
        <w:p w:rsidR="001B7667" w:rsidP="006B31E4" w:rsidRDefault="00C40E78" w14:paraId="6F754B4E" w14:textId="731564F9">
          <w:r>
            <w:t>In het licht van d</w:t>
          </w:r>
          <w:r w:rsidR="0094506A">
            <w:t xml:space="preserve">eze </w:t>
          </w:r>
          <w:r w:rsidR="00DD0516">
            <w:t xml:space="preserve">omstandigheden </w:t>
          </w:r>
          <w:r>
            <w:t xml:space="preserve">moet ook worden </w:t>
          </w:r>
          <w:r w:rsidR="00675A79">
            <w:t xml:space="preserve">gekeken naar het handelingsperspectief </w:t>
          </w:r>
          <w:r w:rsidR="005969A4">
            <w:t xml:space="preserve">van de woningcorporaties. </w:t>
          </w:r>
          <w:r w:rsidR="006F4F21">
            <w:t>Z</w:t>
          </w:r>
          <w:r w:rsidR="00394C9D">
            <w:t xml:space="preserve">ij </w:t>
          </w:r>
          <w:r w:rsidR="006F4F21">
            <w:t xml:space="preserve">moeten immers </w:t>
          </w:r>
          <w:r w:rsidR="004F2D66">
            <w:t>marktconform</w:t>
          </w:r>
          <w:r w:rsidR="0063691F">
            <w:t xml:space="preserve"> </w:t>
          </w:r>
          <w:r w:rsidR="004F2D66">
            <w:t xml:space="preserve">handelen en </w:t>
          </w:r>
          <w:r w:rsidR="008B2AD1">
            <w:t xml:space="preserve">kunnen niet zonder meer </w:t>
          </w:r>
          <w:r w:rsidR="00BD122C">
            <w:t xml:space="preserve">in </w:t>
          </w:r>
          <w:r w:rsidR="008B2AD1">
            <w:t xml:space="preserve">verlieslatende exploitaties stappen. </w:t>
          </w:r>
          <w:r w:rsidR="00CB4B25">
            <w:t>Het is hen</w:t>
          </w:r>
          <w:r w:rsidR="00A5382B">
            <w:t xml:space="preserve"> </w:t>
          </w:r>
          <w:r w:rsidR="00C202FC">
            <w:t xml:space="preserve">ingevolge de Europese staatssteunregels </w:t>
          </w:r>
          <w:r w:rsidR="00A5382B">
            <w:t>bovendien</w:t>
          </w:r>
          <w:r w:rsidR="0010115C">
            <w:t xml:space="preserve"> </w:t>
          </w:r>
          <w:r w:rsidR="00D42DC9">
            <w:t xml:space="preserve">niet toegestaan eventuele </w:t>
          </w:r>
          <w:r w:rsidR="00196518">
            <w:t xml:space="preserve">verliezen uit de exploitatie van hun commerciële vastgoed </w:t>
          </w:r>
          <w:r w:rsidR="00D42DC9">
            <w:t xml:space="preserve">te </w:t>
          </w:r>
          <w:r w:rsidR="00196518">
            <w:t xml:space="preserve">dekken uit hun DAEB-vermogen. </w:t>
          </w:r>
          <w:r w:rsidR="00253EBB">
            <w:t xml:space="preserve">De mate waarin woningcorporaties in </w:t>
          </w:r>
          <w:r w:rsidR="00BF7DBC">
            <w:t xml:space="preserve">de huidige omstandigheden </w:t>
          </w:r>
          <w:r w:rsidR="00253EBB">
            <w:t xml:space="preserve">kunnen voorzien in </w:t>
          </w:r>
          <w:r w:rsidR="00C43994">
            <w:t>de woningbouwopga</w:t>
          </w:r>
          <w:r w:rsidR="00AF72C1">
            <w:t>ve</w:t>
          </w:r>
          <w:r w:rsidR="00C43994">
            <w:t xml:space="preserve"> </w:t>
          </w:r>
          <w:r w:rsidR="00674CD3">
            <w:t xml:space="preserve">lijkt </w:t>
          </w:r>
          <w:r w:rsidR="00C43994">
            <w:t xml:space="preserve">daarom beperkt. </w:t>
          </w:r>
          <w:r w:rsidR="00005423">
            <w:t xml:space="preserve">Bovendien </w:t>
          </w:r>
          <w:r w:rsidR="00245957">
            <w:t xml:space="preserve">onderstrepen deze omstandigheden het </w:t>
          </w:r>
          <w:r w:rsidR="00005423">
            <w:t xml:space="preserve">belang </w:t>
          </w:r>
          <w:r w:rsidR="00EB5561">
            <w:t xml:space="preserve">van </w:t>
          </w:r>
          <w:r w:rsidR="00CF27C2">
            <w:t>toezicht op naleving van de regels om een gelijk speelveld voor marktpartijen te bewaken.</w:t>
          </w:r>
        </w:p>
        <w:p w:rsidR="004D76EA" w:rsidP="006B31E4" w:rsidRDefault="004D76EA" w14:paraId="21865270" w14:textId="77777777"/>
        <w:p w:rsidR="00021F76" w:rsidP="00BC08E3" w:rsidRDefault="00B5190D" w14:paraId="30F8C751" w14:textId="4F335E4C">
          <w:r>
            <w:t>I</w:t>
          </w:r>
          <w:r w:rsidR="004D76EA">
            <w:t xml:space="preserve">n de </w:t>
          </w:r>
          <w:r w:rsidR="00FA3D5E">
            <w:t xml:space="preserve">evaluatie </w:t>
          </w:r>
          <w:r>
            <w:t xml:space="preserve">moet ook </w:t>
          </w:r>
          <w:r w:rsidR="004D76EA">
            <w:t xml:space="preserve">worden betrokken dat de wetgever </w:t>
          </w:r>
          <w:r>
            <w:t xml:space="preserve">bij de wijziging van de Woningwet, in 2015, </w:t>
          </w:r>
          <w:r w:rsidR="00E9554B">
            <w:t xml:space="preserve">de reikwijdte van de taken van woningcorporaties heeft begrensd. </w:t>
          </w:r>
          <w:r w:rsidR="004D76EA">
            <w:t>Indien de wetgever deze reikwijdte wil aanpassen, dient dat gemotiveerd en transparant te geschieden</w:t>
          </w:r>
          <w:r w:rsidR="00896BE9">
            <w:t xml:space="preserve"> en te passen binnen de kaders van de Europese staatssteunregels</w:t>
          </w:r>
          <w:r w:rsidR="004D76EA">
            <w:t>.</w:t>
          </w:r>
          <w:r w:rsidR="00896BE9">
            <w:t xml:space="preserve"> </w:t>
          </w:r>
          <w:r w:rsidR="00BC08E3">
            <w:t>D</w:t>
          </w:r>
          <w:r w:rsidR="009C3BE0">
            <w:t xml:space="preserve">e </w:t>
          </w:r>
          <w:r w:rsidR="0096319C">
            <w:t>goedkeuringsprocedure</w:t>
          </w:r>
          <w:r w:rsidR="00EA559D">
            <w:t xml:space="preserve"> </w:t>
          </w:r>
          <w:r w:rsidR="00816C17">
            <w:t>is</w:t>
          </w:r>
          <w:r w:rsidR="005640A8">
            <w:t>,</w:t>
          </w:r>
          <w:r w:rsidR="00BC08E3">
            <w:t xml:space="preserve"> </w:t>
          </w:r>
          <w:r w:rsidR="001A711D">
            <w:t>in aanvulling op deze regels</w:t>
          </w:r>
          <w:r w:rsidR="005640A8">
            <w:t>,</w:t>
          </w:r>
          <w:r w:rsidR="00BC08E3">
            <w:t xml:space="preserve"> </w:t>
          </w:r>
          <w:r w:rsidR="00675A79">
            <w:t xml:space="preserve">als </w:t>
          </w:r>
          <w:r w:rsidR="008A548D">
            <w:t xml:space="preserve">een </w:t>
          </w:r>
          <w:r w:rsidR="00EA559D">
            <w:t xml:space="preserve">nuttig </w:t>
          </w:r>
          <w:r w:rsidR="008A548D">
            <w:t xml:space="preserve">instrument </w:t>
          </w:r>
          <w:r w:rsidR="00675A79">
            <w:t xml:space="preserve">gezien </w:t>
          </w:r>
          <w:r w:rsidR="008A548D">
            <w:t xml:space="preserve">om het gelijke speelveld </w:t>
          </w:r>
          <w:r w:rsidR="00EA559D">
            <w:t xml:space="preserve">met </w:t>
          </w:r>
          <w:r w:rsidR="008A548D">
            <w:t>marktpartijen te bewaken.</w:t>
          </w:r>
          <w:r w:rsidR="007548A0">
            <w:rPr>
              <w:rStyle w:val="Voetnootmarkering"/>
            </w:rPr>
            <w:footnoteReference w:id="10"/>
          </w:r>
          <w:r w:rsidR="008A548D">
            <w:t xml:space="preserve"> </w:t>
          </w:r>
          <w:r w:rsidR="00B0724B">
            <w:t>D</w:t>
          </w:r>
          <w:r w:rsidR="002928BF">
            <w:t>at de</w:t>
          </w:r>
          <w:r w:rsidR="00B0724B">
            <w:t xml:space="preserve"> </w:t>
          </w:r>
          <w:r w:rsidR="00D07C56">
            <w:t xml:space="preserve">situatie op de woningmarkt sindsdien </w:t>
          </w:r>
          <w:r w:rsidR="00A577F3">
            <w:t>i</w:t>
          </w:r>
          <w:r w:rsidR="002928BF">
            <w:t xml:space="preserve">s </w:t>
          </w:r>
          <w:r w:rsidR="00D07C56">
            <w:t xml:space="preserve">veranderd, </w:t>
          </w:r>
          <w:r w:rsidR="00382C28">
            <w:t xml:space="preserve">maakt dat niet principieel anders. Voor zover het belang is gelegen in </w:t>
          </w:r>
          <w:r w:rsidR="00382C28">
            <w:lastRenderedPageBreak/>
            <w:t xml:space="preserve">het wegnemen van </w:t>
          </w:r>
          <w:r w:rsidR="006A53AF">
            <w:t>tijdrovende procedure</w:t>
          </w:r>
          <w:r w:rsidR="000B659A">
            <w:t>s</w:t>
          </w:r>
          <w:r w:rsidR="006A53AF">
            <w:t xml:space="preserve">, </w:t>
          </w:r>
          <w:r w:rsidR="000F5F46">
            <w:t xml:space="preserve">merkt de Afdeling op </w:t>
          </w:r>
          <w:r w:rsidR="00A302ED">
            <w:t xml:space="preserve">dat </w:t>
          </w:r>
          <w:r w:rsidRPr="000F5F46" w:rsidR="000F5F46">
            <w:t>de vereenvoudigde goedkeuringsprocedure</w:t>
          </w:r>
          <w:r w:rsidR="00A302ED">
            <w:t>,</w:t>
          </w:r>
          <w:r w:rsidR="006A53AF">
            <w:t xml:space="preserve"> </w:t>
          </w:r>
          <w:r w:rsidR="000B659A">
            <w:t xml:space="preserve">die </w:t>
          </w:r>
          <w:r w:rsidRPr="000F5F46" w:rsidR="006A53AF">
            <w:t xml:space="preserve">met de Wet maatregelen </w:t>
          </w:r>
          <w:proofErr w:type="spellStart"/>
          <w:r w:rsidRPr="000F5F46" w:rsidR="006A53AF">
            <w:t>middenhuur</w:t>
          </w:r>
          <w:proofErr w:type="spellEnd"/>
          <w:r w:rsidRPr="000F5F46" w:rsidR="006A53AF">
            <w:t xml:space="preserve"> is voorgesteld</w:t>
          </w:r>
          <w:r w:rsidR="006A53AF">
            <w:t xml:space="preserve">, daarin reeds beoogde te voorzien. Met die procedure is logischerwijze </w:t>
          </w:r>
          <w:r w:rsidR="000F5F46">
            <w:t xml:space="preserve">nog </w:t>
          </w:r>
          <w:r w:rsidRPr="000F5F46" w:rsidR="000F5F46">
            <w:t xml:space="preserve">geen ervaring opgedaan. </w:t>
          </w:r>
        </w:p>
        <w:p w:rsidR="00021F76" w:rsidP="0056225F" w:rsidRDefault="00021F76" w14:paraId="38959959" w14:textId="77777777"/>
        <w:p w:rsidR="000C0238" w:rsidDel="008E76D8" w:rsidP="000C0238" w:rsidRDefault="00E136C0" w14:paraId="456DCB71" w14:textId="3A47688D">
          <w:r>
            <w:t>D</w:t>
          </w:r>
          <w:r w:rsidR="008E76D8">
            <w:t xml:space="preserve">e Afdeling </w:t>
          </w:r>
          <w:r w:rsidR="00197787">
            <w:t>merkt</w:t>
          </w:r>
          <w:r w:rsidR="00081ABA">
            <w:t xml:space="preserve"> </w:t>
          </w:r>
          <w:r w:rsidR="00A302ED">
            <w:t>tot slot</w:t>
          </w:r>
          <w:r w:rsidR="00197787">
            <w:t xml:space="preserve"> op dat</w:t>
          </w:r>
          <w:r w:rsidR="00A302ED">
            <w:t xml:space="preserve"> ook </w:t>
          </w:r>
          <w:r w:rsidR="008E76D8">
            <w:t xml:space="preserve">van belang </w:t>
          </w:r>
          <w:r w:rsidR="00197787">
            <w:t xml:space="preserve">is </w:t>
          </w:r>
          <w:r w:rsidR="008E76D8">
            <w:t xml:space="preserve">dat </w:t>
          </w:r>
          <w:r w:rsidR="00901068">
            <w:t xml:space="preserve">zeker wordt gesteld dat </w:t>
          </w:r>
          <w:r w:rsidR="00A756C7">
            <w:t xml:space="preserve">de opschorting </w:t>
          </w:r>
          <w:r w:rsidR="00DA5F05">
            <w:t xml:space="preserve">van de marktverkenning </w:t>
          </w:r>
          <w:r w:rsidR="008E76D8">
            <w:t xml:space="preserve">niet </w:t>
          </w:r>
          <w:r w:rsidR="00A756C7">
            <w:t xml:space="preserve">langer duurt dan noodzakelijk. </w:t>
          </w:r>
          <w:r w:rsidR="008E76D8">
            <w:t xml:space="preserve">Waar </w:t>
          </w:r>
          <w:r w:rsidR="00AF04A2">
            <w:t xml:space="preserve">in de huidige omstandigheden </w:t>
          </w:r>
          <w:r w:rsidR="005E1624">
            <w:t xml:space="preserve">mogelijk </w:t>
          </w:r>
          <w:r w:rsidR="00C71CD9">
            <w:t xml:space="preserve">reden kan zijn om </w:t>
          </w:r>
          <w:r w:rsidR="00002218">
            <w:t>af te zien van een marktverkenning</w:t>
          </w:r>
          <w:r w:rsidR="008F4251">
            <w:t xml:space="preserve">, </w:t>
          </w:r>
          <w:r w:rsidR="008A548D">
            <w:t xml:space="preserve">hoeft dat niet noodzakelijkerwijze zo te zijn </w:t>
          </w:r>
          <w:r w:rsidR="008B68AF">
            <w:t xml:space="preserve">indien de </w:t>
          </w:r>
          <w:r w:rsidR="000C0238">
            <w:t>(</w:t>
          </w:r>
          <w:r w:rsidR="008A548D">
            <w:t>markt</w:t>
          </w:r>
          <w:r w:rsidR="000C0238">
            <w:t>)</w:t>
          </w:r>
          <w:r w:rsidR="008A548D">
            <w:t>omstandigheden</w:t>
          </w:r>
          <w:r w:rsidR="008B68AF">
            <w:t xml:space="preserve"> dusdanig zijn dat vanuit de markt (voldoende) interesse bestaat voor woningbouwprojecten in dit segment</w:t>
          </w:r>
          <w:r w:rsidR="008A548D">
            <w:t xml:space="preserve">. </w:t>
          </w:r>
          <w:r w:rsidR="006C29D9">
            <w:t>Gelet daarop moet zijn gewaarborgd dat de marktverkenning tijdig weer van kracht wordt.</w:t>
          </w:r>
        </w:p>
        <w:p w:rsidR="00EE57E6" w:rsidP="008A548D" w:rsidRDefault="00EE57E6" w14:paraId="321B7867" w14:textId="77777777"/>
        <w:p w:rsidR="008B3684" w:rsidRDefault="00EE57E6" w14:paraId="3FA17FA6" w14:textId="225BA4E0">
          <w:r>
            <w:t xml:space="preserve">De Afdeling </w:t>
          </w:r>
          <w:r w:rsidR="00BD5FDB">
            <w:t xml:space="preserve">adviseert in de toelichting nader in te gaan op de wijze waarop de evaluatie van de opschorting van de marktverkenning wordt </w:t>
          </w:r>
          <w:r w:rsidR="00415997">
            <w:t>vormgegeven en daarbij de hierboven genoemde gezichtspunten te betrekken.</w:t>
          </w:r>
        </w:p>
      </w:sdtContent>
    </w:sdt>
    <w:p w:rsidR="00A55726" w:rsidRDefault="00A55726" w14:paraId="0DA539C8" w14:textId="2EBC7027"/>
    <w:sdt>
      <w:sdtPr>
        <w:tag w:val="bmDictum"/>
        <w:id w:val="345378180"/>
        <w:lock w:val="sdtLocked"/>
        <w:placeholder>
          <w:docPart w:val="DefaultPlaceholder_-1854013440"/>
        </w:placeholder>
      </w:sdtPr>
      <w:sdtContent>
        <w:p w:rsidR="009C61C9" w:rsidRDefault="00396925" w14:paraId="0E274C6E" w14:textId="7B9F7CED">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 xml:space="preserve">De </w:t>
          </w:r>
          <w:proofErr w:type="spellStart"/>
          <w:r>
            <w:t>vice-president</w:t>
          </w:r>
          <w:proofErr w:type="spellEnd"/>
          <w:r>
            <w:t xml:space="preserve"> van de Raad van State,</w:t>
          </w:r>
        </w:p>
      </w:sdtContent>
    </w:sdt>
    <w:sectPr w:rsidR="009C61C9" w:rsidSect="0029729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7A4F" w14:textId="77777777" w:rsidR="00563DB7" w:rsidRDefault="00563DB7">
      <w:r>
        <w:separator/>
      </w:r>
    </w:p>
  </w:endnote>
  <w:endnote w:type="continuationSeparator" w:id="0">
    <w:p w14:paraId="0F43FFC2" w14:textId="77777777" w:rsidR="00563DB7" w:rsidRDefault="00563DB7">
      <w:r>
        <w:continuationSeparator/>
      </w:r>
    </w:p>
  </w:endnote>
  <w:endnote w:type="continuationNotice" w:id="1">
    <w:p w14:paraId="1CDAAEF8" w14:textId="77777777" w:rsidR="00563DB7" w:rsidRDefault="00563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7FAB" w14:textId="77777777" w:rsidR="008B3684" w:rsidRDefault="008B3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F5C88" w14:paraId="3FA17FAE" w14:textId="77777777" w:rsidTr="008B3684">
      <w:tc>
        <w:tcPr>
          <w:tcW w:w="4815" w:type="dxa"/>
        </w:tcPr>
        <w:p w14:paraId="3FA17FAC" w14:textId="77777777" w:rsidR="008B3684" w:rsidRDefault="008B3684" w:rsidP="008B3684">
          <w:pPr>
            <w:pStyle w:val="Voettekst"/>
          </w:pPr>
        </w:p>
      </w:tc>
      <w:tc>
        <w:tcPr>
          <w:tcW w:w="4247" w:type="dxa"/>
        </w:tcPr>
        <w:p w14:paraId="3FA17FAD" w14:textId="77777777" w:rsidR="008B3684" w:rsidRDefault="008B3684" w:rsidP="008B3684">
          <w:pPr>
            <w:pStyle w:val="Voettekst"/>
            <w:jc w:val="right"/>
          </w:pPr>
        </w:p>
      </w:tc>
    </w:tr>
  </w:tbl>
  <w:p w14:paraId="3FA17FAF" w14:textId="77777777" w:rsidR="008B3684" w:rsidRDefault="008B36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3CCA" w14:textId="4C886765" w:rsidR="00297293" w:rsidRPr="00297293" w:rsidRDefault="00297293">
    <w:pPr>
      <w:pStyle w:val="Voettekst"/>
      <w:rPr>
        <w:rFonts w:ascii="Bembo" w:hAnsi="Bembo"/>
        <w:sz w:val="32"/>
      </w:rPr>
    </w:pPr>
    <w:r w:rsidRPr="00297293">
      <w:rPr>
        <w:rFonts w:ascii="Bembo" w:hAnsi="Bembo"/>
        <w:sz w:val="32"/>
      </w:rPr>
      <w:t>AAN DE KONING</w:t>
    </w:r>
  </w:p>
  <w:p w14:paraId="71EBE6E3" w14:textId="77777777" w:rsidR="00297293" w:rsidRDefault="002972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6A16" w14:textId="77777777" w:rsidR="00563DB7" w:rsidRDefault="00563DB7">
      <w:r>
        <w:separator/>
      </w:r>
    </w:p>
  </w:footnote>
  <w:footnote w:type="continuationSeparator" w:id="0">
    <w:p w14:paraId="6439007A" w14:textId="77777777" w:rsidR="00563DB7" w:rsidRDefault="00563DB7">
      <w:r>
        <w:continuationSeparator/>
      </w:r>
    </w:p>
  </w:footnote>
  <w:footnote w:type="continuationNotice" w:id="1">
    <w:p w14:paraId="5ADBC8CE" w14:textId="77777777" w:rsidR="00563DB7" w:rsidRDefault="00563DB7"/>
  </w:footnote>
  <w:footnote w:id="2">
    <w:p w14:paraId="0B71E7E4" w14:textId="52C67FC3" w:rsidR="00506CA1" w:rsidRDefault="00506CA1">
      <w:pPr>
        <w:pStyle w:val="Voetnoottekst"/>
      </w:pPr>
      <w:r>
        <w:rPr>
          <w:rStyle w:val="Voetnootmarkering"/>
        </w:rPr>
        <w:footnoteRef/>
      </w:r>
      <w:r>
        <w:t xml:space="preserve"> </w:t>
      </w:r>
      <w:r w:rsidR="00EA5082">
        <w:t>Op grond van de vigerende bepaling van artikel 136 Woningwet zal de marktverkenning per 1 januari 2024 in werking treden</w:t>
      </w:r>
      <w:r>
        <w:t xml:space="preserve">. </w:t>
      </w:r>
    </w:p>
  </w:footnote>
  <w:footnote w:id="3">
    <w:p w14:paraId="7590E24F" w14:textId="23317DF8" w:rsidR="00363400" w:rsidRDefault="00363400">
      <w:pPr>
        <w:pStyle w:val="Voetnoottekst"/>
      </w:pPr>
      <w:r>
        <w:rPr>
          <w:rStyle w:val="Voetnootmarkering"/>
        </w:rPr>
        <w:footnoteRef/>
      </w:r>
      <w:r>
        <w:t xml:space="preserve"> Vgl. artikel 47 Woningwet.</w:t>
      </w:r>
    </w:p>
  </w:footnote>
  <w:footnote w:id="4">
    <w:p w14:paraId="2261C16F" w14:textId="7C65A047" w:rsidR="004D56C0" w:rsidRDefault="004D56C0">
      <w:pPr>
        <w:pStyle w:val="Voetnoottekst"/>
      </w:pPr>
      <w:r>
        <w:rPr>
          <w:rStyle w:val="Voetnootmarkering"/>
        </w:rPr>
        <w:footnoteRef/>
      </w:r>
      <w:r>
        <w:t xml:space="preserve"> </w:t>
      </w:r>
      <w:r w:rsidR="00733AF8">
        <w:t xml:space="preserve">Vgl. Artikel 64 e.v. van het </w:t>
      </w:r>
      <w:r w:rsidR="00493E57">
        <w:t>B</w:t>
      </w:r>
      <w:r w:rsidR="00493E57" w:rsidRPr="00493E57">
        <w:t>esluit toegelaten instellingen volkshuisvesting 2015</w:t>
      </w:r>
      <w:r w:rsidR="00493E57">
        <w:t xml:space="preserve">. </w:t>
      </w:r>
    </w:p>
  </w:footnote>
  <w:footnote w:id="5">
    <w:p w14:paraId="797B1D1B" w14:textId="3EF1A810" w:rsidR="00033B32" w:rsidRDefault="00033B32">
      <w:pPr>
        <w:pStyle w:val="Voetnoottekst"/>
      </w:pPr>
      <w:r>
        <w:rPr>
          <w:rStyle w:val="Voetnootmarkering"/>
        </w:rPr>
        <w:footnoteRef/>
      </w:r>
      <w:r>
        <w:t xml:space="preserve"> </w:t>
      </w:r>
      <w:r w:rsidR="00523049">
        <w:t xml:space="preserve">Kamerstukken II, </w:t>
      </w:r>
      <w:r w:rsidR="00523049" w:rsidRPr="00523049">
        <w:t>2013</w:t>
      </w:r>
      <w:r w:rsidR="0035680E">
        <w:t>/</w:t>
      </w:r>
      <w:r w:rsidR="00523049" w:rsidRPr="00523049">
        <w:t>14, 33966, nr. 3</w:t>
      </w:r>
      <w:r w:rsidR="00523049">
        <w:t>, p. 11.</w:t>
      </w:r>
    </w:p>
  </w:footnote>
  <w:footnote w:id="6">
    <w:p w14:paraId="7869229E" w14:textId="25E77015" w:rsidR="00751891" w:rsidRPr="004A168B" w:rsidRDefault="00751891">
      <w:pPr>
        <w:pStyle w:val="Voetnoottekst"/>
      </w:pPr>
      <w:r>
        <w:rPr>
          <w:rStyle w:val="Voetnootmarkering"/>
        </w:rPr>
        <w:footnoteRef/>
      </w:r>
      <w:r w:rsidRPr="004A168B">
        <w:t xml:space="preserve"> </w:t>
      </w:r>
      <w:r w:rsidR="00844C83">
        <w:t xml:space="preserve">Toelichting bij de </w:t>
      </w:r>
      <w:r w:rsidRPr="004A168B">
        <w:t>N</w:t>
      </w:r>
      <w:r w:rsidR="006A22C4" w:rsidRPr="004A168B">
        <w:t>ota van wijziging</w:t>
      </w:r>
      <w:r w:rsidR="009A4915" w:rsidRPr="004A168B">
        <w:t xml:space="preserve"> bij de </w:t>
      </w:r>
      <w:r w:rsidR="00844C83">
        <w:t>w</w:t>
      </w:r>
      <w:r w:rsidR="009A4915" w:rsidRPr="004A168B">
        <w:t>ijziging van de Woningwet naar</w:t>
      </w:r>
      <w:r w:rsidR="009A4915">
        <w:t xml:space="preserve"> aanleiding van de evaluatie van de herziene Woningwet, Kamerstukken II, 2020-2021, </w:t>
      </w:r>
      <w:r w:rsidR="00844C83">
        <w:t xml:space="preserve">nr. 12. </w:t>
      </w:r>
    </w:p>
  </w:footnote>
  <w:footnote w:id="7">
    <w:p w14:paraId="2A26B3D6" w14:textId="605F558D" w:rsidR="00244D50" w:rsidRPr="004A168B" w:rsidRDefault="00244D50">
      <w:pPr>
        <w:pStyle w:val="Voetnoottekst"/>
      </w:pPr>
      <w:r>
        <w:rPr>
          <w:rStyle w:val="Voetnootmarkering"/>
        </w:rPr>
        <w:footnoteRef/>
      </w:r>
      <w:r w:rsidRPr="004A168B">
        <w:t xml:space="preserve"> </w:t>
      </w:r>
      <w:r w:rsidR="00586239" w:rsidRPr="004A168B">
        <w:t xml:space="preserve">Nationale Prestatieafspraken, </w:t>
      </w:r>
      <w:r w:rsidR="000529EF" w:rsidRPr="004A168B">
        <w:t xml:space="preserve">juni 2022, p. </w:t>
      </w:r>
      <w:r w:rsidR="008C4E3C" w:rsidRPr="004A168B">
        <w:t>15 e</w:t>
      </w:r>
      <w:r w:rsidR="008C4E3C">
        <w:t>n 18.</w:t>
      </w:r>
    </w:p>
  </w:footnote>
  <w:footnote w:id="8">
    <w:p w14:paraId="04EE9D74" w14:textId="098C6C73" w:rsidR="00F80820" w:rsidRDefault="00F80820">
      <w:pPr>
        <w:pStyle w:val="Voetnoottekst"/>
      </w:pPr>
      <w:r>
        <w:rPr>
          <w:rStyle w:val="Voetnootmarkering"/>
        </w:rPr>
        <w:footnoteRef/>
      </w:r>
      <w:r>
        <w:t xml:space="preserve"> </w:t>
      </w:r>
      <w:r w:rsidR="00D376BA">
        <w:t xml:space="preserve">Zie o.a. ING, “Woningcorporaties en </w:t>
      </w:r>
      <w:proofErr w:type="spellStart"/>
      <w:r w:rsidR="00D376BA">
        <w:t>middenhuur</w:t>
      </w:r>
      <w:proofErr w:type="spellEnd"/>
      <w:r w:rsidR="00D376BA">
        <w:t xml:space="preserve">”, februari 2022. </w:t>
      </w:r>
    </w:p>
  </w:footnote>
  <w:footnote w:id="9">
    <w:p w14:paraId="78FD9530" w14:textId="619D6E84" w:rsidR="000A3AFC" w:rsidRDefault="000A3AFC">
      <w:pPr>
        <w:pStyle w:val="Voetnoottekst"/>
      </w:pPr>
      <w:r>
        <w:rPr>
          <w:rStyle w:val="Voetnootmarkering"/>
        </w:rPr>
        <w:footnoteRef/>
      </w:r>
      <w:r>
        <w:t xml:space="preserve"> </w:t>
      </w:r>
      <w:r w:rsidR="001B134C">
        <w:t>Zie in deze ook de Kamerbrief van 9 december 2022, Kamer</w:t>
      </w:r>
      <w:r w:rsidR="00D15F62">
        <w:t>stukken II, 2022</w:t>
      </w:r>
      <w:r w:rsidR="0035680E">
        <w:t>/</w:t>
      </w:r>
      <w:r w:rsidR="00D15F62">
        <w:t>23, 27926, nr. 372.</w:t>
      </w:r>
    </w:p>
  </w:footnote>
  <w:footnote w:id="10">
    <w:p w14:paraId="36E60D05" w14:textId="42B98A82" w:rsidR="007548A0" w:rsidRPr="001B6F2B" w:rsidRDefault="007548A0">
      <w:pPr>
        <w:pStyle w:val="Voetnoottekst"/>
      </w:pPr>
      <w:r>
        <w:rPr>
          <w:rStyle w:val="Voetnootmarkering"/>
        </w:rPr>
        <w:footnoteRef/>
      </w:r>
      <w:r w:rsidRPr="001B6F2B">
        <w:t xml:space="preserve"> </w:t>
      </w:r>
      <w:r w:rsidR="005640A8">
        <w:t xml:space="preserve">Kamerstukken II, </w:t>
      </w:r>
      <w:r w:rsidR="005640A8" w:rsidRPr="00523049">
        <w:t>2013</w:t>
      </w:r>
      <w:r w:rsidR="00BC75A9">
        <w:t>/</w:t>
      </w:r>
      <w:r w:rsidR="005640A8" w:rsidRPr="00523049">
        <w:t>14, 33966, nr. 3</w:t>
      </w:r>
      <w:r w:rsidR="005640A8">
        <w:t>,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7FA9" w14:textId="77777777" w:rsidR="008B3684" w:rsidRDefault="008B36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7FAA" w14:textId="77777777" w:rsidR="008B3684" w:rsidRDefault="00D60AC7" w:rsidP="008B3684">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7FB0" w14:textId="77777777" w:rsidR="008B3684" w:rsidRDefault="00D60AC7" w:rsidP="008B3684">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FA17FB1" w14:textId="77777777" w:rsidR="008B3684" w:rsidRDefault="00D60AC7">
    <w:pPr>
      <w:pStyle w:val="Koptekst"/>
    </w:pPr>
    <w:r>
      <w:rPr>
        <w:noProof/>
      </w:rPr>
      <w:drawing>
        <wp:anchor distT="0" distB="0" distL="114300" distR="114300" simplePos="0" relativeHeight="251658240" behindDoc="1" locked="0" layoutInCell="1" allowOverlap="1" wp14:anchorId="3FA17FBC" wp14:editId="3FA17FB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88"/>
    <w:rsid w:val="000005F6"/>
    <w:rsid w:val="000006E5"/>
    <w:rsid w:val="00002218"/>
    <w:rsid w:val="00004E7A"/>
    <w:rsid w:val="00005423"/>
    <w:rsid w:val="000103F3"/>
    <w:rsid w:val="00012A9C"/>
    <w:rsid w:val="00016ADA"/>
    <w:rsid w:val="00016FB9"/>
    <w:rsid w:val="000171F2"/>
    <w:rsid w:val="00017939"/>
    <w:rsid w:val="000217CB"/>
    <w:rsid w:val="00021F76"/>
    <w:rsid w:val="00025388"/>
    <w:rsid w:val="00026AEA"/>
    <w:rsid w:val="000305B6"/>
    <w:rsid w:val="00031EAD"/>
    <w:rsid w:val="00033B32"/>
    <w:rsid w:val="000368E5"/>
    <w:rsid w:val="00044C81"/>
    <w:rsid w:val="000456D0"/>
    <w:rsid w:val="000517C8"/>
    <w:rsid w:val="000529EF"/>
    <w:rsid w:val="000620BE"/>
    <w:rsid w:val="000640D0"/>
    <w:rsid w:val="00065FB1"/>
    <w:rsid w:val="00076FE3"/>
    <w:rsid w:val="00080D1B"/>
    <w:rsid w:val="00081ABA"/>
    <w:rsid w:val="000916A8"/>
    <w:rsid w:val="00092FA1"/>
    <w:rsid w:val="0009301E"/>
    <w:rsid w:val="00093AD6"/>
    <w:rsid w:val="00093B81"/>
    <w:rsid w:val="00094623"/>
    <w:rsid w:val="00097730"/>
    <w:rsid w:val="000A2DE7"/>
    <w:rsid w:val="000A3499"/>
    <w:rsid w:val="000A3AFC"/>
    <w:rsid w:val="000A592A"/>
    <w:rsid w:val="000B3666"/>
    <w:rsid w:val="000B39B0"/>
    <w:rsid w:val="000B5DCB"/>
    <w:rsid w:val="000B659A"/>
    <w:rsid w:val="000C0238"/>
    <w:rsid w:val="000C65B3"/>
    <w:rsid w:val="000D0E7A"/>
    <w:rsid w:val="000D2A23"/>
    <w:rsid w:val="000D6020"/>
    <w:rsid w:val="000E453D"/>
    <w:rsid w:val="000E7DC8"/>
    <w:rsid w:val="000F04A5"/>
    <w:rsid w:val="000F09D7"/>
    <w:rsid w:val="000F2688"/>
    <w:rsid w:val="000F380E"/>
    <w:rsid w:val="000F4F36"/>
    <w:rsid w:val="000F5F46"/>
    <w:rsid w:val="000F67D1"/>
    <w:rsid w:val="000F76FD"/>
    <w:rsid w:val="000F777A"/>
    <w:rsid w:val="0010115C"/>
    <w:rsid w:val="001040AA"/>
    <w:rsid w:val="00104B06"/>
    <w:rsid w:val="001072BB"/>
    <w:rsid w:val="00110451"/>
    <w:rsid w:val="00117E26"/>
    <w:rsid w:val="00117F1C"/>
    <w:rsid w:val="0012189C"/>
    <w:rsid w:val="00123273"/>
    <w:rsid w:val="001253B5"/>
    <w:rsid w:val="00130BE6"/>
    <w:rsid w:val="00133D15"/>
    <w:rsid w:val="00136455"/>
    <w:rsid w:val="00136456"/>
    <w:rsid w:val="00144CA7"/>
    <w:rsid w:val="00144EFD"/>
    <w:rsid w:val="001473DE"/>
    <w:rsid w:val="001504CD"/>
    <w:rsid w:val="0015127C"/>
    <w:rsid w:val="00151741"/>
    <w:rsid w:val="00153ED6"/>
    <w:rsid w:val="00157BA1"/>
    <w:rsid w:val="00162F45"/>
    <w:rsid w:val="00163934"/>
    <w:rsid w:val="00165FFD"/>
    <w:rsid w:val="00167840"/>
    <w:rsid w:val="00167A42"/>
    <w:rsid w:val="00167C37"/>
    <w:rsid w:val="00170378"/>
    <w:rsid w:val="00170A11"/>
    <w:rsid w:val="00170EEF"/>
    <w:rsid w:val="00173E8E"/>
    <w:rsid w:val="00177A11"/>
    <w:rsid w:val="001823D5"/>
    <w:rsid w:val="00185867"/>
    <w:rsid w:val="00185AC7"/>
    <w:rsid w:val="00186BC5"/>
    <w:rsid w:val="00186E93"/>
    <w:rsid w:val="0019647E"/>
    <w:rsid w:val="00196518"/>
    <w:rsid w:val="00196D25"/>
    <w:rsid w:val="00197787"/>
    <w:rsid w:val="001A071C"/>
    <w:rsid w:val="001A711D"/>
    <w:rsid w:val="001A7821"/>
    <w:rsid w:val="001B0876"/>
    <w:rsid w:val="001B134C"/>
    <w:rsid w:val="001B18FE"/>
    <w:rsid w:val="001B43BA"/>
    <w:rsid w:val="001B4EA1"/>
    <w:rsid w:val="001B6F2B"/>
    <w:rsid w:val="001B7667"/>
    <w:rsid w:val="001B79D9"/>
    <w:rsid w:val="001C0790"/>
    <w:rsid w:val="001C3604"/>
    <w:rsid w:val="001C6366"/>
    <w:rsid w:val="001C6C98"/>
    <w:rsid w:val="001D10C7"/>
    <w:rsid w:val="001D358A"/>
    <w:rsid w:val="001D4CDD"/>
    <w:rsid w:val="001D7D05"/>
    <w:rsid w:val="001E1B77"/>
    <w:rsid w:val="001E4C64"/>
    <w:rsid w:val="001F0E25"/>
    <w:rsid w:val="001F66D7"/>
    <w:rsid w:val="001F7BF0"/>
    <w:rsid w:val="00201E39"/>
    <w:rsid w:val="00204199"/>
    <w:rsid w:val="00205CD3"/>
    <w:rsid w:val="00206B04"/>
    <w:rsid w:val="0021084E"/>
    <w:rsid w:val="00213A86"/>
    <w:rsid w:val="0021622C"/>
    <w:rsid w:val="0021784F"/>
    <w:rsid w:val="002217B6"/>
    <w:rsid w:val="00223A0E"/>
    <w:rsid w:val="00225220"/>
    <w:rsid w:val="00226566"/>
    <w:rsid w:val="00232430"/>
    <w:rsid w:val="00233ABB"/>
    <w:rsid w:val="0023429B"/>
    <w:rsid w:val="00235CE6"/>
    <w:rsid w:val="00237F72"/>
    <w:rsid w:val="00243B09"/>
    <w:rsid w:val="00244D50"/>
    <w:rsid w:val="00245957"/>
    <w:rsid w:val="002466A5"/>
    <w:rsid w:val="00250031"/>
    <w:rsid w:val="002535C0"/>
    <w:rsid w:val="00253EBB"/>
    <w:rsid w:val="002554DC"/>
    <w:rsid w:val="00256EA2"/>
    <w:rsid w:val="0026274E"/>
    <w:rsid w:val="002627EC"/>
    <w:rsid w:val="00274C40"/>
    <w:rsid w:val="00275225"/>
    <w:rsid w:val="00276BE3"/>
    <w:rsid w:val="002774CE"/>
    <w:rsid w:val="00281492"/>
    <w:rsid w:val="00282222"/>
    <w:rsid w:val="002823EB"/>
    <w:rsid w:val="00284FFB"/>
    <w:rsid w:val="0029039B"/>
    <w:rsid w:val="0029242A"/>
    <w:rsid w:val="002928BF"/>
    <w:rsid w:val="00297293"/>
    <w:rsid w:val="002A10D4"/>
    <w:rsid w:val="002A2DA3"/>
    <w:rsid w:val="002A6207"/>
    <w:rsid w:val="002A722E"/>
    <w:rsid w:val="002A7413"/>
    <w:rsid w:val="002B6106"/>
    <w:rsid w:val="002C021B"/>
    <w:rsid w:val="002C2814"/>
    <w:rsid w:val="002C2824"/>
    <w:rsid w:val="002C3B82"/>
    <w:rsid w:val="002C3FFB"/>
    <w:rsid w:val="002C760D"/>
    <w:rsid w:val="002D121D"/>
    <w:rsid w:val="002D3B9A"/>
    <w:rsid w:val="002D61D1"/>
    <w:rsid w:val="002D7B89"/>
    <w:rsid w:val="002E0324"/>
    <w:rsid w:val="002E1686"/>
    <w:rsid w:val="002E1BB3"/>
    <w:rsid w:val="002E3B06"/>
    <w:rsid w:val="002E65BE"/>
    <w:rsid w:val="002F7899"/>
    <w:rsid w:val="00303728"/>
    <w:rsid w:val="00304F5C"/>
    <w:rsid w:val="00305FA2"/>
    <w:rsid w:val="00311B5F"/>
    <w:rsid w:val="003125F3"/>
    <w:rsid w:val="003167A9"/>
    <w:rsid w:val="003250C8"/>
    <w:rsid w:val="00326824"/>
    <w:rsid w:val="003341D4"/>
    <w:rsid w:val="00336150"/>
    <w:rsid w:val="00342828"/>
    <w:rsid w:val="003433A8"/>
    <w:rsid w:val="003504AC"/>
    <w:rsid w:val="003510E0"/>
    <w:rsid w:val="0035252C"/>
    <w:rsid w:val="00353061"/>
    <w:rsid w:val="0035680E"/>
    <w:rsid w:val="003608EA"/>
    <w:rsid w:val="00363400"/>
    <w:rsid w:val="00364785"/>
    <w:rsid w:val="0036773A"/>
    <w:rsid w:val="00371647"/>
    <w:rsid w:val="00373D08"/>
    <w:rsid w:val="0038185E"/>
    <w:rsid w:val="00381CAA"/>
    <w:rsid w:val="00382953"/>
    <w:rsid w:val="00382C28"/>
    <w:rsid w:val="0038748A"/>
    <w:rsid w:val="0039120C"/>
    <w:rsid w:val="00393415"/>
    <w:rsid w:val="00394C9D"/>
    <w:rsid w:val="00395B78"/>
    <w:rsid w:val="00396925"/>
    <w:rsid w:val="003A0968"/>
    <w:rsid w:val="003B0328"/>
    <w:rsid w:val="003B24C3"/>
    <w:rsid w:val="003B62AC"/>
    <w:rsid w:val="003C5488"/>
    <w:rsid w:val="003D40EA"/>
    <w:rsid w:val="003E2871"/>
    <w:rsid w:val="003E33E7"/>
    <w:rsid w:val="003E3520"/>
    <w:rsid w:val="003E55FE"/>
    <w:rsid w:val="003F0ABD"/>
    <w:rsid w:val="003F2239"/>
    <w:rsid w:val="003F4D3C"/>
    <w:rsid w:val="003F5412"/>
    <w:rsid w:val="003F7EC4"/>
    <w:rsid w:val="004002FF"/>
    <w:rsid w:val="00405081"/>
    <w:rsid w:val="00405082"/>
    <w:rsid w:val="00407640"/>
    <w:rsid w:val="00410BA6"/>
    <w:rsid w:val="00413853"/>
    <w:rsid w:val="00413B17"/>
    <w:rsid w:val="00415997"/>
    <w:rsid w:val="00416993"/>
    <w:rsid w:val="00422490"/>
    <w:rsid w:val="00427BE4"/>
    <w:rsid w:val="0043110C"/>
    <w:rsid w:val="0043288F"/>
    <w:rsid w:val="00433DA6"/>
    <w:rsid w:val="00450EE8"/>
    <w:rsid w:val="00453255"/>
    <w:rsid w:val="00454B65"/>
    <w:rsid w:val="00461B03"/>
    <w:rsid w:val="004674CC"/>
    <w:rsid w:val="00473BB2"/>
    <w:rsid w:val="0047662A"/>
    <w:rsid w:val="0048213A"/>
    <w:rsid w:val="00482C20"/>
    <w:rsid w:val="00483114"/>
    <w:rsid w:val="00485488"/>
    <w:rsid w:val="00485785"/>
    <w:rsid w:val="004873EE"/>
    <w:rsid w:val="00490656"/>
    <w:rsid w:val="00490F28"/>
    <w:rsid w:val="00493D82"/>
    <w:rsid w:val="00493E57"/>
    <w:rsid w:val="00495EE1"/>
    <w:rsid w:val="004A168B"/>
    <w:rsid w:val="004A22A0"/>
    <w:rsid w:val="004A57C7"/>
    <w:rsid w:val="004B156E"/>
    <w:rsid w:val="004B2853"/>
    <w:rsid w:val="004B28B6"/>
    <w:rsid w:val="004B5213"/>
    <w:rsid w:val="004B524C"/>
    <w:rsid w:val="004B73D4"/>
    <w:rsid w:val="004C4811"/>
    <w:rsid w:val="004C55CB"/>
    <w:rsid w:val="004D22E5"/>
    <w:rsid w:val="004D56C0"/>
    <w:rsid w:val="004D76EA"/>
    <w:rsid w:val="004F0ACE"/>
    <w:rsid w:val="004F2D66"/>
    <w:rsid w:val="00503DD5"/>
    <w:rsid w:val="0050643E"/>
    <w:rsid w:val="00506CA1"/>
    <w:rsid w:val="00523049"/>
    <w:rsid w:val="0052737C"/>
    <w:rsid w:val="00535C05"/>
    <w:rsid w:val="00536472"/>
    <w:rsid w:val="005418A1"/>
    <w:rsid w:val="00542CF6"/>
    <w:rsid w:val="0054498C"/>
    <w:rsid w:val="00545822"/>
    <w:rsid w:val="00546AEF"/>
    <w:rsid w:val="005501A7"/>
    <w:rsid w:val="0055197F"/>
    <w:rsid w:val="00551F6C"/>
    <w:rsid w:val="00556361"/>
    <w:rsid w:val="0055647F"/>
    <w:rsid w:val="00556C87"/>
    <w:rsid w:val="00561F5B"/>
    <w:rsid w:val="0056225F"/>
    <w:rsid w:val="00563DB7"/>
    <w:rsid w:val="005640A8"/>
    <w:rsid w:val="00566296"/>
    <w:rsid w:val="00566DD8"/>
    <w:rsid w:val="00573EE2"/>
    <w:rsid w:val="00575C31"/>
    <w:rsid w:val="00575C98"/>
    <w:rsid w:val="005768AA"/>
    <w:rsid w:val="005773BD"/>
    <w:rsid w:val="00583A9A"/>
    <w:rsid w:val="00584B80"/>
    <w:rsid w:val="00584D2A"/>
    <w:rsid w:val="00586239"/>
    <w:rsid w:val="00587C13"/>
    <w:rsid w:val="00587E11"/>
    <w:rsid w:val="005969A4"/>
    <w:rsid w:val="005A692F"/>
    <w:rsid w:val="005A6C32"/>
    <w:rsid w:val="005B796F"/>
    <w:rsid w:val="005C07A4"/>
    <w:rsid w:val="005C116C"/>
    <w:rsid w:val="005C70F2"/>
    <w:rsid w:val="005D0CE2"/>
    <w:rsid w:val="005D1637"/>
    <w:rsid w:val="005D1CA9"/>
    <w:rsid w:val="005D2736"/>
    <w:rsid w:val="005D3519"/>
    <w:rsid w:val="005E0F03"/>
    <w:rsid w:val="005E1624"/>
    <w:rsid w:val="005E50BF"/>
    <w:rsid w:val="005F0828"/>
    <w:rsid w:val="005F3986"/>
    <w:rsid w:val="005F5F76"/>
    <w:rsid w:val="005F6063"/>
    <w:rsid w:val="00601706"/>
    <w:rsid w:val="00601BBD"/>
    <w:rsid w:val="0060689A"/>
    <w:rsid w:val="00610B0D"/>
    <w:rsid w:val="00610B8C"/>
    <w:rsid w:val="006152E3"/>
    <w:rsid w:val="006237B3"/>
    <w:rsid w:val="00626694"/>
    <w:rsid w:val="00626D2E"/>
    <w:rsid w:val="006332AF"/>
    <w:rsid w:val="0063691F"/>
    <w:rsid w:val="0063780F"/>
    <w:rsid w:val="00637E2D"/>
    <w:rsid w:val="0064341F"/>
    <w:rsid w:val="00645285"/>
    <w:rsid w:val="0065038F"/>
    <w:rsid w:val="00651EFD"/>
    <w:rsid w:val="00655D91"/>
    <w:rsid w:val="00661137"/>
    <w:rsid w:val="0066453D"/>
    <w:rsid w:val="00670759"/>
    <w:rsid w:val="0067259A"/>
    <w:rsid w:val="00672DD2"/>
    <w:rsid w:val="00673427"/>
    <w:rsid w:val="00674CD3"/>
    <w:rsid w:val="00675A79"/>
    <w:rsid w:val="00681F21"/>
    <w:rsid w:val="00683048"/>
    <w:rsid w:val="00683459"/>
    <w:rsid w:val="006869D4"/>
    <w:rsid w:val="00686F07"/>
    <w:rsid w:val="00692618"/>
    <w:rsid w:val="00694420"/>
    <w:rsid w:val="00695B93"/>
    <w:rsid w:val="006A0961"/>
    <w:rsid w:val="006A22C4"/>
    <w:rsid w:val="006A53AF"/>
    <w:rsid w:val="006A7998"/>
    <w:rsid w:val="006A7AE1"/>
    <w:rsid w:val="006B0DE2"/>
    <w:rsid w:val="006B1858"/>
    <w:rsid w:val="006B31E4"/>
    <w:rsid w:val="006B5820"/>
    <w:rsid w:val="006C0747"/>
    <w:rsid w:val="006C29D9"/>
    <w:rsid w:val="006C7929"/>
    <w:rsid w:val="006D010F"/>
    <w:rsid w:val="006D0343"/>
    <w:rsid w:val="006E49E9"/>
    <w:rsid w:val="006E6899"/>
    <w:rsid w:val="006F0728"/>
    <w:rsid w:val="006F11EE"/>
    <w:rsid w:val="006F313B"/>
    <w:rsid w:val="006F3DB3"/>
    <w:rsid w:val="006F4F21"/>
    <w:rsid w:val="006F5C88"/>
    <w:rsid w:val="006F70FC"/>
    <w:rsid w:val="00700659"/>
    <w:rsid w:val="0070101D"/>
    <w:rsid w:val="00702B5D"/>
    <w:rsid w:val="00711C53"/>
    <w:rsid w:val="00712D9C"/>
    <w:rsid w:val="0071520E"/>
    <w:rsid w:val="00722827"/>
    <w:rsid w:val="00724D2E"/>
    <w:rsid w:val="00724DDE"/>
    <w:rsid w:val="00727E89"/>
    <w:rsid w:val="00732C17"/>
    <w:rsid w:val="00733AF8"/>
    <w:rsid w:val="00735F5C"/>
    <w:rsid w:val="0073671C"/>
    <w:rsid w:val="00750A07"/>
    <w:rsid w:val="00751891"/>
    <w:rsid w:val="007548A0"/>
    <w:rsid w:val="00755053"/>
    <w:rsid w:val="00760674"/>
    <w:rsid w:val="007610B1"/>
    <w:rsid w:val="007626C0"/>
    <w:rsid w:val="00763172"/>
    <w:rsid w:val="007643D9"/>
    <w:rsid w:val="007676A5"/>
    <w:rsid w:val="0077133E"/>
    <w:rsid w:val="0077464B"/>
    <w:rsid w:val="007763D9"/>
    <w:rsid w:val="007822E6"/>
    <w:rsid w:val="00787523"/>
    <w:rsid w:val="00793273"/>
    <w:rsid w:val="00793E7D"/>
    <w:rsid w:val="00796504"/>
    <w:rsid w:val="00797DD6"/>
    <w:rsid w:val="00797FE1"/>
    <w:rsid w:val="007A727C"/>
    <w:rsid w:val="007A7A3B"/>
    <w:rsid w:val="007B06E2"/>
    <w:rsid w:val="007B3121"/>
    <w:rsid w:val="007B32DB"/>
    <w:rsid w:val="007B4B4B"/>
    <w:rsid w:val="007C262A"/>
    <w:rsid w:val="007C2930"/>
    <w:rsid w:val="007C78BD"/>
    <w:rsid w:val="007D0C65"/>
    <w:rsid w:val="007D0D28"/>
    <w:rsid w:val="007D5DFE"/>
    <w:rsid w:val="007E2B12"/>
    <w:rsid w:val="007E47A4"/>
    <w:rsid w:val="007E64FD"/>
    <w:rsid w:val="007E7186"/>
    <w:rsid w:val="007F0101"/>
    <w:rsid w:val="007F5427"/>
    <w:rsid w:val="007F7D42"/>
    <w:rsid w:val="00800ACD"/>
    <w:rsid w:val="00803859"/>
    <w:rsid w:val="008054C7"/>
    <w:rsid w:val="00805DF7"/>
    <w:rsid w:val="00806E69"/>
    <w:rsid w:val="00807814"/>
    <w:rsid w:val="00811E0A"/>
    <w:rsid w:val="00812BD8"/>
    <w:rsid w:val="00814DF4"/>
    <w:rsid w:val="00815C93"/>
    <w:rsid w:val="00816C17"/>
    <w:rsid w:val="008170C5"/>
    <w:rsid w:val="008174A3"/>
    <w:rsid w:val="00817C93"/>
    <w:rsid w:val="00825D8F"/>
    <w:rsid w:val="00826DD0"/>
    <w:rsid w:val="00827806"/>
    <w:rsid w:val="00827821"/>
    <w:rsid w:val="0083291F"/>
    <w:rsid w:val="00834B0A"/>
    <w:rsid w:val="0084102C"/>
    <w:rsid w:val="00842E71"/>
    <w:rsid w:val="00844C83"/>
    <w:rsid w:val="00845439"/>
    <w:rsid w:val="008503E3"/>
    <w:rsid w:val="008520C6"/>
    <w:rsid w:val="00862383"/>
    <w:rsid w:val="008624D7"/>
    <w:rsid w:val="00862DF6"/>
    <w:rsid w:val="00864234"/>
    <w:rsid w:val="00865164"/>
    <w:rsid w:val="00865C4D"/>
    <w:rsid w:val="00865CCF"/>
    <w:rsid w:val="00866D73"/>
    <w:rsid w:val="00867A17"/>
    <w:rsid w:val="00876CFC"/>
    <w:rsid w:val="00877B51"/>
    <w:rsid w:val="0088166F"/>
    <w:rsid w:val="008854D7"/>
    <w:rsid w:val="0089016F"/>
    <w:rsid w:val="0089072D"/>
    <w:rsid w:val="008916CE"/>
    <w:rsid w:val="008919D0"/>
    <w:rsid w:val="008935D3"/>
    <w:rsid w:val="00893DD6"/>
    <w:rsid w:val="00896BE9"/>
    <w:rsid w:val="00896DB1"/>
    <w:rsid w:val="0089759C"/>
    <w:rsid w:val="008976F9"/>
    <w:rsid w:val="008A389D"/>
    <w:rsid w:val="008A5248"/>
    <w:rsid w:val="008A548D"/>
    <w:rsid w:val="008A638C"/>
    <w:rsid w:val="008A69DB"/>
    <w:rsid w:val="008A70FE"/>
    <w:rsid w:val="008B0C70"/>
    <w:rsid w:val="008B0FCC"/>
    <w:rsid w:val="008B19F3"/>
    <w:rsid w:val="008B2AD1"/>
    <w:rsid w:val="008B3684"/>
    <w:rsid w:val="008B3BA8"/>
    <w:rsid w:val="008B4DEF"/>
    <w:rsid w:val="008B68AF"/>
    <w:rsid w:val="008B7FCA"/>
    <w:rsid w:val="008C016A"/>
    <w:rsid w:val="008C1273"/>
    <w:rsid w:val="008C481E"/>
    <w:rsid w:val="008C4E3C"/>
    <w:rsid w:val="008C6F52"/>
    <w:rsid w:val="008C7322"/>
    <w:rsid w:val="008D185F"/>
    <w:rsid w:val="008D3B81"/>
    <w:rsid w:val="008D47CF"/>
    <w:rsid w:val="008D679D"/>
    <w:rsid w:val="008E2405"/>
    <w:rsid w:val="008E57B4"/>
    <w:rsid w:val="008E626F"/>
    <w:rsid w:val="008E76D8"/>
    <w:rsid w:val="008F4251"/>
    <w:rsid w:val="008F6293"/>
    <w:rsid w:val="00901068"/>
    <w:rsid w:val="0090360E"/>
    <w:rsid w:val="00903782"/>
    <w:rsid w:val="00904F91"/>
    <w:rsid w:val="00905864"/>
    <w:rsid w:val="009141D7"/>
    <w:rsid w:val="00921015"/>
    <w:rsid w:val="00923539"/>
    <w:rsid w:val="00927AA5"/>
    <w:rsid w:val="0094506A"/>
    <w:rsid w:val="0095099E"/>
    <w:rsid w:val="009509B7"/>
    <w:rsid w:val="009554B1"/>
    <w:rsid w:val="0095593C"/>
    <w:rsid w:val="009566D1"/>
    <w:rsid w:val="00960F3A"/>
    <w:rsid w:val="0096319C"/>
    <w:rsid w:val="00964B96"/>
    <w:rsid w:val="00966741"/>
    <w:rsid w:val="00966B9A"/>
    <w:rsid w:val="00970829"/>
    <w:rsid w:val="00971AAE"/>
    <w:rsid w:val="0097212D"/>
    <w:rsid w:val="00972FE5"/>
    <w:rsid w:val="00975CF0"/>
    <w:rsid w:val="00982B91"/>
    <w:rsid w:val="00984BEC"/>
    <w:rsid w:val="00990734"/>
    <w:rsid w:val="0099258F"/>
    <w:rsid w:val="00994E1C"/>
    <w:rsid w:val="00994EBB"/>
    <w:rsid w:val="00997C42"/>
    <w:rsid w:val="009A0183"/>
    <w:rsid w:val="009A0229"/>
    <w:rsid w:val="009A2AF1"/>
    <w:rsid w:val="009A4915"/>
    <w:rsid w:val="009A72F2"/>
    <w:rsid w:val="009A788D"/>
    <w:rsid w:val="009B3103"/>
    <w:rsid w:val="009B484E"/>
    <w:rsid w:val="009B4ECC"/>
    <w:rsid w:val="009B4F04"/>
    <w:rsid w:val="009B575F"/>
    <w:rsid w:val="009B5E9E"/>
    <w:rsid w:val="009B7BE9"/>
    <w:rsid w:val="009C1A5D"/>
    <w:rsid w:val="009C3BE0"/>
    <w:rsid w:val="009C5DD5"/>
    <w:rsid w:val="009C61C9"/>
    <w:rsid w:val="009D4EB0"/>
    <w:rsid w:val="009D5D13"/>
    <w:rsid w:val="009D5FA2"/>
    <w:rsid w:val="009E0D84"/>
    <w:rsid w:val="009E27F3"/>
    <w:rsid w:val="009E5C53"/>
    <w:rsid w:val="009F07D3"/>
    <w:rsid w:val="009F279C"/>
    <w:rsid w:val="009F3F9A"/>
    <w:rsid w:val="009F6F81"/>
    <w:rsid w:val="009F701A"/>
    <w:rsid w:val="00A04229"/>
    <w:rsid w:val="00A04BAE"/>
    <w:rsid w:val="00A05B87"/>
    <w:rsid w:val="00A102F9"/>
    <w:rsid w:val="00A109A4"/>
    <w:rsid w:val="00A13C5A"/>
    <w:rsid w:val="00A14687"/>
    <w:rsid w:val="00A1585F"/>
    <w:rsid w:val="00A17B27"/>
    <w:rsid w:val="00A23F51"/>
    <w:rsid w:val="00A259B2"/>
    <w:rsid w:val="00A25BEE"/>
    <w:rsid w:val="00A27444"/>
    <w:rsid w:val="00A302ED"/>
    <w:rsid w:val="00A328E4"/>
    <w:rsid w:val="00A32CB9"/>
    <w:rsid w:val="00A34A27"/>
    <w:rsid w:val="00A36511"/>
    <w:rsid w:val="00A3682B"/>
    <w:rsid w:val="00A37412"/>
    <w:rsid w:val="00A4134A"/>
    <w:rsid w:val="00A43B65"/>
    <w:rsid w:val="00A454B1"/>
    <w:rsid w:val="00A52DAF"/>
    <w:rsid w:val="00A53473"/>
    <w:rsid w:val="00A5382B"/>
    <w:rsid w:val="00A5391F"/>
    <w:rsid w:val="00A549D3"/>
    <w:rsid w:val="00A54F0D"/>
    <w:rsid w:val="00A55726"/>
    <w:rsid w:val="00A577F3"/>
    <w:rsid w:val="00A601D8"/>
    <w:rsid w:val="00A6239A"/>
    <w:rsid w:val="00A638FB"/>
    <w:rsid w:val="00A63A8F"/>
    <w:rsid w:val="00A655E1"/>
    <w:rsid w:val="00A6575D"/>
    <w:rsid w:val="00A66983"/>
    <w:rsid w:val="00A701CC"/>
    <w:rsid w:val="00A72090"/>
    <w:rsid w:val="00A73344"/>
    <w:rsid w:val="00A73EBC"/>
    <w:rsid w:val="00A756C7"/>
    <w:rsid w:val="00A76B06"/>
    <w:rsid w:val="00A856B0"/>
    <w:rsid w:val="00A930EA"/>
    <w:rsid w:val="00A93498"/>
    <w:rsid w:val="00A935B2"/>
    <w:rsid w:val="00A94017"/>
    <w:rsid w:val="00A940F1"/>
    <w:rsid w:val="00AA45C9"/>
    <w:rsid w:val="00AA5A41"/>
    <w:rsid w:val="00AB1195"/>
    <w:rsid w:val="00AB2615"/>
    <w:rsid w:val="00AB312B"/>
    <w:rsid w:val="00AB5B49"/>
    <w:rsid w:val="00AB658C"/>
    <w:rsid w:val="00AC6E5D"/>
    <w:rsid w:val="00AD4CA1"/>
    <w:rsid w:val="00AE09E2"/>
    <w:rsid w:val="00AE1411"/>
    <w:rsid w:val="00AE2046"/>
    <w:rsid w:val="00AE2F3C"/>
    <w:rsid w:val="00AE3D5E"/>
    <w:rsid w:val="00AE4F71"/>
    <w:rsid w:val="00AF04A2"/>
    <w:rsid w:val="00AF0D43"/>
    <w:rsid w:val="00AF2130"/>
    <w:rsid w:val="00AF45A2"/>
    <w:rsid w:val="00AF6C22"/>
    <w:rsid w:val="00AF72C1"/>
    <w:rsid w:val="00B00373"/>
    <w:rsid w:val="00B0256E"/>
    <w:rsid w:val="00B04B2F"/>
    <w:rsid w:val="00B0724B"/>
    <w:rsid w:val="00B1788A"/>
    <w:rsid w:val="00B2096B"/>
    <w:rsid w:val="00B236A4"/>
    <w:rsid w:val="00B26004"/>
    <w:rsid w:val="00B270C7"/>
    <w:rsid w:val="00B31542"/>
    <w:rsid w:val="00B33226"/>
    <w:rsid w:val="00B33FC3"/>
    <w:rsid w:val="00B47352"/>
    <w:rsid w:val="00B517AD"/>
    <w:rsid w:val="00B5190D"/>
    <w:rsid w:val="00B52210"/>
    <w:rsid w:val="00B54A0C"/>
    <w:rsid w:val="00B554D6"/>
    <w:rsid w:val="00B60334"/>
    <w:rsid w:val="00B6291B"/>
    <w:rsid w:val="00B6386D"/>
    <w:rsid w:val="00B71698"/>
    <w:rsid w:val="00B71BC1"/>
    <w:rsid w:val="00B802F9"/>
    <w:rsid w:val="00B8151B"/>
    <w:rsid w:val="00B8208D"/>
    <w:rsid w:val="00B82EA9"/>
    <w:rsid w:val="00B91CE4"/>
    <w:rsid w:val="00B9493F"/>
    <w:rsid w:val="00B956C4"/>
    <w:rsid w:val="00BA6B32"/>
    <w:rsid w:val="00BA7591"/>
    <w:rsid w:val="00BA77C2"/>
    <w:rsid w:val="00BB181F"/>
    <w:rsid w:val="00BB4239"/>
    <w:rsid w:val="00BC08E3"/>
    <w:rsid w:val="00BC0F7C"/>
    <w:rsid w:val="00BC2231"/>
    <w:rsid w:val="00BC24A5"/>
    <w:rsid w:val="00BC2F7F"/>
    <w:rsid w:val="00BC3A10"/>
    <w:rsid w:val="00BC3CD1"/>
    <w:rsid w:val="00BC6608"/>
    <w:rsid w:val="00BC75A9"/>
    <w:rsid w:val="00BD122C"/>
    <w:rsid w:val="00BD23D2"/>
    <w:rsid w:val="00BD3680"/>
    <w:rsid w:val="00BD5FDB"/>
    <w:rsid w:val="00BD754E"/>
    <w:rsid w:val="00BD7DD8"/>
    <w:rsid w:val="00BE0145"/>
    <w:rsid w:val="00BF7DBC"/>
    <w:rsid w:val="00C00BA3"/>
    <w:rsid w:val="00C01647"/>
    <w:rsid w:val="00C040FD"/>
    <w:rsid w:val="00C103C1"/>
    <w:rsid w:val="00C11678"/>
    <w:rsid w:val="00C13DBD"/>
    <w:rsid w:val="00C146F6"/>
    <w:rsid w:val="00C15C22"/>
    <w:rsid w:val="00C172CF"/>
    <w:rsid w:val="00C202FC"/>
    <w:rsid w:val="00C260C1"/>
    <w:rsid w:val="00C30F41"/>
    <w:rsid w:val="00C321F2"/>
    <w:rsid w:val="00C35C11"/>
    <w:rsid w:val="00C40E78"/>
    <w:rsid w:val="00C42224"/>
    <w:rsid w:val="00C42E04"/>
    <w:rsid w:val="00C42E3A"/>
    <w:rsid w:val="00C43994"/>
    <w:rsid w:val="00C45865"/>
    <w:rsid w:val="00C45AC2"/>
    <w:rsid w:val="00C46441"/>
    <w:rsid w:val="00C50008"/>
    <w:rsid w:val="00C514A8"/>
    <w:rsid w:val="00C55E2B"/>
    <w:rsid w:val="00C56DF3"/>
    <w:rsid w:val="00C600C7"/>
    <w:rsid w:val="00C60255"/>
    <w:rsid w:val="00C605EB"/>
    <w:rsid w:val="00C60B85"/>
    <w:rsid w:val="00C62A4E"/>
    <w:rsid w:val="00C644A3"/>
    <w:rsid w:val="00C65231"/>
    <w:rsid w:val="00C65999"/>
    <w:rsid w:val="00C66042"/>
    <w:rsid w:val="00C71CD9"/>
    <w:rsid w:val="00C72C12"/>
    <w:rsid w:val="00C755CD"/>
    <w:rsid w:val="00C76BFF"/>
    <w:rsid w:val="00C8017E"/>
    <w:rsid w:val="00C83538"/>
    <w:rsid w:val="00C84D2C"/>
    <w:rsid w:val="00C8749B"/>
    <w:rsid w:val="00C93AC2"/>
    <w:rsid w:val="00CA4828"/>
    <w:rsid w:val="00CA5433"/>
    <w:rsid w:val="00CA56ED"/>
    <w:rsid w:val="00CB34B5"/>
    <w:rsid w:val="00CB3612"/>
    <w:rsid w:val="00CB4B25"/>
    <w:rsid w:val="00CB51D5"/>
    <w:rsid w:val="00CB5684"/>
    <w:rsid w:val="00CB6BE1"/>
    <w:rsid w:val="00CC1119"/>
    <w:rsid w:val="00CC37B2"/>
    <w:rsid w:val="00CD0820"/>
    <w:rsid w:val="00CD25B1"/>
    <w:rsid w:val="00CE34AE"/>
    <w:rsid w:val="00CE5BF8"/>
    <w:rsid w:val="00CE6D55"/>
    <w:rsid w:val="00CF1DF4"/>
    <w:rsid w:val="00CF27C2"/>
    <w:rsid w:val="00CF3D53"/>
    <w:rsid w:val="00CF3D5D"/>
    <w:rsid w:val="00CF5979"/>
    <w:rsid w:val="00D017B7"/>
    <w:rsid w:val="00D07BD5"/>
    <w:rsid w:val="00D07C56"/>
    <w:rsid w:val="00D117C2"/>
    <w:rsid w:val="00D15B42"/>
    <w:rsid w:val="00D15F62"/>
    <w:rsid w:val="00D164DD"/>
    <w:rsid w:val="00D22F50"/>
    <w:rsid w:val="00D232F7"/>
    <w:rsid w:val="00D25C51"/>
    <w:rsid w:val="00D31DD8"/>
    <w:rsid w:val="00D342FE"/>
    <w:rsid w:val="00D36B50"/>
    <w:rsid w:val="00D376BA"/>
    <w:rsid w:val="00D40A04"/>
    <w:rsid w:val="00D41F32"/>
    <w:rsid w:val="00D42265"/>
    <w:rsid w:val="00D42DC9"/>
    <w:rsid w:val="00D44E77"/>
    <w:rsid w:val="00D44EF2"/>
    <w:rsid w:val="00D472DE"/>
    <w:rsid w:val="00D532B8"/>
    <w:rsid w:val="00D56D7D"/>
    <w:rsid w:val="00D60AC7"/>
    <w:rsid w:val="00D63875"/>
    <w:rsid w:val="00D678BB"/>
    <w:rsid w:val="00D72343"/>
    <w:rsid w:val="00D727B7"/>
    <w:rsid w:val="00D752AD"/>
    <w:rsid w:val="00D75DE7"/>
    <w:rsid w:val="00D774B4"/>
    <w:rsid w:val="00D77A33"/>
    <w:rsid w:val="00D82047"/>
    <w:rsid w:val="00D85EF9"/>
    <w:rsid w:val="00D86B29"/>
    <w:rsid w:val="00D87653"/>
    <w:rsid w:val="00D90A17"/>
    <w:rsid w:val="00D9227A"/>
    <w:rsid w:val="00D9286A"/>
    <w:rsid w:val="00D949B7"/>
    <w:rsid w:val="00D94C6A"/>
    <w:rsid w:val="00D9762B"/>
    <w:rsid w:val="00DA5F05"/>
    <w:rsid w:val="00DA75FA"/>
    <w:rsid w:val="00DB0A14"/>
    <w:rsid w:val="00DB6481"/>
    <w:rsid w:val="00DC034B"/>
    <w:rsid w:val="00DC12DA"/>
    <w:rsid w:val="00DC13BE"/>
    <w:rsid w:val="00DC1C2E"/>
    <w:rsid w:val="00DC2C14"/>
    <w:rsid w:val="00DC4369"/>
    <w:rsid w:val="00DC72F8"/>
    <w:rsid w:val="00DD0516"/>
    <w:rsid w:val="00DD0D5C"/>
    <w:rsid w:val="00DD16FF"/>
    <w:rsid w:val="00DD2BD1"/>
    <w:rsid w:val="00DD5568"/>
    <w:rsid w:val="00DD6017"/>
    <w:rsid w:val="00DE36F2"/>
    <w:rsid w:val="00DE4E01"/>
    <w:rsid w:val="00DF563E"/>
    <w:rsid w:val="00DF7487"/>
    <w:rsid w:val="00E00BB4"/>
    <w:rsid w:val="00E02638"/>
    <w:rsid w:val="00E040CA"/>
    <w:rsid w:val="00E04157"/>
    <w:rsid w:val="00E05F0E"/>
    <w:rsid w:val="00E0698F"/>
    <w:rsid w:val="00E10E00"/>
    <w:rsid w:val="00E115A6"/>
    <w:rsid w:val="00E136C0"/>
    <w:rsid w:val="00E15F7E"/>
    <w:rsid w:val="00E16235"/>
    <w:rsid w:val="00E16A2B"/>
    <w:rsid w:val="00E210F2"/>
    <w:rsid w:val="00E214C8"/>
    <w:rsid w:val="00E2570B"/>
    <w:rsid w:val="00E30DB8"/>
    <w:rsid w:val="00E3117B"/>
    <w:rsid w:val="00E31C16"/>
    <w:rsid w:val="00E31CB9"/>
    <w:rsid w:val="00E35B43"/>
    <w:rsid w:val="00E36066"/>
    <w:rsid w:val="00E37AFD"/>
    <w:rsid w:val="00E41DEB"/>
    <w:rsid w:val="00E42A5B"/>
    <w:rsid w:val="00E4343B"/>
    <w:rsid w:val="00E453D4"/>
    <w:rsid w:val="00E476C6"/>
    <w:rsid w:val="00E5049F"/>
    <w:rsid w:val="00E555FD"/>
    <w:rsid w:val="00E57159"/>
    <w:rsid w:val="00E6355A"/>
    <w:rsid w:val="00E63806"/>
    <w:rsid w:val="00E63F6E"/>
    <w:rsid w:val="00E67B19"/>
    <w:rsid w:val="00E7155F"/>
    <w:rsid w:val="00E73E82"/>
    <w:rsid w:val="00E76AFD"/>
    <w:rsid w:val="00E82578"/>
    <w:rsid w:val="00E83BCE"/>
    <w:rsid w:val="00E84983"/>
    <w:rsid w:val="00E86AE2"/>
    <w:rsid w:val="00E8738D"/>
    <w:rsid w:val="00E90D1C"/>
    <w:rsid w:val="00E92666"/>
    <w:rsid w:val="00E92758"/>
    <w:rsid w:val="00E92D0B"/>
    <w:rsid w:val="00E949D3"/>
    <w:rsid w:val="00E95172"/>
    <w:rsid w:val="00E9554B"/>
    <w:rsid w:val="00EA2729"/>
    <w:rsid w:val="00EA2C1C"/>
    <w:rsid w:val="00EA4169"/>
    <w:rsid w:val="00EA45E7"/>
    <w:rsid w:val="00EA5082"/>
    <w:rsid w:val="00EA526E"/>
    <w:rsid w:val="00EA559D"/>
    <w:rsid w:val="00EA7C29"/>
    <w:rsid w:val="00EB2424"/>
    <w:rsid w:val="00EB5009"/>
    <w:rsid w:val="00EB5561"/>
    <w:rsid w:val="00EC0067"/>
    <w:rsid w:val="00EC02DC"/>
    <w:rsid w:val="00EC3BE0"/>
    <w:rsid w:val="00EC5B7B"/>
    <w:rsid w:val="00EC6EE1"/>
    <w:rsid w:val="00ED20F4"/>
    <w:rsid w:val="00ED32F9"/>
    <w:rsid w:val="00ED463A"/>
    <w:rsid w:val="00ED5F71"/>
    <w:rsid w:val="00EE57E6"/>
    <w:rsid w:val="00EF2914"/>
    <w:rsid w:val="00EF384C"/>
    <w:rsid w:val="00EF5EA2"/>
    <w:rsid w:val="00EF6BF9"/>
    <w:rsid w:val="00EF7322"/>
    <w:rsid w:val="00F000BC"/>
    <w:rsid w:val="00F00266"/>
    <w:rsid w:val="00F058CA"/>
    <w:rsid w:val="00F06D70"/>
    <w:rsid w:val="00F1246D"/>
    <w:rsid w:val="00F15494"/>
    <w:rsid w:val="00F21A5C"/>
    <w:rsid w:val="00F21D20"/>
    <w:rsid w:val="00F24ADF"/>
    <w:rsid w:val="00F24CB2"/>
    <w:rsid w:val="00F33F22"/>
    <w:rsid w:val="00F36648"/>
    <w:rsid w:val="00F37DDE"/>
    <w:rsid w:val="00F443F8"/>
    <w:rsid w:val="00F45AA1"/>
    <w:rsid w:val="00F508F5"/>
    <w:rsid w:val="00F5235D"/>
    <w:rsid w:val="00F56971"/>
    <w:rsid w:val="00F61A3B"/>
    <w:rsid w:val="00F6503D"/>
    <w:rsid w:val="00F664D5"/>
    <w:rsid w:val="00F67EAF"/>
    <w:rsid w:val="00F71200"/>
    <w:rsid w:val="00F71E7E"/>
    <w:rsid w:val="00F80820"/>
    <w:rsid w:val="00F824F2"/>
    <w:rsid w:val="00F85925"/>
    <w:rsid w:val="00F90539"/>
    <w:rsid w:val="00F91F24"/>
    <w:rsid w:val="00F934F4"/>
    <w:rsid w:val="00F93A7A"/>
    <w:rsid w:val="00FA0377"/>
    <w:rsid w:val="00FA3D5E"/>
    <w:rsid w:val="00FB043B"/>
    <w:rsid w:val="00FB3EEC"/>
    <w:rsid w:val="00FB551F"/>
    <w:rsid w:val="00FB6F1C"/>
    <w:rsid w:val="00FC0D2F"/>
    <w:rsid w:val="00FC0F9A"/>
    <w:rsid w:val="00FC1049"/>
    <w:rsid w:val="00FC11BA"/>
    <w:rsid w:val="00FC49F6"/>
    <w:rsid w:val="00FC648E"/>
    <w:rsid w:val="00FD05A0"/>
    <w:rsid w:val="00FD0D50"/>
    <w:rsid w:val="00FD20F6"/>
    <w:rsid w:val="00FD462C"/>
    <w:rsid w:val="00FE02A1"/>
    <w:rsid w:val="00FE131F"/>
    <w:rsid w:val="00FF055C"/>
    <w:rsid w:val="00FF0770"/>
    <w:rsid w:val="00FF296A"/>
    <w:rsid w:val="00FF2F4F"/>
    <w:rsid w:val="00FF7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17F9C"/>
  <w15:docId w15:val="{1CD877A0-3373-42E3-9CBB-46C20ACB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01706"/>
    <w:rPr>
      <w:color w:val="808080"/>
    </w:rPr>
  </w:style>
  <w:style w:type="paragraph" w:styleId="Revisie">
    <w:name w:val="Revision"/>
    <w:hidden/>
    <w:uiPriority w:val="99"/>
    <w:semiHidden/>
    <w:rsid w:val="00865164"/>
    <w:rPr>
      <w:rFonts w:ascii="Univers" w:hAnsi="Univers"/>
      <w:sz w:val="22"/>
      <w:szCs w:val="24"/>
    </w:rPr>
  </w:style>
  <w:style w:type="paragraph" w:styleId="Voetnoottekst">
    <w:name w:val="footnote text"/>
    <w:basedOn w:val="Standaard"/>
    <w:link w:val="VoetnoottekstChar"/>
    <w:uiPriority w:val="99"/>
    <w:semiHidden/>
    <w:unhideWhenUsed/>
    <w:rsid w:val="00506CA1"/>
    <w:rPr>
      <w:sz w:val="20"/>
      <w:szCs w:val="20"/>
    </w:rPr>
  </w:style>
  <w:style w:type="character" w:customStyle="1" w:styleId="VoetnoottekstChar">
    <w:name w:val="Voetnoottekst Char"/>
    <w:basedOn w:val="Standaardalinea-lettertype"/>
    <w:link w:val="Voetnoottekst"/>
    <w:uiPriority w:val="99"/>
    <w:semiHidden/>
    <w:rsid w:val="00506CA1"/>
    <w:rPr>
      <w:rFonts w:ascii="Univers" w:hAnsi="Univers"/>
    </w:rPr>
  </w:style>
  <w:style w:type="character" w:styleId="Voetnootmarkering">
    <w:name w:val="footnote reference"/>
    <w:basedOn w:val="Standaardalinea-lettertype"/>
    <w:uiPriority w:val="99"/>
    <w:semiHidden/>
    <w:unhideWhenUsed/>
    <w:rsid w:val="00506CA1"/>
    <w:rPr>
      <w:vertAlign w:val="superscript"/>
    </w:rPr>
  </w:style>
  <w:style w:type="paragraph" w:styleId="Lijstalinea">
    <w:name w:val="List Paragraph"/>
    <w:basedOn w:val="Standaard"/>
    <w:uiPriority w:val="34"/>
    <w:qFormat/>
    <w:rsid w:val="00284FFB"/>
    <w:pPr>
      <w:ind w:left="720"/>
      <w:contextualSpacing/>
    </w:pPr>
  </w:style>
  <w:style w:type="character" w:styleId="Verwijzingopmerking">
    <w:name w:val="annotation reference"/>
    <w:basedOn w:val="Standaardalinea-lettertype"/>
    <w:uiPriority w:val="99"/>
    <w:semiHidden/>
    <w:unhideWhenUsed/>
    <w:rsid w:val="00ED32F9"/>
    <w:rPr>
      <w:sz w:val="16"/>
      <w:szCs w:val="16"/>
    </w:rPr>
  </w:style>
  <w:style w:type="paragraph" w:styleId="Tekstopmerking">
    <w:name w:val="annotation text"/>
    <w:basedOn w:val="Standaard"/>
    <w:link w:val="TekstopmerkingChar"/>
    <w:uiPriority w:val="99"/>
    <w:semiHidden/>
    <w:unhideWhenUsed/>
    <w:rsid w:val="00ED32F9"/>
    <w:rPr>
      <w:sz w:val="20"/>
      <w:szCs w:val="20"/>
    </w:rPr>
  </w:style>
  <w:style w:type="character" w:customStyle="1" w:styleId="TekstopmerkingChar">
    <w:name w:val="Tekst opmerking Char"/>
    <w:basedOn w:val="Standaardalinea-lettertype"/>
    <w:link w:val="Tekstopmerking"/>
    <w:uiPriority w:val="99"/>
    <w:semiHidden/>
    <w:rsid w:val="00ED32F9"/>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ED32F9"/>
    <w:rPr>
      <w:b/>
      <w:bCs/>
    </w:rPr>
  </w:style>
  <w:style w:type="character" w:customStyle="1" w:styleId="OnderwerpvanopmerkingChar">
    <w:name w:val="Onderwerp van opmerking Char"/>
    <w:basedOn w:val="TekstopmerkingChar"/>
    <w:link w:val="Onderwerpvanopmerking"/>
    <w:uiPriority w:val="99"/>
    <w:semiHidden/>
    <w:rsid w:val="00ED32F9"/>
    <w:rPr>
      <w:rFonts w:ascii="Univers" w:hAnsi="Univers"/>
      <w:b/>
      <w:bCs/>
    </w:rPr>
  </w:style>
  <w:style w:type="paragraph" w:styleId="Tekstzonderopmaak">
    <w:name w:val="Plain Text"/>
    <w:basedOn w:val="Standaard"/>
    <w:link w:val="TekstzonderopmaakChar"/>
    <w:uiPriority w:val="99"/>
    <w:semiHidden/>
    <w:unhideWhenUsed/>
    <w:rsid w:val="00493D82"/>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493D82"/>
    <w:rPr>
      <w:rFonts w:ascii="Consolas" w:hAnsi="Consolas"/>
      <w:sz w:val="21"/>
      <w:szCs w:val="21"/>
    </w:rPr>
  </w:style>
  <w:style w:type="character" w:styleId="Onopgelostemelding">
    <w:name w:val="Unresolved Mention"/>
    <w:basedOn w:val="Standaardalinea-lettertype"/>
    <w:uiPriority w:val="99"/>
    <w:rsid w:val="00C755CD"/>
    <w:rPr>
      <w:color w:val="605E5C"/>
      <w:shd w:val="clear" w:color="auto" w:fill="E1DFDD"/>
    </w:rPr>
  </w:style>
  <w:style w:type="character" w:styleId="Vermelding">
    <w:name w:val="Mention"/>
    <w:basedOn w:val="Standaardalinea-lettertype"/>
    <w:uiPriority w:val="99"/>
    <w:rsid w:val="00C755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74134">
      <w:bodyDiv w:val="1"/>
      <w:marLeft w:val="0"/>
      <w:marRight w:val="0"/>
      <w:marTop w:val="0"/>
      <w:marBottom w:val="0"/>
      <w:divBdr>
        <w:top w:val="none" w:sz="0" w:space="0" w:color="auto"/>
        <w:left w:val="none" w:sz="0" w:space="0" w:color="auto"/>
        <w:bottom w:val="none" w:sz="0" w:space="0" w:color="auto"/>
        <w:right w:val="none" w:sz="0" w:space="0" w:color="auto"/>
      </w:divBdr>
    </w:div>
    <w:div w:id="170382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AB221B1-EF78-46CA-B167-E77FA7DB9887}"/>
      </w:docPartPr>
      <w:docPartBody>
        <w:p w:rsidR="00960A05" w:rsidRDefault="00EF24DE">
          <w:r w:rsidRPr="0059737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DE"/>
    <w:rsid w:val="0020292C"/>
    <w:rsid w:val="00697577"/>
    <w:rsid w:val="00836FE0"/>
    <w:rsid w:val="00960A05"/>
    <w:rsid w:val="009F16F2"/>
    <w:rsid w:val="00E3070D"/>
    <w:rsid w:val="00EF2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2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1384</ap:Words>
  <ap:Characters>7617</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2023-07-14T11:10:00.0000000Z</dcterms:created>
  <dcterms:modified xsi:type="dcterms:W3CDTF">2023-07-14T11:10:00.0000000Z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W04.23.00095/I</vt:lpwstr>
  </property>
  <property fmtid="{D5CDD505-2E9C-101B-9397-08002B2CF9AE}" pid="5" name="zaaktype">
    <vt:lpwstr>WET</vt:lpwstr>
  </property>
  <property fmtid="{D5CDD505-2E9C-101B-9397-08002B2CF9AE}" pid="6" name="ContentTypeId">
    <vt:lpwstr>0x010100FA5A77795FEADA4EA51227303613444600D5C7B47F32E25C4581DDD84E01AF2832</vt:lpwstr>
  </property>
  <property fmtid="{D5CDD505-2E9C-101B-9397-08002B2CF9AE}" pid="7" name="Bestemming">
    <vt:lpwstr>2;#Corsa|a7721b99-8166-4953-a37e-7c8574fb4b8b</vt:lpwstr>
  </property>
  <property fmtid="{D5CDD505-2E9C-101B-9397-08002B2CF9AE}" pid="8" name="_dlc_DocIdItemGuid">
    <vt:lpwstr>39f6041d-bbae-4ba1-910c-10011e85e4c0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