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C4D1D" w:rsidR="00CB3578" w:rsidP="00CC4D1D" w:rsidRDefault="00CC4D1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3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23 juni 2023)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343E35" w:rsidRDefault="00343E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36 350 IX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43E35" w:rsidR="002A727C" w:rsidP="000D5BC4" w:rsidRDefault="00343E35">
            <w:pPr>
              <w:rPr>
                <w:rFonts w:ascii="Times New Roman" w:hAnsi="Times New Roman"/>
                <w:b/>
                <w:sz w:val="24"/>
              </w:rPr>
            </w:pPr>
            <w:r w:rsidRPr="00343E35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343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Allen, die deze zullen zien of horen lezen, saluut! doen te weten:</w:t>
      </w: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Alzo Wij in overweging genomen hebben, dat de noodzaak is gebleken van een wijziging van de departementale begrotingsstaat van het Ministerie van Financiën (IX), voor het jaar 2023;</w:t>
      </w:r>
    </w:p>
    <w:p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Pr="00343E35" w:rsidR="00343E35" w:rsidP="00343E35" w:rsidRDefault="00343E35">
      <w:pPr>
        <w:pStyle w:val="Geenafstand"/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1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departementale begrotingsstaat van het Ministerie van Financiën (IXB) voor het jaar 2023 wordt gewijzigd, zoals blijkt uit de desbetreffende bij deze wet behorende staat.</w:t>
      </w:r>
    </w:p>
    <w:p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2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begrotingsstaat van Nationale Schuld (IXA) voor het jaar 2023 wordt gewijzigd, zoals blijkt uit de desbetreffende bij deze wet behorende staat.</w:t>
      </w:r>
    </w:p>
    <w:p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3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vaststelling van de begrotingsstaten geschiedt in duizenden euro's.</w:t>
      </w:r>
    </w:p>
    <w:p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b/>
          <w:sz w:val="24"/>
        </w:rPr>
      </w:pPr>
      <w:r w:rsidRPr="00343E35">
        <w:rPr>
          <w:rFonts w:ascii="Times New Roman" w:hAnsi="Times New Roman"/>
          <w:b/>
          <w:sz w:val="24"/>
        </w:rPr>
        <w:t>Artikel 4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 juni 2023.</w:t>
      </w:r>
    </w:p>
    <w:p w:rsidR="00343E35" w:rsidP="00343E35" w:rsidRDefault="00343E35">
      <w:pPr>
        <w:pStyle w:val="Geenafstand"/>
      </w:pPr>
    </w:p>
    <w:p w:rsidR="00343E35" w:rsidP="00343E35" w:rsidRDefault="00343E35">
      <w:pPr>
        <w:pStyle w:val="Geenafstand"/>
      </w:pPr>
    </w:p>
    <w:p w:rsidRPr="00343E35" w:rsidR="00343E35" w:rsidP="00343E35" w:rsidRDefault="00343E35">
      <w:pPr>
        <w:pStyle w:val="Geenafstand"/>
        <w:ind w:firstLine="284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43E35"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Pr="00343E35" w:rsidR="00343E35" w:rsidP="00343E35" w:rsidRDefault="00343E35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Gegeven</w:t>
      </w: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343E35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2C025C" w:rsidP="00343E35" w:rsidRDefault="002C025C">
      <w:pPr>
        <w:pStyle w:val="Geenafstand"/>
        <w:rPr>
          <w:rFonts w:ascii="Times New Roman" w:hAnsi="Times New Roman"/>
          <w:sz w:val="24"/>
        </w:rPr>
      </w:pPr>
    </w:p>
    <w:p w:rsidR="00343E35" w:rsidP="00343E35" w:rsidRDefault="002C025C">
      <w:pPr>
        <w:pStyle w:val="Geenafstand"/>
        <w:rPr>
          <w:rFonts w:ascii="Times New Roman" w:hAnsi="Times New Roman"/>
          <w:sz w:val="24"/>
        </w:rPr>
      </w:pPr>
      <w:r w:rsidRPr="00343E35">
        <w:rPr>
          <w:rFonts w:ascii="Times New Roman" w:hAnsi="Times New Roman"/>
          <w:sz w:val="24"/>
        </w:rPr>
        <w:t>De Minister van Financiën</w:t>
      </w:r>
      <w:r>
        <w:rPr>
          <w:rFonts w:ascii="Times New Roman" w:hAnsi="Times New Roman"/>
          <w:sz w:val="24"/>
        </w:rPr>
        <w:t>,</w:t>
      </w:r>
    </w:p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  <w:bookmarkStart w:name="_GoBack" w:id="0"/>
      <w:bookmarkEnd w:id="0"/>
    </w:p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702"/>
        <w:gridCol w:w="1124"/>
        <w:gridCol w:w="1103"/>
        <w:gridCol w:w="1106"/>
        <w:gridCol w:w="1124"/>
        <w:gridCol w:w="1101"/>
        <w:gridCol w:w="1106"/>
      </w:tblGrid>
      <w:tr w:rsidRPr="00DF0001" w:rsidR="00CC4D1D" w:rsidTr="00CC4D1D">
        <w:trPr>
          <w:tblHeader/>
        </w:trPr>
        <w:tc>
          <w:tcPr>
            <w:tcW w:w="9694" w:type="dxa"/>
            <w:gridSpan w:val="8"/>
            <w:shd w:val="clear" w:color="auto" w:fill="00B0F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F0001" w:rsidR="00CC4D1D" w:rsidP="0014385A" w:rsidRDefault="00CC4D1D">
            <w:pPr>
              <w:pStyle w:val="kio2-table-tit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</w:rPr>
              <w:t xml:space="preserve">Wijziging begrotingsstaat van het Ministerie van </w:t>
            </w:r>
            <w:proofErr w:type="spellStart"/>
            <w:r w:rsidRPr="00DF0001">
              <w:rPr>
                <w:rFonts w:ascii="Times New Roman" w:hAnsi="Times New Roman" w:cs="Times New Roman"/>
              </w:rPr>
              <w:t>Financiën</w:t>
            </w:r>
            <w:proofErr w:type="spellEnd"/>
            <w:r w:rsidRPr="00DF0001">
              <w:rPr>
                <w:rFonts w:ascii="Times New Roman" w:hAnsi="Times New Roman" w:cs="Times New Roman"/>
              </w:rPr>
              <w:t xml:space="preserve"> (IXB) voor het jaar 2023 (Eerste suppletoire begroting) (bedragen x € 1.000)</w:t>
            </w:r>
          </w:p>
        </w:tc>
      </w:tr>
      <w:tr w:rsidRPr="00DF0001" w:rsidR="00CC4D1D" w:rsidTr="0014385A">
        <w:trPr>
          <w:tblHeader/>
        </w:trPr>
        <w:tc>
          <w:tcPr>
            <w:tcW w:w="32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Art.</w:t>
            </w:r>
          </w:p>
        </w:tc>
        <w:tc>
          <w:tcPr>
            <w:tcW w:w="270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Omschrijving</w:t>
            </w:r>
          </w:p>
        </w:tc>
        <w:tc>
          <w:tcPr>
            <w:tcW w:w="3333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 xml:space="preserve">Vastgestelde begroting (incl. </w:t>
            </w:r>
            <w:proofErr w:type="spellStart"/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NvW</w:t>
            </w:r>
            <w:proofErr w:type="spellEnd"/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)</w:t>
            </w:r>
          </w:p>
        </w:tc>
        <w:tc>
          <w:tcPr>
            <w:tcW w:w="333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 xml:space="preserve">Mutaties 1e suppletoire begroting (incl. </w:t>
            </w:r>
            <w:proofErr w:type="spellStart"/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NvW</w:t>
            </w:r>
            <w:proofErr w:type="spellEnd"/>
            <w:r w:rsidRPr="00DF0001">
              <w:rPr>
                <w:rFonts w:ascii="Times New Roman" w:hAnsi="Times New Roman" w:cs="Times New Roman"/>
                <w:color w:val="000000"/>
                <w:sz w:val="17"/>
              </w:rPr>
              <w:t>)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25.428.966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14.179.542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201.164.293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16.342.880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1.002.319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11.930.371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Belastingen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3.059.245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3.197.340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196.089.253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326.652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39.696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11.580.275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Financiële markten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1.031.101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1.031.101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8.459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129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69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Financieringsactiviteiten publiek-private sector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2.411.862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2.411.862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1.124.850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15.035.141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607.900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228.458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4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Internationale financiële betrekkingen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2.969.354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595.227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16.534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23.729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‒ 185.001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78.750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5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proofErr w:type="spellStart"/>
            <w:r w:rsidRPr="00DF0001">
              <w:rPr>
                <w:rFonts w:ascii="Times New Roman" w:hAnsi="Times New Roman" w:cs="Times New Roman"/>
                <w:sz w:val="17"/>
              </w:rPr>
              <w:t>Exportkrediet-verzekeringen</w:t>
            </w:r>
            <w:proofErr w:type="spellEnd"/>
            <w:r w:rsidRPr="00DF0001">
              <w:rPr>
                <w:rFonts w:ascii="Times New Roman" w:hAnsi="Times New Roman" w:cs="Times New Roman"/>
                <w:sz w:val="17"/>
              </w:rPr>
              <w:t>, -garanties en investeringsverzekeringen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10.089.366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176.366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109.182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12.000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12.000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38.000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Btw-compensatiefonds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3.760.838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3.760.838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3.760.838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1.244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1.244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1.244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9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Douane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736.312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736.312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21.277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21.277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13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Toeslagen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898.568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1.798.176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621.467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203.833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</w:rPr>
            </w:pPr>
            <w:r w:rsidRPr="00DF0001">
              <w:rPr>
                <w:rFonts w:ascii="Times New Roman" w:hAnsi="Times New Roman" w:cs="Times New Roman"/>
                <w:b/>
                <w:sz w:val="17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8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Apparaat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374.166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374.166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54.572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13.280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13.280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3.575</w:t>
            </w:r>
          </w:p>
        </w:tc>
      </w:tr>
      <w:tr w:rsidRPr="00DF0001" w:rsidR="00CC4D1D" w:rsidTr="0014385A">
        <w:tc>
          <w:tcPr>
            <w:tcW w:w="3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10</w:t>
            </w:r>
          </w:p>
        </w:tc>
        <w:tc>
          <w:tcPr>
            <w:tcW w:w="27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98.154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98.154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287.961</w:t>
            </w:r>
          </w:p>
        </w:tc>
        <w:tc>
          <w:tcPr>
            <w:tcW w:w="110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287.961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F0001" w:rsidR="00CC4D1D" w:rsidP="0014385A" w:rsidRDefault="00CC4D1D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DF0001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</w:tbl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p w:rsidR="00CC4D1D" w:rsidP="00343E35" w:rsidRDefault="00CC4D1D">
      <w:pPr>
        <w:pStyle w:val="Geenafstand"/>
        <w:rPr>
          <w:rFonts w:ascii="Times New Roman" w:hAnsi="Times New Roman"/>
          <w:sz w:val="24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273"/>
        <w:gridCol w:w="1350"/>
        <w:gridCol w:w="1049"/>
        <w:gridCol w:w="1170"/>
        <w:gridCol w:w="1350"/>
        <w:gridCol w:w="940"/>
        <w:gridCol w:w="1170"/>
      </w:tblGrid>
      <w:tr w:rsidRPr="00343E35" w:rsidR="00343E35" w:rsidTr="00343E35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343E35" w:rsidR="00343E35" w:rsidP="00725928" w:rsidRDefault="00343E35">
            <w:pPr>
              <w:pStyle w:val="kio2-table-title"/>
              <w:rPr>
                <w:rFonts w:ascii="Times New Roman" w:hAnsi="Times New Roman" w:cs="Times New Roman"/>
              </w:rPr>
            </w:pPr>
            <w:r w:rsidRPr="00343E35">
              <w:rPr>
                <w:rFonts w:ascii="Times New Roman" w:hAnsi="Times New Roman" w:cs="Times New Roman"/>
              </w:rPr>
              <w:t>Wijziging begrotingsstaat van Nationale Schuld (IXA) voor het jaar 2023 (Eerste suppletoire begroting) (bedragen x € 1.000)</w:t>
            </w:r>
          </w:p>
        </w:tc>
      </w:tr>
      <w:tr w:rsidRPr="00343E35" w:rsidR="00343E35" w:rsidTr="00343E3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343E35">
              <w:rPr>
                <w:rFonts w:ascii="Times New Roman" w:hAnsi="Times New Roman" w:cs="Times New Roman"/>
                <w:color w:val="000000"/>
                <w:sz w:val="17"/>
              </w:rPr>
              <w:t>Mutaties 1e suppletoire begroting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38.885.297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38.885.297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69.374.958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3.167.429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3.167.429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6.764.223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b/>
                <w:sz w:val="17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Financiering staatsschuld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36.165.977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36.165.977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58.125.953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807.500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807.500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‒ 6.193.000</w:t>
            </w:r>
          </w:p>
        </w:tc>
      </w:tr>
      <w:tr w:rsidRPr="00343E35" w:rsidR="00343E35" w:rsidTr="00343E3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43E35" w:rsidR="00343E35" w:rsidP="00725928" w:rsidRDefault="00343E3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Kasbeheer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2.719.320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2.719.320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11.249.005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2.359.929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2.359.929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43E35" w:rsidR="00343E35" w:rsidP="00725928" w:rsidRDefault="00343E3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343E35">
              <w:rPr>
                <w:rFonts w:ascii="Times New Roman" w:hAnsi="Times New Roman" w:cs="Times New Roman"/>
                <w:sz w:val="17"/>
              </w:rPr>
              <w:t>12.957.223</w:t>
            </w:r>
          </w:p>
        </w:tc>
      </w:tr>
    </w:tbl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35" w:rsidRDefault="00343E35">
      <w:pPr>
        <w:spacing w:line="20" w:lineRule="exact"/>
      </w:pPr>
    </w:p>
  </w:endnote>
  <w:endnote w:type="continuationSeparator" w:id="0">
    <w:p w:rsidR="00343E35" w:rsidRDefault="00343E3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43E35" w:rsidRDefault="00343E3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C4D1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35" w:rsidRDefault="00343E3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43E35" w:rsidRDefault="0034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5"/>
    <w:rsid w:val="00000B59"/>
    <w:rsid w:val="00012DBE"/>
    <w:rsid w:val="000A1D81"/>
    <w:rsid w:val="00111ED3"/>
    <w:rsid w:val="001C190E"/>
    <w:rsid w:val="002168F4"/>
    <w:rsid w:val="002A727C"/>
    <w:rsid w:val="002C025C"/>
    <w:rsid w:val="00343E35"/>
    <w:rsid w:val="005D2707"/>
    <w:rsid w:val="00606255"/>
    <w:rsid w:val="006B607A"/>
    <w:rsid w:val="007D451C"/>
    <w:rsid w:val="00826224"/>
    <w:rsid w:val="00887A0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C4D1D"/>
    <w:rsid w:val="00D20AFA"/>
    <w:rsid w:val="00D55648"/>
    <w:rsid w:val="00E16443"/>
    <w:rsid w:val="00E36EE9"/>
    <w:rsid w:val="00F13442"/>
    <w:rsid w:val="00F84E2B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9417"/>
  <w15:docId w15:val="{94FA8FBF-7D59-4704-98CC-C468564B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343E35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343E3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343E35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343E3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343E3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343E35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343E35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43E35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Geenafstand">
    <w:name w:val="No Spacing"/>
    <w:uiPriority w:val="1"/>
    <w:qFormat/>
    <w:rsid w:val="00343E35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442</ap:Words>
  <ap:Characters>2923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2023-06-27T13:22:00.0000000Z</dcterms:created>
  <dcterms:modified xsi:type="dcterms:W3CDTF">2023-06-27T13:25:00.0000000Z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