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9703A5" w:rsidR="009703A5" w:rsidP="000D0DF5" w:rsidRDefault="009703A5">
            <w:pPr>
              <w:tabs>
                <w:tab w:val="left" w:pos="-1440"/>
                <w:tab w:val="left" w:pos="-720"/>
              </w:tabs>
              <w:suppressAutoHyphens/>
              <w:rPr>
                <w:rFonts w:ascii="Times New Roman" w:hAnsi="Times New Roman"/>
              </w:rPr>
            </w:pPr>
            <w:r w:rsidRPr="009703A5">
              <w:rPr>
                <w:rFonts w:ascii="Times New Roman" w:hAnsi="Times New Roman"/>
              </w:rPr>
              <w:t>De Tweede Kamer der Staten-</w:t>
            </w:r>
            <w:r w:rsidRPr="009703A5">
              <w:rPr>
                <w:rFonts w:ascii="Times New Roman" w:hAnsi="Times New Roman"/>
              </w:rPr>
              <w:fldChar w:fldCharType="begin"/>
            </w:r>
            <w:r w:rsidRPr="009703A5">
              <w:rPr>
                <w:rFonts w:ascii="Times New Roman" w:hAnsi="Times New Roman"/>
              </w:rPr>
              <w:instrText xml:space="preserve">PRIVATE </w:instrText>
            </w:r>
            <w:r w:rsidRPr="009703A5">
              <w:rPr>
                <w:rFonts w:ascii="Times New Roman" w:hAnsi="Times New Roman"/>
              </w:rPr>
              <w:fldChar w:fldCharType="end"/>
            </w:r>
          </w:p>
          <w:p w:rsidRPr="009703A5" w:rsidR="009703A5" w:rsidP="000D0DF5" w:rsidRDefault="009703A5">
            <w:pPr>
              <w:tabs>
                <w:tab w:val="left" w:pos="-1440"/>
                <w:tab w:val="left" w:pos="-720"/>
              </w:tabs>
              <w:suppressAutoHyphens/>
              <w:rPr>
                <w:rFonts w:ascii="Times New Roman" w:hAnsi="Times New Roman"/>
              </w:rPr>
            </w:pPr>
            <w:r w:rsidRPr="009703A5">
              <w:rPr>
                <w:rFonts w:ascii="Times New Roman" w:hAnsi="Times New Roman"/>
              </w:rPr>
              <w:t>Generaal zendt bijgaand door</w:t>
            </w:r>
          </w:p>
          <w:p w:rsidRPr="009703A5" w:rsidR="009703A5" w:rsidP="000D0DF5" w:rsidRDefault="009703A5">
            <w:pPr>
              <w:tabs>
                <w:tab w:val="left" w:pos="-1440"/>
                <w:tab w:val="left" w:pos="-720"/>
              </w:tabs>
              <w:suppressAutoHyphens/>
              <w:rPr>
                <w:rFonts w:ascii="Times New Roman" w:hAnsi="Times New Roman"/>
              </w:rPr>
            </w:pPr>
            <w:r w:rsidRPr="009703A5">
              <w:rPr>
                <w:rFonts w:ascii="Times New Roman" w:hAnsi="Times New Roman"/>
              </w:rPr>
              <w:t>haar aangenomen wetsvoorstel</w:t>
            </w:r>
          </w:p>
          <w:p w:rsidRPr="009703A5" w:rsidR="009703A5" w:rsidP="000D0DF5" w:rsidRDefault="009703A5">
            <w:pPr>
              <w:tabs>
                <w:tab w:val="left" w:pos="-1440"/>
                <w:tab w:val="left" w:pos="-720"/>
              </w:tabs>
              <w:suppressAutoHyphens/>
              <w:rPr>
                <w:rFonts w:ascii="Times New Roman" w:hAnsi="Times New Roman"/>
              </w:rPr>
            </w:pPr>
            <w:r w:rsidRPr="009703A5">
              <w:rPr>
                <w:rFonts w:ascii="Times New Roman" w:hAnsi="Times New Roman"/>
              </w:rPr>
              <w:t>aan de Eerste Kamer.</w:t>
            </w:r>
          </w:p>
          <w:p w:rsidRPr="009703A5" w:rsidR="009703A5" w:rsidP="000D0DF5" w:rsidRDefault="009703A5">
            <w:pPr>
              <w:tabs>
                <w:tab w:val="left" w:pos="-1440"/>
                <w:tab w:val="left" w:pos="-720"/>
              </w:tabs>
              <w:suppressAutoHyphens/>
              <w:rPr>
                <w:rFonts w:ascii="Times New Roman" w:hAnsi="Times New Roman"/>
              </w:rPr>
            </w:pPr>
          </w:p>
          <w:p w:rsidRPr="009703A5" w:rsidR="009703A5" w:rsidP="000D0DF5" w:rsidRDefault="009703A5">
            <w:pPr>
              <w:tabs>
                <w:tab w:val="left" w:pos="-1440"/>
                <w:tab w:val="left" w:pos="-720"/>
              </w:tabs>
              <w:suppressAutoHyphens/>
              <w:rPr>
                <w:rFonts w:ascii="Times New Roman" w:hAnsi="Times New Roman"/>
              </w:rPr>
            </w:pPr>
            <w:r w:rsidRPr="009703A5">
              <w:rPr>
                <w:rFonts w:ascii="Times New Roman" w:hAnsi="Times New Roman"/>
              </w:rPr>
              <w:t>De Voorzitter,</w:t>
            </w:r>
          </w:p>
          <w:p w:rsidRPr="009703A5" w:rsidR="009703A5" w:rsidP="000D0DF5" w:rsidRDefault="009703A5">
            <w:pPr>
              <w:tabs>
                <w:tab w:val="left" w:pos="-1440"/>
                <w:tab w:val="left" w:pos="-720"/>
              </w:tabs>
              <w:suppressAutoHyphens/>
              <w:rPr>
                <w:rFonts w:ascii="Times New Roman" w:hAnsi="Times New Roman"/>
              </w:rPr>
            </w:pPr>
          </w:p>
          <w:p w:rsidRPr="009703A5" w:rsidR="009703A5" w:rsidP="000D0DF5" w:rsidRDefault="009703A5">
            <w:pPr>
              <w:tabs>
                <w:tab w:val="left" w:pos="-1440"/>
                <w:tab w:val="left" w:pos="-720"/>
              </w:tabs>
              <w:suppressAutoHyphens/>
              <w:rPr>
                <w:rFonts w:ascii="Times New Roman" w:hAnsi="Times New Roman"/>
              </w:rPr>
            </w:pPr>
          </w:p>
          <w:p w:rsidRPr="009703A5" w:rsidR="009703A5" w:rsidP="000D0DF5" w:rsidRDefault="009703A5">
            <w:pPr>
              <w:tabs>
                <w:tab w:val="left" w:pos="-1440"/>
                <w:tab w:val="left" w:pos="-720"/>
              </w:tabs>
              <w:suppressAutoHyphens/>
              <w:rPr>
                <w:rFonts w:ascii="Times New Roman" w:hAnsi="Times New Roman"/>
              </w:rPr>
            </w:pPr>
          </w:p>
          <w:p w:rsidRPr="009703A5" w:rsidR="009703A5" w:rsidP="000D0DF5" w:rsidRDefault="009703A5">
            <w:pPr>
              <w:tabs>
                <w:tab w:val="left" w:pos="-1440"/>
                <w:tab w:val="left" w:pos="-720"/>
              </w:tabs>
              <w:suppressAutoHyphens/>
              <w:rPr>
                <w:rFonts w:ascii="Times New Roman" w:hAnsi="Times New Roman"/>
              </w:rPr>
            </w:pPr>
          </w:p>
          <w:p w:rsidRPr="009703A5" w:rsidR="009703A5" w:rsidP="000D0DF5" w:rsidRDefault="009703A5">
            <w:pPr>
              <w:tabs>
                <w:tab w:val="left" w:pos="-1440"/>
                <w:tab w:val="left" w:pos="-720"/>
              </w:tabs>
              <w:suppressAutoHyphens/>
              <w:rPr>
                <w:rFonts w:ascii="Times New Roman" w:hAnsi="Times New Roman"/>
              </w:rPr>
            </w:pPr>
          </w:p>
          <w:p w:rsidRPr="009703A5" w:rsidR="009703A5" w:rsidP="000D0DF5" w:rsidRDefault="009703A5">
            <w:pPr>
              <w:tabs>
                <w:tab w:val="left" w:pos="-1440"/>
                <w:tab w:val="left" w:pos="-720"/>
              </w:tabs>
              <w:suppressAutoHyphens/>
              <w:rPr>
                <w:rFonts w:ascii="Times New Roman" w:hAnsi="Times New Roman"/>
              </w:rPr>
            </w:pPr>
          </w:p>
          <w:p w:rsidRPr="009703A5" w:rsidR="009703A5" w:rsidP="000D0DF5" w:rsidRDefault="009703A5">
            <w:pPr>
              <w:tabs>
                <w:tab w:val="left" w:pos="-1440"/>
                <w:tab w:val="left" w:pos="-720"/>
              </w:tabs>
              <w:suppressAutoHyphens/>
              <w:rPr>
                <w:rFonts w:ascii="Times New Roman" w:hAnsi="Times New Roman"/>
              </w:rPr>
            </w:pPr>
          </w:p>
          <w:p w:rsidRPr="009703A5" w:rsidR="009703A5" w:rsidP="000D0DF5" w:rsidRDefault="009703A5">
            <w:pPr>
              <w:tabs>
                <w:tab w:val="left" w:pos="-1440"/>
                <w:tab w:val="left" w:pos="-720"/>
              </w:tabs>
              <w:suppressAutoHyphens/>
              <w:rPr>
                <w:rFonts w:ascii="Times New Roman" w:hAnsi="Times New Roman"/>
              </w:rPr>
            </w:pPr>
          </w:p>
          <w:p w:rsidRPr="009703A5" w:rsidR="009703A5" w:rsidP="000D0DF5" w:rsidRDefault="009703A5">
            <w:pPr>
              <w:rPr>
                <w:rFonts w:ascii="Times New Roman" w:hAnsi="Times New Roman"/>
              </w:rPr>
            </w:pPr>
          </w:p>
          <w:p w:rsidRPr="009703A5" w:rsidR="00CB3578" w:rsidP="009703A5" w:rsidRDefault="009703A5">
            <w:pPr>
              <w:pStyle w:val="Amendement"/>
              <w:rPr>
                <w:rFonts w:ascii="Times New Roman" w:hAnsi="Times New Roman" w:cs="Times New Roman"/>
                <w:b w:val="0"/>
              </w:rPr>
            </w:pPr>
            <w:r>
              <w:rPr>
                <w:rFonts w:ascii="Times New Roman" w:hAnsi="Times New Roman" w:cs="Times New Roman"/>
                <w:b w:val="0"/>
                <w:sz w:val="20"/>
              </w:rPr>
              <w:t>30 mei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CC23F3" w:rsidTr="009B5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D6ED3" w:rsidR="00CC23F3" w:rsidP="00DD6ED3" w:rsidRDefault="00CC23F3">
            <w:pPr>
              <w:pStyle w:val="Geenafstand"/>
              <w:rPr>
                <w:rFonts w:ascii="Times New Roman" w:hAnsi="Times New Roman"/>
                <w:b/>
                <w:sz w:val="24"/>
                <w:szCs w:val="24"/>
              </w:rPr>
            </w:pPr>
            <w:bookmarkStart w:name="_Hlk112235586" w:id="0"/>
            <w:r w:rsidRPr="00DD6ED3">
              <w:rPr>
                <w:rFonts w:ascii="Times New Roman" w:hAnsi="Times New Roman"/>
                <w:b/>
                <w:sz w:val="24"/>
                <w:szCs w:val="24"/>
                <w:lang w:eastAsia="nl-NL"/>
              </w:rPr>
              <w:t>Wijziging van de Wet milieubeheer in verband met de overgangsperiode bij de invoering van een mechanisme voor koolstofcorrectie aan de grens</w:t>
            </w:r>
            <w:bookmarkEnd w:id="0"/>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C23F3" w:rsidTr="00A6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CC23F3" w:rsidRDefault="00CC23F3">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DD6ED3" w:rsidRDefault="00DD6ED3">
      <w:pPr>
        <w:tabs>
          <w:tab w:val="left" w:pos="284"/>
          <w:tab w:val="left" w:pos="567"/>
          <w:tab w:val="left" w:pos="851"/>
        </w:tabs>
        <w:ind w:right="-2"/>
        <w:rPr>
          <w:rFonts w:ascii="Times New Roman" w:hAnsi="Times New Roman"/>
          <w:sz w:val="24"/>
          <w:szCs w:val="20"/>
        </w:rPr>
      </w:pPr>
      <w:r w:rsidRPr="00DD6ED3">
        <w:rPr>
          <w:rFonts w:ascii="Times New Roman" w:hAnsi="Times New Roman"/>
          <w:sz w:val="24"/>
          <w:szCs w:val="20"/>
        </w:rPr>
        <w:tab/>
        <w:t>Wij Willem-Alexander, bij de gratie Gods, Koning der Nederlanden, Prins van Oranje-Nassau, enz. enz. enz.</w:t>
      </w:r>
    </w:p>
    <w:p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C7703B">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DD6ED3" w:rsidR="00DD6ED3">
        <w:rPr>
          <w:rFonts w:ascii="Times New Roman" w:hAnsi="Times New Roman"/>
          <w:bCs/>
          <w:sz w:val="24"/>
          <w:szCs w:val="20"/>
        </w:rPr>
        <w:t>Allen, die deze zullen zien of horen lezen, saluut! doen te weten:</w:t>
      </w:r>
    </w:p>
    <w:p w:rsidRPr="00DD6ED3" w:rsidR="00DD6ED3" w:rsidP="00DD6ED3" w:rsidRDefault="00C7703B">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DD6ED3" w:rsidR="00DD6ED3">
        <w:rPr>
          <w:rFonts w:ascii="Times New Roman" w:hAnsi="Times New Roman"/>
          <w:bCs/>
          <w:sz w:val="24"/>
          <w:szCs w:val="20"/>
        </w:rPr>
        <w:t>Alzo Wij in overweging genomen hebben, dat het noodzakelijk is te voorzien in wettelijke regels ter uitvoering van de overgangsperiode van Verordening (EU) [#] van het Europees Parlement en de Raad van [#] tot vaststelling van een mechanisme voor koolstofcorrectie aan de grens (</w:t>
      </w:r>
      <w:proofErr w:type="spellStart"/>
      <w:r w:rsidRPr="00DD6ED3" w:rsidR="00DD6ED3">
        <w:rPr>
          <w:rFonts w:ascii="Times New Roman" w:hAnsi="Times New Roman"/>
          <w:bCs/>
          <w:sz w:val="24"/>
          <w:szCs w:val="20"/>
        </w:rPr>
        <w:t>PbEU</w:t>
      </w:r>
      <w:proofErr w:type="spellEnd"/>
      <w:r w:rsidRPr="00DD6ED3" w:rsidR="00DD6ED3">
        <w:rPr>
          <w:rFonts w:ascii="Times New Roman" w:hAnsi="Times New Roman"/>
          <w:bCs/>
          <w:sz w:val="24"/>
          <w:szCs w:val="20"/>
        </w:rPr>
        <w:t xml:space="preserve"> [#]); </w:t>
      </w:r>
    </w:p>
    <w:p w:rsidRPr="00DD6ED3" w:rsidR="00DD6ED3" w:rsidP="00DD6ED3" w:rsidRDefault="00C7703B">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DD6ED3" w:rsidR="00DD6ED3">
        <w:rPr>
          <w:rFonts w:ascii="Times New Roman" w:hAnsi="Times New Roman"/>
          <w:bCs/>
          <w:sz w:val="24"/>
          <w:szCs w:val="20"/>
        </w:rPr>
        <w:t>Zo is het, dat Wij, de Afdeling advisering van de Raad van State gehoord, en met gemeen overleg der Staten-Generaal, hebben goedgevonden en verstaan, gelijk Wij goedvinden en verstaan bij deze:</w:t>
      </w:r>
    </w:p>
    <w:p w:rsidR="00DD6ED3" w:rsidP="00DD6ED3" w:rsidRDefault="00DD6ED3">
      <w:pPr>
        <w:tabs>
          <w:tab w:val="left" w:pos="284"/>
          <w:tab w:val="left" w:pos="567"/>
          <w:tab w:val="left" w:pos="851"/>
        </w:tabs>
        <w:ind w:right="-2"/>
        <w:rPr>
          <w:rFonts w:ascii="Times New Roman" w:hAnsi="Times New Roman"/>
          <w:b/>
          <w:sz w:val="24"/>
          <w:szCs w:val="20"/>
        </w:rPr>
      </w:pPr>
    </w:p>
    <w:p w:rsidRPr="00DD6ED3" w:rsidR="00DD6ED3" w:rsidP="00DD6ED3" w:rsidRDefault="00DD6ED3">
      <w:pPr>
        <w:tabs>
          <w:tab w:val="left" w:pos="284"/>
          <w:tab w:val="left" w:pos="567"/>
          <w:tab w:val="left" w:pos="851"/>
        </w:tabs>
        <w:ind w:right="-2"/>
        <w:rPr>
          <w:rFonts w:ascii="Times New Roman" w:hAnsi="Times New Roman"/>
          <w:b/>
          <w:sz w:val="24"/>
          <w:szCs w:val="20"/>
        </w:rPr>
      </w:pPr>
    </w:p>
    <w:p w:rsidRPr="00DD6ED3" w:rsidR="00DD6ED3" w:rsidP="00DD6ED3" w:rsidRDefault="00DD6ED3">
      <w:pPr>
        <w:tabs>
          <w:tab w:val="left" w:pos="284"/>
          <w:tab w:val="left" w:pos="567"/>
          <w:tab w:val="left" w:pos="851"/>
        </w:tabs>
        <w:ind w:right="-2"/>
        <w:rPr>
          <w:rFonts w:ascii="Times New Roman" w:hAnsi="Times New Roman"/>
          <w:b/>
          <w:sz w:val="24"/>
          <w:szCs w:val="20"/>
        </w:rPr>
      </w:pPr>
      <w:bookmarkStart w:name="_Hlk108598378" w:id="1"/>
      <w:r>
        <w:rPr>
          <w:rFonts w:ascii="Times New Roman" w:hAnsi="Times New Roman"/>
          <w:b/>
          <w:sz w:val="24"/>
          <w:szCs w:val="20"/>
        </w:rPr>
        <w:t>ARTIKEL</w:t>
      </w:r>
      <w:r w:rsidRPr="00DD6ED3">
        <w:rPr>
          <w:rFonts w:ascii="Times New Roman" w:hAnsi="Times New Roman"/>
          <w:b/>
          <w:sz w:val="24"/>
          <w:szCs w:val="20"/>
        </w:rPr>
        <w:t xml:space="preserve"> I</w:t>
      </w:r>
    </w:p>
    <w:p w:rsidRPr="00DD6ED3" w:rsidR="00DD6ED3" w:rsidP="00DD6ED3" w:rsidRDefault="00DD6ED3">
      <w:pPr>
        <w:tabs>
          <w:tab w:val="left" w:pos="284"/>
          <w:tab w:val="left" w:pos="567"/>
          <w:tab w:val="left" w:pos="851"/>
        </w:tabs>
        <w:ind w:right="-2"/>
        <w:rPr>
          <w:rFonts w:ascii="Times New Roman" w:hAnsi="Times New Roman"/>
          <w:b/>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D6ED3">
        <w:rPr>
          <w:rFonts w:ascii="Times New Roman" w:hAnsi="Times New Roman"/>
          <w:sz w:val="24"/>
          <w:szCs w:val="20"/>
        </w:rPr>
        <w:t>De Wet milieubeheer wordt als volgt gewijzigd:</w:t>
      </w:r>
    </w:p>
    <w:p w:rsidRPr="00DD6ED3"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r w:rsidRPr="00DD6ED3">
        <w:rPr>
          <w:rFonts w:ascii="Times New Roman" w:hAnsi="Times New Roman"/>
          <w:sz w:val="24"/>
          <w:szCs w:val="20"/>
        </w:rPr>
        <w:t>A</w:t>
      </w:r>
    </w:p>
    <w:p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D6ED3">
        <w:rPr>
          <w:rFonts w:ascii="Times New Roman" w:hAnsi="Times New Roman"/>
          <w:sz w:val="24"/>
          <w:szCs w:val="20"/>
        </w:rPr>
        <w:t>In artikel 1.1, eerste lid, wordt in de alfabetische volgorde de volgende begripsbepaling ingevoegd:</w:t>
      </w:r>
    </w:p>
    <w:p w:rsidRPr="00DD6ED3" w:rsidR="00DD6ED3" w:rsidP="00DD6ED3" w:rsidRDefault="00DD6ED3">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DD6ED3">
        <w:rPr>
          <w:rFonts w:ascii="Times New Roman" w:hAnsi="Times New Roman"/>
          <w:i/>
          <w:iCs/>
          <w:sz w:val="24"/>
          <w:szCs w:val="20"/>
        </w:rPr>
        <w:t xml:space="preserve">Verordening koolstofcorrectie aan de grens: </w:t>
      </w:r>
      <w:r w:rsidRPr="00DD6ED3">
        <w:rPr>
          <w:rFonts w:ascii="Times New Roman" w:hAnsi="Times New Roman"/>
          <w:sz w:val="24"/>
          <w:szCs w:val="20"/>
        </w:rPr>
        <w:t>Verordening (EU) [#] van het Europees Parlement en de Raad van [#] tot vaststelling van een mechanisme voor koolstofcorrectie aan de grens (</w:t>
      </w:r>
      <w:proofErr w:type="spellStart"/>
      <w:r w:rsidRPr="00DD6ED3">
        <w:rPr>
          <w:rFonts w:ascii="Times New Roman" w:hAnsi="Times New Roman"/>
          <w:sz w:val="24"/>
          <w:szCs w:val="20"/>
        </w:rPr>
        <w:t>PbEU</w:t>
      </w:r>
      <w:proofErr w:type="spellEnd"/>
      <w:r w:rsidRPr="00DD6ED3">
        <w:rPr>
          <w:rFonts w:ascii="Times New Roman" w:hAnsi="Times New Roman"/>
          <w:sz w:val="24"/>
          <w:szCs w:val="20"/>
        </w:rPr>
        <w:t xml:space="preserve"> [#]);.</w:t>
      </w:r>
    </w:p>
    <w:p w:rsidR="00DD6ED3" w:rsidP="00DD6ED3" w:rsidRDefault="00DD6ED3">
      <w:pPr>
        <w:tabs>
          <w:tab w:val="left" w:pos="284"/>
          <w:tab w:val="left" w:pos="567"/>
          <w:tab w:val="left" w:pos="851"/>
        </w:tabs>
        <w:ind w:right="-2"/>
        <w:rPr>
          <w:rFonts w:ascii="Times New Roman" w:hAnsi="Times New Roman"/>
          <w:sz w:val="24"/>
          <w:szCs w:val="20"/>
        </w:rPr>
      </w:pPr>
    </w:p>
    <w:p w:rsidRPr="004031E0" w:rsidR="00E3655A" w:rsidP="00E3655A" w:rsidRDefault="00E3655A">
      <w:pPr>
        <w:pStyle w:val="Geenafstand"/>
        <w:rPr>
          <w:rFonts w:ascii="Times New Roman" w:hAnsi="Times New Roman"/>
          <w:sz w:val="24"/>
          <w:szCs w:val="24"/>
          <w:shd w:val="clear" w:color="auto" w:fill="FFFFFF"/>
        </w:rPr>
      </w:pPr>
      <w:r w:rsidRPr="004031E0">
        <w:rPr>
          <w:rFonts w:ascii="Times New Roman" w:hAnsi="Times New Roman"/>
          <w:sz w:val="24"/>
          <w:szCs w:val="24"/>
          <w:shd w:val="clear" w:color="auto" w:fill="FFFFFF"/>
        </w:rPr>
        <w:t>Aa</w:t>
      </w:r>
    </w:p>
    <w:p w:rsidR="00E3655A" w:rsidP="00E3655A" w:rsidRDefault="00E3655A">
      <w:pPr>
        <w:pStyle w:val="Geenafstand"/>
        <w:rPr>
          <w:rFonts w:ascii="Times New Roman" w:hAnsi="Times New Roman"/>
          <w:sz w:val="24"/>
          <w:szCs w:val="24"/>
          <w:shd w:val="clear" w:color="auto" w:fill="FFFFFF"/>
        </w:rPr>
      </w:pPr>
    </w:p>
    <w:p w:rsidRPr="004031E0" w:rsidR="00E3655A" w:rsidP="00E3655A" w:rsidRDefault="00E3655A">
      <w:pPr>
        <w:pStyle w:val="Geenafstand"/>
        <w:ind w:firstLine="284"/>
        <w:rPr>
          <w:rFonts w:ascii="Times New Roman" w:hAnsi="Times New Roman"/>
          <w:sz w:val="24"/>
          <w:szCs w:val="24"/>
          <w:shd w:val="clear" w:color="auto" w:fill="FFFFFF"/>
        </w:rPr>
      </w:pPr>
      <w:r w:rsidRPr="004031E0">
        <w:rPr>
          <w:rFonts w:ascii="Times New Roman" w:hAnsi="Times New Roman"/>
          <w:sz w:val="24"/>
          <w:szCs w:val="24"/>
          <w:shd w:val="clear" w:color="auto" w:fill="FFFFFF"/>
        </w:rPr>
        <w:t>In het opschrift van hoofdstuk 2 wordt na “bestuursorganen” ingevoegd “, bevoegde autoriteiten”.</w:t>
      </w:r>
    </w:p>
    <w:p w:rsidRPr="00DD6ED3" w:rsidR="00E3655A" w:rsidP="00DD6ED3" w:rsidRDefault="00E3655A">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i/>
          <w:iCs/>
          <w:sz w:val="24"/>
          <w:szCs w:val="20"/>
        </w:rPr>
      </w:pPr>
      <w:r w:rsidRPr="00DD6ED3">
        <w:rPr>
          <w:rFonts w:ascii="Times New Roman" w:hAnsi="Times New Roman"/>
          <w:sz w:val="24"/>
          <w:szCs w:val="20"/>
        </w:rPr>
        <w:t>B</w:t>
      </w:r>
    </w:p>
    <w:p w:rsidR="00DD6ED3" w:rsidP="00DD6ED3" w:rsidRDefault="00DD6ED3">
      <w:pPr>
        <w:tabs>
          <w:tab w:val="left" w:pos="284"/>
          <w:tab w:val="left" w:pos="567"/>
          <w:tab w:val="left" w:pos="851"/>
        </w:tabs>
        <w:ind w:right="-2"/>
        <w:rPr>
          <w:rFonts w:ascii="Times New Roman" w:hAnsi="Times New Roman"/>
          <w:sz w:val="24"/>
          <w:szCs w:val="20"/>
        </w:rPr>
      </w:pPr>
    </w:p>
    <w:p w:rsidRPr="004031E0" w:rsidR="00E3655A" w:rsidP="00E3655A" w:rsidRDefault="00E3655A">
      <w:pPr>
        <w:pStyle w:val="Geenafstand"/>
        <w:ind w:firstLine="284"/>
        <w:rPr>
          <w:rFonts w:ascii="Times New Roman" w:hAnsi="Times New Roman"/>
          <w:sz w:val="24"/>
          <w:szCs w:val="24"/>
          <w:shd w:val="clear" w:color="auto" w:fill="FFFFFF"/>
        </w:rPr>
      </w:pPr>
      <w:r w:rsidRPr="004031E0">
        <w:rPr>
          <w:rFonts w:ascii="Times New Roman" w:hAnsi="Times New Roman"/>
          <w:sz w:val="24"/>
          <w:szCs w:val="24"/>
          <w:shd w:val="clear" w:color="auto" w:fill="FFFFFF"/>
        </w:rPr>
        <w:t>Artikel 2.2 wordt als volgt gewijzigd:</w:t>
      </w:r>
    </w:p>
    <w:p w:rsidRPr="004031E0" w:rsidR="00E3655A" w:rsidP="00E3655A" w:rsidRDefault="00E3655A">
      <w:pPr>
        <w:pStyle w:val="Geenafstand"/>
        <w:rPr>
          <w:rFonts w:ascii="Times New Roman" w:hAnsi="Times New Roman"/>
          <w:sz w:val="24"/>
          <w:szCs w:val="24"/>
          <w:shd w:val="clear" w:color="auto" w:fill="FFFFFF"/>
        </w:rPr>
      </w:pPr>
    </w:p>
    <w:p w:rsidRPr="004031E0" w:rsidR="00E3655A" w:rsidP="00E3655A" w:rsidRDefault="00E3655A">
      <w:pPr>
        <w:pStyle w:val="Geenafstand"/>
        <w:ind w:firstLine="284"/>
        <w:rPr>
          <w:rFonts w:ascii="Times New Roman" w:hAnsi="Times New Roman"/>
          <w:sz w:val="24"/>
          <w:szCs w:val="24"/>
          <w:shd w:val="clear" w:color="auto" w:fill="FFFFFF"/>
        </w:rPr>
      </w:pPr>
      <w:r w:rsidRPr="004031E0">
        <w:rPr>
          <w:rFonts w:ascii="Times New Roman" w:hAnsi="Times New Roman"/>
          <w:sz w:val="24"/>
          <w:szCs w:val="24"/>
          <w:shd w:val="clear" w:color="auto" w:fill="FFFFFF"/>
        </w:rPr>
        <w:t>1. In het eerste lid wordt “hoofdstukken 16, 16a, 16b en 18” vervangen door “hoofdstukken 16, 16a, 16b, 16c en 18” en er wordt een zin toegevoegd, luidende:</w:t>
      </w:r>
    </w:p>
    <w:p w:rsidRPr="004031E0" w:rsidR="00E3655A" w:rsidP="00E3655A" w:rsidRDefault="00E3655A">
      <w:pPr>
        <w:pStyle w:val="Geenafstand"/>
        <w:rPr>
          <w:rFonts w:ascii="Times New Roman" w:hAnsi="Times New Roman"/>
          <w:sz w:val="24"/>
          <w:szCs w:val="24"/>
          <w:shd w:val="clear" w:color="auto" w:fill="FFFFFF"/>
        </w:rPr>
      </w:pPr>
      <w:r w:rsidRPr="004031E0">
        <w:rPr>
          <w:rFonts w:ascii="Times New Roman" w:hAnsi="Times New Roman"/>
          <w:sz w:val="24"/>
          <w:szCs w:val="24"/>
          <w:shd w:val="clear" w:color="auto" w:fill="FFFFFF"/>
        </w:rPr>
        <w:t>De emissieautoriteit is voorts de bevoegde autoriteit, bedoeld in artikel 3, onderdeel 13, van de Verordening koolstofcorrectie aan de grens.</w:t>
      </w:r>
    </w:p>
    <w:p w:rsidRPr="004031E0" w:rsidR="00E3655A" w:rsidP="00E3655A" w:rsidRDefault="00E3655A">
      <w:pPr>
        <w:pStyle w:val="Geenafstand"/>
        <w:rPr>
          <w:rFonts w:ascii="Times New Roman" w:hAnsi="Times New Roman"/>
          <w:sz w:val="24"/>
          <w:szCs w:val="24"/>
          <w:shd w:val="clear" w:color="auto" w:fill="FFFFFF"/>
        </w:rPr>
      </w:pPr>
    </w:p>
    <w:p w:rsidRPr="004031E0" w:rsidR="00E3655A" w:rsidP="00E3655A" w:rsidRDefault="00E3655A">
      <w:pPr>
        <w:pStyle w:val="Geenafstand"/>
        <w:ind w:firstLine="284"/>
        <w:rPr>
          <w:rFonts w:ascii="Times New Roman" w:hAnsi="Times New Roman"/>
          <w:sz w:val="24"/>
          <w:szCs w:val="24"/>
          <w:shd w:val="clear" w:color="auto" w:fill="FFFFFF"/>
        </w:rPr>
      </w:pPr>
      <w:r w:rsidRPr="004031E0">
        <w:rPr>
          <w:rFonts w:ascii="Times New Roman" w:hAnsi="Times New Roman"/>
          <w:sz w:val="24"/>
          <w:szCs w:val="24"/>
          <w:shd w:val="clear" w:color="auto" w:fill="FFFFFF"/>
        </w:rPr>
        <w:t>2. Er wordt een lid toegevoegd, luidende:</w:t>
      </w:r>
    </w:p>
    <w:p w:rsidRPr="004031E0" w:rsidR="00E3655A" w:rsidP="00E3655A" w:rsidRDefault="00E3655A">
      <w:pPr>
        <w:pStyle w:val="Geenafstand"/>
        <w:ind w:firstLine="284"/>
        <w:rPr>
          <w:rFonts w:ascii="Times New Roman" w:hAnsi="Times New Roman"/>
          <w:sz w:val="24"/>
          <w:szCs w:val="24"/>
          <w:shd w:val="clear" w:color="auto" w:fill="FFFFFF"/>
        </w:rPr>
      </w:pPr>
      <w:r w:rsidRPr="004031E0">
        <w:rPr>
          <w:rFonts w:ascii="Times New Roman" w:hAnsi="Times New Roman"/>
          <w:sz w:val="24"/>
          <w:szCs w:val="24"/>
          <w:shd w:val="clear" w:color="auto" w:fill="FFFFFF"/>
        </w:rPr>
        <w:t xml:space="preserve">5. Bij algemene maatregel van bestuur kunnen, voor zover dat noodzakelijk is voor een effectieve en efficiënte uitvoering van de Verordening </w:t>
      </w:r>
      <w:r w:rsidRPr="004031E0">
        <w:rPr>
          <w:rFonts w:ascii="Times New Roman" w:hAnsi="Times New Roman"/>
          <w:sz w:val="24"/>
          <w:szCs w:val="24"/>
        </w:rPr>
        <w:t xml:space="preserve">koolstofcorrectie aan de grens </w:t>
      </w:r>
      <w:r w:rsidRPr="004031E0">
        <w:rPr>
          <w:rFonts w:ascii="Times New Roman" w:hAnsi="Times New Roman"/>
          <w:sz w:val="24"/>
          <w:szCs w:val="24"/>
          <w:shd w:val="clear" w:color="auto" w:fill="FFFFFF"/>
        </w:rPr>
        <w:t xml:space="preserve">en in afwijking in zoverre van het bepaalde in het eerste lid, de taken en bevoegdheden van de bevoegde autoriteit die voortvloeien uit artikel 17 van die verordening worden toegewezen aan </w:t>
      </w:r>
      <w:r w:rsidRPr="004031E0">
        <w:rPr>
          <w:rFonts w:ascii="Times New Roman" w:hAnsi="Times New Roman"/>
          <w:sz w:val="24"/>
          <w:szCs w:val="24"/>
        </w:rPr>
        <w:t>een andere uitvoeringsorganisatie van het Rijk</w:t>
      </w:r>
      <w:r w:rsidRPr="004031E0">
        <w:rPr>
          <w:rFonts w:ascii="Times New Roman" w:hAnsi="Times New Roman"/>
          <w:sz w:val="24"/>
          <w:szCs w:val="24"/>
          <w:shd w:val="clear" w:color="auto" w:fill="FFFFFF"/>
        </w:rPr>
        <w:t>.</w:t>
      </w:r>
    </w:p>
    <w:p w:rsidRPr="00DD6ED3"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r w:rsidRPr="00DD6ED3">
        <w:rPr>
          <w:rFonts w:ascii="Times New Roman" w:hAnsi="Times New Roman"/>
          <w:sz w:val="24"/>
          <w:szCs w:val="20"/>
        </w:rPr>
        <w:t>C</w:t>
      </w:r>
    </w:p>
    <w:p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D6ED3">
        <w:rPr>
          <w:rFonts w:ascii="Times New Roman" w:hAnsi="Times New Roman"/>
          <w:sz w:val="24"/>
          <w:szCs w:val="20"/>
        </w:rPr>
        <w:t>Na hoofdstuk 16b wordt een hoofdstuk ingevoegd, luidende:</w:t>
      </w:r>
    </w:p>
    <w:p w:rsidRPr="00DD6ED3"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b/>
          <w:bCs/>
          <w:sz w:val="24"/>
          <w:szCs w:val="20"/>
        </w:rPr>
      </w:pPr>
      <w:r w:rsidRPr="00DD6ED3">
        <w:rPr>
          <w:rFonts w:ascii="Times New Roman" w:hAnsi="Times New Roman"/>
          <w:b/>
          <w:bCs/>
          <w:sz w:val="24"/>
          <w:szCs w:val="20"/>
        </w:rPr>
        <w:t>HOOFDSTUK 16c. MECHANISME VOOR KOOLSTOFCORRECTIE AAN DE GRENS</w:t>
      </w:r>
    </w:p>
    <w:p w:rsidRPr="00DD6ED3" w:rsidR="00DD6ED3" w:rsidP="00DD6ED3" w:rsidRDefault="00DD6ED3">
      <w:pPr>
        <w:tabs>
          <w:tab w:val="left" w:pos="284"/>
          <w:tab w:val="left" w:pos="567"/>
          <w:tab w:val="left" w:pos="851"/>
        </w:tabs>
        <w:ind w:right="-2"/>
        <w:rPr>
          <w:rFonts w:ascii="Times New Roman" w:hAnsi="Times New Roman"/>
          <w:b/>
          <w:bCs/>
          <w:sz w:val="24"/>
          <w:szCs w:val="20"/>
        </w:rPr>
      </w:pPr>
    </w:p>
    <w:p w:rsidRPr="00DD6ED3" w:rsidR="00DD6ED3" w:rsidP="00DD6ED3" w:rsidRDefault="00DD6ED3">
      <w:pPr>
        <w:tabs>
          <w:tab w:val="left" w:pos="284"/>
          <w:tab w:val="left" w:pos="567"/>
          <w:tab w:val="left" w:pos="851"/>
        </w:tabs>
        <w:ind w:right="-2"/>
        <w:rPr>
          <w:rFonts w:ascii="Times New Roman" w:hAnsi="Times New Roman"/>
          <w:b/>
          <w:bCs/>
          <w:sz w:val="24"/>
          <w:szCs w:val="20"/>
        </w:rPr>
      </w:pPr>
      <w:r w:rsidRPr="00DD6ED3">
        <w:rPr>
          <w:rFonts w:ascii="Times New Roman" w:hAnsi="Times New Roman"/>
          <w:b/>
          <w:bCs/>
          <w:sz w:val="24"/>
          <w:szCs w:val="20"/>
        </w:rPr>
        <w:t>TITEL 16c.1 OVERGANGSPERIODE</w:t>
      </w:r>
    </w:p>
    <w:p w:rsidRPr="00DD6ED3" w:rsidR="00DD6ED3" w:rsidP="00DD6ED3" w:rsidRDefault="00DD6ED3">
      <w:pPr>
        <w:tabs>
          <w:tab w:val="left" w:pos="284"/>
          <w:tab w:val="left" w:pos="567"/>
          <w:tab w:val="left" w:pos="851"/>
        </w:tabs>
        <w:ind w:right="-2"/>
        <w:rPr>
          <w:rFonts w:ascii="Times New Roman" w:hAnsi="Times New Roman"/>
          <w:b/>
          <w:bCs/>
          <w:sz w:val="24"/>
          <w:szCs w:val="20"/>
        </w:rPr>
      </w:pPr>
    </w:p>
    <w:p w:rsidRPr="00DD6ED3" w:rsidR="00DD6ED3" w:rsidP="00DD6ED3" w:rsidRDefault="00DD6ED3">
      <w:pPr>
        <w:tabs>
          <w:tab w:val="left" w:pos="284"/>
          <w:tab w:val="left" w:pos="567"/>
          <w:tab w:val="left" w:pos="851"/>
        </w:tabs>
        <w:ind w:right="-2"/>
        <w:rPr>
          <w:rFonts w:ascii="Times New Roman" w:hAnsi="Times New Roman"/>
          <w:b/>
          <w:bCs/>
          <w:sz w:val="24"/>
          <w:szCs w:val="20"/>
        </w:rPr>
      </w:pPr>
      <w:r w:rsidRPr="00DD6ED3">
        <w:rPr>
          <w:rFonts w:ascii="Times New Roman" w:hAnsi="Times New Roman"/>
          <w:b/>
          <w:bCs/>
          <w:sz w:val="24"/>
          <w:szCs w:val="20"/>
        </w:rPr>
        <w:t>Artikel 16c.1</w:t>
      </w:r>
    </w:p>
    <w:p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031E0" w:rsidR="00E3655A">
        <w:rPr>
          <w:rFonts w:ascii="Times New Roman" w:hAnsi="Times New Roman"/>
          <w:sz w:val="24"/>
        </w:rPr>
        <w:t>Een importeur als bedoeld in artikel 3, onderdeel 15, van de Verordening koolstofcorrectie aan de grens, of in de situaties die onder artikel 32 van die verordening vallen, een overeenkomstig artikel 18 van de Verordening (EU) nr. 952/2013 aangewezen indirecte douanevertegenwoordiger,</w:t>
      </w:r>
      <w:r w:rsidR="00E3655A">
        <w:rPr>
          <w:rFonts w:ascii="Times New Roman" w:hAnsi="Times New Roman"/>
          <w:sz w:val="24"/>
        </w:rPr>
        <w:t xml:space="preserve"> </w:t>
      </w:r>
      <w:r w:rsidRPr="00DD6ED3">
        <w:rPr>
          <w:rFonts w:ascii="Times New Roman" w:hAnsi="Times New Roman"/>
          <w:sz w:val="24"/>
          <w:szCs w:val="20"/>
        </w:rPr>
        <w:t xml:space="preserve">voldoet tijdig en volledig aan de rapportageverplichting, bedoeld in artikel 35, eerste lid, van die verordening. </w:t>
      </w:r>
    </w:p>
    <w:p w:rsidRPr="00DD6ED3"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b/>
          <w:bCs/>
          <w:sz w:val="24"/>
          <w:szCs w:val="20"/>
        </w:rPr>
      </w:pPr>
      <w:r w:rsidRPr="00DD6ED3">
        <w:rPr>
          <w:rFonts w:ascii="Times New Roman" w:hAnsi="Times New Roman"/>
          <w:b/>
          <w:bCs/>
          <w:sz w:val="24"/>
          <w:szCs w:val="20"/>
        </w:rPr>
        <w:t>Artikel 16c.2</w:t>
      </w:r>
    </w:p>
    <w:p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D6ED3">
        <w:rPr>
          <w:rFonts w:ascii="Times New Roman" w:hAnsi="Times New Roman"/>
          <w:sz w:val="24"/>
          <w:szCs w:val="20"/>
        </w:rPr>
        <w:t>Het bestuur van de emissieautoriteit wisselt alle informatie uit als bedoeld in artikel 11, tweede lid, van de Verordening koolstofcorrectie aan de grens.</w:t>
      </w:r>
    </w:p>
    <w:p w:rsidRPr="00DD6ED3"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r w:rsidRPr="00DD6ED3">
        <w:rPr>
          <w:rFonts w:ascii="Times New Roman" w:hAnsi="Times New Roman"/>
          <w:sz w:val="24"/>
          <w:szCs w:val="20"/>
        </w:rPr>
        <w:t>D</w:t>
      </w:r>
    </w:p>
    <w:p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D6ED3">
        <w:rPr>
          <w:rFonts w:ascii="Times New Roman" w:hAnsi="Times New Roman"/>
          <w:sz w:val="24"/>
          <w:szCs w:val="20"/>
        </w:rPr>
        <w:t>In artikel 18.2f, eerste lid, wordt “hoofdstukken 16 en 16a en 16b” vervangen door “hoofdstukken 16, 16a, 16b en 16c”.</w:t>
      </w:r>
    </w:p>
    <w:p w:rsidRPr="00DD6ED3"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r w:rsidRPr="00DD6ED3">
        <w:rPr>
          <w:rFonts w:ascii="Times New Roman" w:hAnsi="Times New Roman"/>
          <w:sz w:val="24"/>
          <w:szCs w:val="20"/>
        </w:rPr>
        <w:t>E</w:t>
      </w:r>
    </w:p>
    <w:p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D6ED3">
        <w:rPr>
          <w:rFonts w:ascii="Times New Roman" w:hAnsi="Times New Roman"/>
          <w:sz w:val="24"/>
          <w:szCs w:val="20"/>
        </w:rPr>
        <w:t>In artikel 18.4, eerste lid, wordt “hoofdstukken 16, 16a en 16b” vervangen door “hoofdstukken 16, 16a, 16b en 16c”.</w:t>
      </w:r>
    </w:p>
    <w:p w:rsidRPr="00DD6ED3"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r w:rsidRPr="00DD6ED3">
        <w:rPr>
          <w:rFonts w:ascii="Times New Roman" w:hAnsi="Times New Roman"/>
          <w:sz w:val="24"/>
          <w:szCs w:val="20"/>
        </w:rPr>
        <w:lastRenderedPageBreak/>
        <w:t>F</w:t>
      </w:r>
    </w:p>
    <w:p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D6ED3">
        <w:rPr>
          <w:rFonts w:ascii="Times New Roman" w:hAnsi="Times New Roman"/>
          <w:sz w:val="24"/>
          <w:szCs w:val="20"/>
        </w:rPr>
        <w:t>In artikel 18.6a, derde lid, en in artikel 18.16c wordt “of artikel 16b.23” vervangen door “, 16b.23 of artikel 16c.1”.</w:t>
      </w:r>
    </w:p>
    <w:p w:rsidRPr="00DD6ED3" w:rsidR="00DD6ED3" w:rsidP="00DD6ED3" w:rsidRDefault="00DD6ED3">
      <w:pPr>
        <w:tabs>
          <w:tab w:val="left" w:pos="284"/>
          <w:tab w:val="left" w:pos="567"/>
          <w:tab w:val="left" w:pos="851"/>
        </w:tabs>
        <w:ind w:right="-2"/>
        <w:rPr>
          <w:rFonts w:ascii="Times New Roman" w:hAnsi="Times New Roman"/>
          <w:bCs/>
          <w:sz w:val="24"/>
          <w:szCs w:val="20"/>
        </w:rPr>
      </w:pPr>
    </w:p>
    <w:p w:rsidRPr="00DD6ED3" w:rsidR="00DD6ED3" w:rsidP="00DD6ED3" w:rsidRDefault="00DD6ED3">
      <w:pPr>
        <w:tabs>
          <w:tab w:val="left" w:pos="284"/>
          <w:tab w:val="left" w:pos="567"/>
          <w:tab w:val="left" w:pos="851"/>
        </w:tabs>
        <w:ind w:right="-2"/>
        <w:rPr>
          <w:rFonts w:ascii="Times New Roman" w:hAnsi="Times New Roman"/>
          <w:bCs/>
          <w:sz w:val="24"/>
          <w:szCs w:val="20"/>
        </w:rPr>
      </w:pPr>
      <w:r w:rsidRPr="00DD6ED3">
        <w:rPr>
          <w:rFonts w:ascii="Times New Roman" w:hAnsi="Times New Roman"/>
          <w:bCs/>
          <w:sz w:val="24"/>
          <w:szCs w:val="20"/>
        </w:rPr>
        <w:t>G</w:t>
      </w:r>
    </w:p>
    <w:p w:rsidR="00DD6ED3" w:rsidP="00DD6ED3" w:rsidRDefault="00DD6ED3">
      <w:pPr>
        <w:tabs>
          <w:tab w:val="left" w:pos="284"/>
          <w:tab w:val="left" w:pos="567"/>
          <w:tab w:val="left" w:pos="851"/>
        </w:tabs>
        <w:ind w:right="-2"/>
        <w:rPr>
          <w:rFonts w:ascii="Times New Roman" w:hAnsi="Times New Roman"/>
          <w:bCs/>
          <w:sz w:val="24"/>
          <w:szCs w:val="20"/>
        </w:rPr>
      </w:pPr>
    </w:p>
    <w:p w:rsidRPr="00DD6ED3" w:rsidR="00DD6ED3" w:rsidP="00DD6ED3" w:rsidRDefault="00DD6ED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DD6ED3">
        <w:rPr>
          <w:rFonts w:ascii="Times New Roman" w:hAnsi="Times New Roman"/>
          <w:bCs/>
          <w:sz w:val="24"/>
          <w:szCs w:val="20"/>
        </w:rPr>
        <w:t>In artikel 18.16e, eerste lid, wordt “de artikelen 18.16a, eerste lid, en 18.16b, eerste lid en 18.16c, eerste lid,” vervangen door “artikelen 18.16a, eerste lid, 18.16b, eerste lid en 18.16c,”.</w:t>
      </w:r>
    </w:p>
    <w:bookmarkEnd w:id="1"/>
    <w:p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b/>
          <w:sz w:val="24"/>
          <w:szCs w:val="20"/>
        </w:rPr>
      </w:pPr>
      <w:r w:rsidRPr="00DD6ED3">
        <w:rPr>
          <w:rFonts w:ascii="Times New Roman" w:hAnsi="Times New Roman"/>
          <w:b/>
          <w:sz w:val="24"/>
          <w:szCs w:val="20"/>
        </w:rPr>
        <w:t>A</w:t>
      </w:r>
      <w:r>
        <w:rPr>
          <w:rFonts w:ascii="Times New Roman" w:hAnsi="Times New Roman"/>
          <w:b/>
          <w:sz w:val="24"/>
          <w:szCs w:val="20"/>
        </w:rPr>
        <w:t>RTIKEL</w:t>
      </w:r>
      <w:r w:rsidRPr="00DD6ED3">
        <w:rPr>
          <w:rFonts w:ascii="Times New Roman" w:hAnsi="Times New Roman"/>
          <w:b/>
          <w:sz w:val="24"/>
          <w:szCs w:val="20"/>
        </w:rPr>
        <w:t xml:space="preserve"> II</w:t>
      </w:r>
    </w:p>
    <w:p w:rsidRPr="00DD6ED3" w:rsidR="00DD6ED3" w:rsidP="00DD6ED3" w:rsidRDefault="00DD6ED3">
      <w:pPr>
        <w:tabs>
          <w:tab w:val="left" w:pos="284"/>
          <w:tab w:val="left" w:pos="567"/>
          <w:tab w:val="left" w:pos="851"/>
        </w:tabs>
        <w:ind w:right="-2"/>
        <w:rPr>
          <w:rFonts w:ascii="Times New Roman" w:hAnsi="Times New Roman"/>
          <w:b/>
          <w:sz w:val="24"/>
          <w:szCs w:val="20"/>
        </w:rPr>
      </w:pPr>
    </w:p>
    <w:p w:rsidRPr="00DD6ED3" w:rsidR="00DD6ED3" w:rsidP="00DD6ED3" w:rsidRDefault="00DD6ED3">
      <w:pPr>
        <w:tabs>
          <w:tab w:val="left" w:pos="284"/>
          <w:tab w:val="left" w:pos="567"/>
          <w:tab w:val="left" w:pos="851"/>
        </w:tabs>
        <w:ind w:right="-2"/>
        <w:rPr>
          <w:rFonts w:ascii="Times New Roman" w:hAnsi="Times New Roman"/>
          <w:b/>
          <w:sz w:val="24"/>
          <w:szCs w:val="20"/>
        </w:rPr>
      </w:pPr>
      <w:r>
        <w:rPr>
          <w:rFonts w:ascii="Times New Roman" w:hAnsi="Times New Roman"/>
          <w:bCs/>
          <w:sz w:val="24"/>
          <w:szCs w:val="20"/>
        </w:rPr>
        <w:tab/>
      </w:r>
      <w:r w:rsidRPr="00DD6ED3">
        <w:rPr>
          <w:rFonts w:ascii="Times New Roman" w:hAnsi="Times New Roman"/>
          <w:bCs/>
          <w:sz w:val="24"/>
          <w:szCs w:val="20"/>
        </w:rPr>
        <w:t>1. Deze wet treedt in werking op een bij koninklijk besluit te bepalen tijdstip.</w:t>
      </w:r>
    </w:p>
    <w:p w:rsidRPr="00DD6ED3" w:rsidR="00DD6ED3" w:rsidP="00DD6ED3" w:rsidRDefault="00DD6ED3">
      <w:pPr>
        <w:tabs>
          <w:tab w:val="left" w:pos="284"/>
          <w:tab w:val="left" w:pos="567"/>
          <w:tab w:val="left" w:pos="851"/>
        </w:tabs>
        <w:ind w:right="-2"/>
        <w:rPr>
          <w:rFonts w:ascii="Times New Roman" w:hAnsi="Times New Roman"/>
          <w:sz w:val="24"/>
          <w:szCs w:val="20"/>
        </w:rPr>
      </w:pPr>
      <w:r>
        <w:rPr>
          <w:rFonts w:ascii="Times New Roman" w:hAnsi="Times New Roman"/>
          <w:bCs/>
          <w:sz w:val="24"/>
          <w:szCs w:val="20"/>
        </w:rPr>
        <w:tab/>
      </w:r>
      <w:r w:rsidRPr="00DD6ED3">
        <w:rPr>
          <w:rFonts w:ascii="Times New Roman" w:hAnsi="Times New Roman"/>
          <w:bCs/>
          <w:sz w:val="24"/>
          <w:szCs w:val="20"/>
        </w:rPr>
        <w:t xml:space="preserve">2. Voor de plaatsing in het Staatsblad zorgt Onze Minister van Financiën voor de juiste aanhaling van de </w:t>
      </w:r>
      <w:r w:rsidRPr="00DD6ED3">
        <w:rPr>
          <w:rFonts w:ascii="Times New Roman" w:hAnsi="Times New Roman"/>
          <w:sz w:val="24"/>
          <w:szCs w:val="20"/>
        </w:rPr>
        <w:t xml:space="preserve">Verordening koolstofcorrectie aan de grens in de considerans van deze wet </w:t>
      </w:r>
      <w:r w:rsidRPr="00DD6ED3">
        <w:rPr>
          <w:rFonts w:ascii="Times New Roman" w:hAnsi="Times New Roman"/>
          <w:bCs/>
          <w:sz w:val="24"/>
          <w:szCs w:val="20"/>
        </w:rPr>
        <w:t>in de definitie die bij deze wet wordt opgenomen in artikel 1.1 van de Wet milieubeheer</w:t>
      </w:r>
      <w:r w:rsidRPr="00DD6ED3">
        <w:rPr>
          <w:rFonts w:ascii="Times New Roman" w:hAnsi="Times New Roman"/>
          <w:sz w:val="24"/>
          <w:szCs w:val="20"/>
        </w:rPr>
        <w:t>.</w:t>
      </w:r>
    </w:p>
    <w:p w:rsidR="00DD6ED3" w:rsidP="00DD6ED3" w:rsidRDefault="00DD6ED3">
      <w:pPr>
        <w:tabs>
          <w:tab w:val="left" w:pos="284"/>
          <w:tab w:val="left" w:pos="567"/>
          <w:tab w:val="left" w:pos="851"/>
        </w:tabs>
        <w:ind w:right="-2"/>
        <w:rPr>
          <w:rFonts w:ascii="Times New Roman" w:hAnsi="Times New Roman"/>
          <w:b/>
          <w:sz w:val="24"/>
          <w:szCs w:val="20"/>
        </w:rPr>
      </w:pPr>
    </w:p>
    <w:p w:rsidRPr="00DD6ED3" w:rsidR="00DD6ED3" w:rsidP="00DD6ED3" w:rsidRDefault="00DD6ED3">
      <w:pPr>
        <w:tabs>
          <w:tab w:val="left" w:pos="284"/>
          <w:tab w:val="left" w:pos="567"/>
          <w:tab w:val="left" w:pos="851"/>
        </w:tabs>
        <w:ind w:right="-2"/>
        <w:rPr>
          <w:rFonts w:ascii="Times New Roman" w:hAnsi="Times New Roman"/>
          <w:b/>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D6ED3">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DD6ED3"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r w:rsidRPr="00DD6ED3">
        <w:rPr>
          <w:rFonts w:ascii="Times New Roman" w:hAnsi="Times New Roman"/>
          <w:sz w:val="24"/>
          <w:szCs w:val="20"/>
        </w:rPr>
        <w:t xml:space="preserve">Gegeven </w:t>
      </w:r>
    </w:p>
    <w:p w:rsidR="00DD6ED3" w:rsidP="00DD6ED3" w:rsidRDefault="00DD6ED3">
      <w:pPr>
        <w:tabs>
          <w:tab w:val="left" w:pos="284"/>
          <w:tab w:val="left" w:pos="567"/>
          <w:tab w:val="left" w:pos="851"/>
        </w:tabs>
        <w:ind w:right="-2"/>
        <w:rPr>
          <w:rFonts w:ascii="Times New Roman" w:hAnsi="Times New Roman"/>
          <w:sz w:val="24"/>
          <w:szCs w:val="20"/>
        </w:rPr>
      </w:pPr>
    </w:p>
    <w:p w:rsidR="00DD6ED3" w:rsidP="00DD6ED3" w:rsidRDefault="00DD6ED3">
      <w:pPr>
        <w:tabs>
          <w:tab w:val="left" w:pos="284"/>
          <w:tab w:val="left" w:pos="567"/>
          <w:tab w:val="left" w:pos="851"/>
        </w:tabs>
        <w:ind w:right="-2"/>
        <w:rPr>
          <w:rFonts w:ascii="Times New Roman" w:hAnsi="Times New Roman"/>
          <w:sz w:val="24"/>
          <w:szCs w:val="20"/>
        </w:rPr>
      </w:pPr>
    </w:p>
    <w:p w:rsidR="00DD6ED3" w:rsidP="00DD6ED3" w:rsidRDefault="00DD6ED3">
      <w:pPr>
        <w:tabs>
          <w:tab w:val="left" w:pos="284"/>
          <w:tab w:val="left" w:pos="567"/>
          <w:tab w:val="left" w:pos="851"/>
        </w:tabs>
        <w:ind w:right="-2"/>
        <w:rPr>
          <w:rFonts w:ascii="Times New Roman" w:hAnsi="Times New Roman"/>
          <w:sz w:val="24"/>
          <w:szCs w:val="20"/>
        </w:rPr>
      </w:pPr>
    </w:p>
    <w:p w:rsidR="00DD6ED3" w:rsidP="00DD6ED3" w:rsidRDefault="00DD6ED3">
      <w:pPr>
        <w:tabs>
          <w:tab w:val="left" w:pos="284"/>
          <w:tab w:val="left" w:pos="567"/>
          <w:tab w:val="left" w:pos="851"/>
        </w:tabs>
        <w:ind w:right="-2"/>
        <w:rPr>
          <w:rFonts w:ascii="Times New Roman" w:hAnsi="Times New Roman"/>
          <w:sz w:val="24"/>
          <w:szCs w:val="20"/>
        </w:rPr>
      </w:pPr>
    </w:p>
    <w:p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p>
    <w:p w:rsidR="00CC23F3" w:rsidP="00CC23F3" w:rsidRDefault="00DD6ED3">
      <w:pPr>
        <w:tabs>
          <w:tab w:val="left" w:pos="284"/>
          <w:tab w:val="left" w:pos="567"/>
          <w:tab w:val="left" w:pos="851"/>
        </w:tabs>
        <w:ind w:right="-2"/>
        <w:rPr>
          <w:rFonts w:ascii="Times New Roman" w:hAnsi="Times New Roman"/>
          <w:sz w:val="24"/>
          <w:szCs w:val="20"/>
        </w:rPr>
      </w:pPr>
      <w:r w:rsidRPr="00DD6ED3">
        <w:rPr>
          <w:rFonts w:ascii="Times New Roman" w:hAnsi="Times New Roman"/>
          <w:sz w:val="24"/>
          <w:szCs w:val="20"/>
        </w:rPr>
        <w:t>De Staatssecretaris van Financiën,</w:t>
      </w:r>
    </w:p>
    <w:p w:rsidR="00CC23F3" w:rsidP="00CC23F3" w:rsidRDefault="00CC23F3">
      <w:pPr>
        <w:tabs>
          <w:tab w:val="left" w:pos="284"/>
          <w:tab w:val="left" w:pos="567"/>
          <w:tab w:val="left" w:pos="851"/>
        </w:tabs>
        <w:ind w:right="-2"/>
        <w:rPr>
          <w:rFonts w:ascii="Times New Roman" w:hAnsi="Times New Roman"/>
          <w:sz w:val="24"/>
          <w:szCs w:val="20"/>
        </w:rPr>
      </w:pPr>
    </w:p>
    <w:p w:rsidR="002B5C66" w:rsidP="00CC23F3" w:rsidRDefault="002B5C66">
      <w:pPr>
        <w:tabs>
          <w:tab w:val="left" w:pos="284"/>
          <w:tab w:val="left" w:pos="567"/>
          <w:tab w:val="left" w:pos="851"/>
        </w:tabs>
        <w:ind w:right="-2"/>
        <w:rPr>
          <w:rFonts w:ascii="Times New Roman" w:hAnsi="Times New Roman"/>
          <w:sz w:val="24"/>
          <w:szCs w:val="20"/>
        </w:rPr>
      </w:pPr>
    </w:p>
    <w:p w:rsidR="002B5C66" w:rsidP="00CC23F3" w:rsidRDefault="002B5C66">
      <w:pPr>
        <w:tabs>
          <w:tab w:val="left" w:pos="284"/>
          <w:tab w:val="left" w:pos="567"/>
          <w:tab w:val="left" w:pos="851"/>
        </w:tabs>
        <w:ind w:right="-2"/>
        <w:rPr>
          <w:rFonts w:ascii="Times New Roman" w:hAnsi="Times New Roman"/>
          <w:sz w:val="24"/>
          <w:szCs w:val="20"/>
        </w:rPr>
      </w:pPr>
    </w:p>
    <w:p w:rsidR="002B5C66" w:rsidP="00CC23F3" w:rsidRDefault="002B5C66">
      <w:pPr>
        <w:tabs>
          <w:tab w:val="left" w:pos="284"/>
          <w:tab w:val="left" w:pos="567"/>
          <w:tab w:val="left" w:pos="851"/>
        </w:tabs>
        <w:ind w:right="-2"/>
        <w:rPr>
          <w:rFonts w:ascii="Times New Roman" w:hAnsi="Times New Roman"/>
          <w:sz w:val="24"/>
          <w:szCs w:val="20"/>
        </w:rPr>
      </w:pPr>
    </w:p>
    <w:p w:rsidR="002B5C66" w:rsidP="00CC23F3" w:rsidRDefault="002B5C66">
      <w:pPr>
        <w:tabs>
          <w:tab w:val="left" w:pos="284"/>
          <w:tab w:val="left" w:pos="567"/>
          <w:tab w:val="left" w:pos="851"/>
        </w:tabs>
        <w:ind w:right="-2"/>
        <w:rPr>
          <w:rFonts w:ascii="Times New Roman" w:hAnsi="Times New Roman"/>
          <w:sz w:val="24"/>
          <w:szCs w:val="20"/>
        </w:rPr>
      </w:pPr>
    </w:p>
    <w:p w:rsidR="002B5C66" w:rsidP="00CC23F3" w:rsidRDefault="002B5C66">
      <w:pPr>
        <w:tabs>
          <w:tab w:val="left" w:pos="284"/>
          <w:tab w:val="left" w:pos="567"/>
          <w:tab w:val="left" w:pos="851"/>
        </w:tabs>
        <w:ind w:right="-2"/>
        <w:rPr>
          <w:rFonts w:ascii="Times New Roman" w:hAnsi="Times New Roman"/>
          <w:sz w:val="24"/>
          <w:szCs w:val="20"/>
        </w:rPr>
      </w:pPr>
    </w:p>
    <w:p w:rsidR="002B5C66" w:rsidP="00CC23F3" w:rsidRDefault="002B5C66">
      <w:pPr>
        <w:tabs>
          <w:tab w:val="left" w:pos="284"/>
          <w:tab w:val="left" w:pos="567"/>
          <w:tab w:val="left" w:pos="851"/>
        </w:tabs>
        <w:ind w:right="-2"/>
        <w:rPr>
          <w:rFonts w:ascii="Times New Roman" w:hAnsi="Times New Roman"/>
          <w:sz w:val="24"/>
          <w:szCs w:val="20"/>
        </w:rPr>
      </w:pPr>
    </w:p>
    <w:p w:rsidR="002B5C66" w:rsidP="00CC23F3" w:rsidRDefault="002B5C66">
      <w:pPr>
        <w:tabs>
          <w:tab w:val="left" w:pos="284"/>
          <w:tab w:val="left" w:pos="567"/>
          <w:tab w:val="left" w:pos="851"/>
        </w:tabs>
        <w:ind w:right="-2"/>
        <w:rPr>
          <w:rFonts w:ascii="Times New Roman" w:hAnsi="Times New Roman"/>
          <w:sz w:val="24"/>
          <w:szCs w:val="20"/>
        </w:rPr>
      </w:pPr>
    </w:p>
    <w:p w:rsidR="002B5C66" w:rsidP="00CC23F3" w:rsidRDefault="002B5C66">
      <w:pPr>
        <w:tabs>
          <w:tab w:val="left" w:pos="284"/>
          <w:tab w:val="left" w:pos="567"/>
          <w:tab w:val="left" w:pos="851"/>
        </w:tabs>
        <w:ind w:right="-2"/>
        <w:rPr>
          <w:rFonts w:ascii="Times New Roman" w:hAnsi="Times New Roman"/>
          <w:sz w:val="24"/>
          <w:szCs w:val="20"/>
        </w:rPr>
      </w:pPr>
    </w:p>
    <w:p w:rsidR="002B5C66" w:rsidP="00CC23F3" w:rsidRDefault="002B5C66">
      <w:pPr>
        <w:tabs>
          <w:tab w:val="left" w:pos="284"/>
          <w:tab w:val="left" w:pos="567"/>
          <w:tab w:val="left" w:pos="851"/>
        </w:tabs>
        <w:ind w:right="-2"/>
        <w:rPr>
          <w:rFonts w:ascii="Times New Roman" w:hAnsi="Times New Roman"/>
          <w:sz w:val="24"/>
          <w:szCs w:val="20"/>
        </w:rPr>
      </w:pPr>
      <w:r w:rsidRPr="00DD6ED3">
        <w:rPr>
          <w:rFonts w:ascii="Times New Roman" w:hAnsi="Times New Roman"/>
          <w:sz w:val="24"/>
          <w:szCs w:val="20"/>
        </w:rPr>
        <w:t>De Staatssecretaris van Financiën,</w:t>
      </w:r>
      <w:bookmarkStart w:name="_GoBack" w:id="2"/>
      <w:bookmarkEnd w:id="2"/>
    </w:p>
    <w:p w:rsidR="00CC23F3" w:rsidP="00CC23F3" w:rsidRDefault="00CC23F3">
      <w:pPr>
        <w:tabs>
          <w:tab w:val="left" w:pos="284"/>
          <w:tab w:val="left" w:pos="567"/>
          <w:tab w:val="left" w:pos="851"/>
        </w:tabs>
        <w:ind w:right="-2"/>
        <w:rPr>
          <w:rFonts w:ascii="Times New Roman" w:hAnsi="Times New Roman"/>
          <w:sz w:val="24"/>
          <w:szCs w:val="20"/>
        </w:rPr>
      </w:pPr>
    </w:p>
    <w:p w:rsidR="00CC23F3" w:rsidP="00CC23F3" w:rsidRDefault="00CC23F3">
      <w:pPr>
        <w:tabs>
          <w:tab w:val="left" w:pos="284"/>
          <w:tab w:val="left" w:pos="567"/>
          <w:tab w:val="left" w:pos="851"/>
        </w:tabs>
        <w:ind w:right="-2"/>
        <w:rPr>
          <w:rFonts w:ascii="Times New Roman" w:hAnsi="Times New Roman"/>
          <w:sz w:val="24"/>
          <w:szCs w:val="20"/>
        </w:rPr>
      </w:pPr>
    </w:p>
    <w:p w:rsidR="00CC23F3" w:rsidP="00CC23F3" w:rsidRDefault="00CC23F3">
      <w:pPr>
        <w:tabs>
          <w:tab w:val="left" w:pos="284"/>
          <w:tab w:val="left" w:pos="567"/>
          <w:tab w:val="left" w:pos="851"/>
        </w:tabs>
        <w:ind w:right="-2"/>
        <w:rPr>
          <w:rFonts w:ascii="Times New Roman" w:hAnsi="Times New Roman"/>
          <w:sz w:val="24"/>
          <w:szCs w:val="20"/>
        </w:rPr>
      </w:pPr>
    </w:p>
    <w:p w:rsidR="00CC23F3" w:rsidP="00CC23F3" w:rsidRDefault="00CC23F3">
      <w:pPr>
        <w:tabs>
          <w:tab w:val="left" w:pos="284"/>
          <w:tab w:val="left" w:pos="567"/>
          <w:tab w:val="left" w:pos="851"/>
        </w:tabs>
        <w:ind w:right="-2"/>
        <w:rPr>
          <w:rFonts w:ascii="Times New Roman" w:hAnsi="Times New Roman"/>
          <w:sz w:val="24"/>
          <w:szCs w:val="20"/>
        </w:rPr>
      </w:pPr>
    </w:p>
    <w:p w:rsidRPr="00DD6ED3" w:rsidR="00CC23F3" w:rsidP="00CC23F3" w:rsidRDefault="00CC23F3">
      <w:pPr>
        <w:tabs>
          <w:tab w:val="left" w:pos="284"/>
          <w:tab w:val="left" w:pos="567"/>
          <w:tab w:val="left" w:pos="851"/>
        </w:tabs>
        <w:ind w:right="-2"/>
        <w:rPr>
          <w:rFonts w:ascii="Times New Roman" w:hAnsi="Times New Roman"/>
          <w:sz w:val="24"/>
          <w:szCs w:val="20"/>
        </w:rPr>
      </w:pPr>
    </w:p>
    <w:p w:rsidRPr="00DD6ED3" w:rsidR="00CC23F3" w:rsidP="00CC23F3" w:rsidRDefault="00CC23F3">
      <w:pPr>
        <w:tabs>
          <w:tab w:val="left" w:pos="284"/>
          <w:tab w:val="left" w:pos="567"/>
          <w:tab w:val="left" w:pos="851"/>
        </w:tabs>
        <w:ind w:right="-2"/>
        <w:rPr>
          <w:rFonts w:ascii="Times New Roman" w:hAnsi="Times New Roman"/>
          <w:sz w:val="24"/>
          <w:szCs w:val="20"/>
        </w:rPr>
      </w:pPr>
    </w:p>
    <w:p w:rsidRPr="00DD6ED3" w:rsidR="00CC23F3" w:rsidP="00CC23F3" w:rsidRDefault="00CC23F3">
      <w:pPr>
        <w:tabs>
          <w:tab w:val="left" w:pos="284"/>
          <w:tab w:val="left" w:pos="567"/>
          <w:tab w:val="left" w:pos="851"/>
        </w:tabs>
        <w:ind w:right="-2"/>
        <w:rPr>
          <w:rFonts w:ascii="Times New Roman" w:hAnsi="Times New Roman"/>
          <w:sz w:val="24"/>
          <w:szCs w:val="20"/>
        </w:rPr>
      </w:pPr>
    </w:p>
    <w:p w:rsidRPr="00DD6ED3" w:rsidR="00CC23F3" w:rsidP="00CC23F3" w:rsidRDefault="00CC23F3">
      <w:pPr>
        <w:tabs>
          <w:tab w:val="left" w:pos="284"/>
          <w:tab w:val="left" w:pos="567"/>
          <w:tab w:val="left" w:pos="851"/>
        </w:tabs>
        <w:ind w:right="-2"/>
        <w:rPr>
          <w:rFonts w:ascii="Times New Roman" w:hAnsi="Times New Roman"/>
          <w:sz w:val="24"/>
          <w:szCs w:val="20"/>
        </w:rPr>
      </w:pPr>
    </w:p>
    <w:p w:rsidRPr="002168F4" w:rsidR="00DD6ED3" w:rsidP="00DD6ED3" w:rsidRDefault="00DD6ED3">
      <w:pPr>
        <w:tabs>
          <w:tab w:val="left" w:pos="284"/>
          <w:tab w:val="left" w:pos="567"/>
          <w:tab w:val="left" w:pos="851"/>
        </w:tabs>
        <w:ind w:right="-2"/>
        <w:rPr>
          <w:rFonts w:ascii="Times New Roman" w:hAnsi="Times New Roman"/>
          <w:sz w:val="24"/>
          <w:szCs w:val="20"/>
        </w:rPr>
      </w:pPr>
    </w:p>
    <w:sectPr w:rsidRPr="002168F4" w:rsidR="00DD6ED3"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ED3" w:rsidRDefault="00DD6ED3">
      <w:pPr>
        <w:spacing w:line="20" w:lineRule="exact"/>
      </w:pPr>
    </w:p>
  </w:endnote>
  <w:endnote w:type="continuationSeparator" w:id="0">
    <w:p w:rsidR="00DD6ED3" w:rsidRDefault="00DD6ED3">
      <w:pPr>
        <w:pStyle w:val="Amendement"/>
      </w:pPr>
      <w:r>
        <w:rPr>
          <w:b w:val="0"/>
          <w:bCs w:val="0"/>
        </w:rPr>
        <w:t xml:space="preserve"> </w:t>
      </w:r>
    </w:p>
  </w:endnote>
  <w:endnote w:type="continuationNotice" w:id="1">
    <w:p w:rsidR="00DD6ED3" w:rsidRDefault="00DD6ED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C20205">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ED3" w:rsidRDefault="00DD6ED3">
      <w:pPr>
        <w:pStyle w:val="Amendement"/>
      </w:pPr>
      <w:r>
        <w:rPr>
          <w:b w:val="0"/>
          <w:bCs w:val="0"/>
        </w:rPr>
        <w:separator/>
      </w:r>
    </w:p>
  </w:footnote>
  <w:footnote w:type="continuationSeparator" w:id="0">
    <w:p w:rsidR="00DD6ED3" w:rsidRDefault="00DD6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ED3"/>
    <w:rsid w:val="00012DBE"/>
    <w:rsid w:val="000A1D81"/>
    <w:rsid w:val="00111ED3"/>
    <w:rsid w:val="001C190E"/>
    <w:rsid w:val="001E4BDB"/>
    <w:rsid w:val="002168F4"/>
    <w:rsid w:val="002A727C"/>
    <w:rsid w:val="002B5C66"/>
    <w:rsid w:val="00381D49"/>
    <w:rsid w:val="005666E1"/>
    <w:rsid w:val="005D2707"/>
    <w:rsid w:val="00606255"/>
    <w:rsid w:val="00676FCE"/>
    <w:rsid w:val="00696CCF"/>
    <w:rsid w:val="006B607A"/>
    <w:rsid w:val="007D451C"/>
    <w:rsid w:val="00826224"/>
    <w:rsid w:val="00930A23"/>
    <w:rsid w:val="009703A5"/>
    <w:rsid w:val="009C7354"/>
    <w:rsid w:val="009E6D7F"/>
    <w:rsid w:val="00A11E73"/>
    <w:rsid w:val="00A2521E"/>
    <w:rsid w:val="00AE436A"/>
    <w:rsid w:val="00B54611"/>
    <w:rsid w:val="00C135B1"/>
    <w:rsid w:val="00C20205"/>
    <w:rsid w:val="00C7703B"/>
    <w:rsid w:val="00C92DF8"/>
    <w:rsid w:val="00CB3578"/>
    <w:rsid w:val="00CC23F3"/>
    <w:rsid w:val="00D20AFA"/>
    <w:rsid w:val="00D55648"/>
    <w:rsid w:val="00DD6ED3"/>
    <w:rsid w:val="00E16443"/>
    <w:rsid w:val="00E3655A"/>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786C2"/>
  <w15:docId w15:val="{F9044EC5-2BC1-4118-9979-C91CB93A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DD6ED3"/>
    <w:rPr>
      <w:rFonts w:ascii="Verdana" w:eastAsia="Calibri" w:hAnsi="Verdana"/>
      <w:sz w:val="18"/>
      <w:szCs w:val="22"/>
      <w:lang w:eastAsia="en-US"/>
    </w:rPr>
  </w:style>
  <w:style w:type="paragraph" w:customStyle="1" w:styleId="avmp">
    <w:name w:val="avmp"/>
    <w:rsid w:val="00696CCF"/>
  </w:style>
  <w:style w:type="paragraph" w:styleId="Ballontekst">
    <w:name w:val="Balloon Text"/>
    <w:basedOn w:val="Standaard"/>
    <w:link w:val="BallontekstChar"/>
    <w:semiHidden/>
    <w:unhideWhenUsed/>
    <w:rsid w:val="00381D49"/>
    <w:rPr>
      <w:rFonts w:ascii="Segoe UI" w:hAnsi="Segoe UI" w:cs="Segoe UI"/>
      <w:sz w:val="18"/>
      <w:szCs w:val="18"/>
    </w:rPr>
  </w:style>
  <w:style w:type="character" w:customStyle="1" w:styleId="BallontekstChar">
    <w:name w:val="Ballontekst Char"/>
    <w:basedOn w:val="Standaardalinea-lettertype"/>
    <w:link w:val="Ballontekst"/>
    <w:semiHidden/>
    <w:rsid w:val="00381D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637</ap:Words>
  <ap:Characters>3615</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4244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2023-05-31T13:03:00.0000000Z</lastPrinted>
  <dcterms:created xsi:type="dcterms:W3CDTF">2023-05-30T13:35:00.0000000Z</dcterms:created>
  <dcterms:modified xsi:type="dcterms:W3CDTF">2023-05-31T13:25:00.0000000Z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