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9227F" w:rsidR="00A828E3" w:rsidRDefault="00E02D08">
      <w:pPr>
        <w:pStyle w:val="PlatteTekst"/>
        <w:rPr>
          <w:szCs w:val="18"/>
        </w:rPr>
        <w:sectPr w:rsidRPr="00A9227F" w:rsidR="00A828E3" w:rsidSect="00BF62AD">
          <w:headerReference w:type="default" r:id="rId13"/>
          <w:footerReference w:type="default" r:id="rId14"/>
          <w:type w:val="continuous"/>
          <w:pgSz w:w="11907" w:h="16840" w:code="9"/>
          <w:pgMar w:top="-2410" w:right="1361" w:bottom="1418" w:left="2211" w:header="2370" w:footer="992" w:gutter="0"/>
          <w:cols w:space="708"/>
          <w:docGrid w:type="lines" w:linePitch="284"/>
        </w:sectPr>
      </w:pPr>
      <w:r w:rsidRPr="00A9227F">
        <w:rPr>
          <w:noProof/>
          <w:szCs w:val="18"/>
          <w:lang w:eastAsia="nl-NL"/>
        </w:rPr>
        <mc:AlternateContent>
          <mc:Choice Requires="wps">
            <w:drawing>
              <wp:anchor distT="0" distB="269875" distL="114300" distR="114300" simplePos="0" relativeHeight="251664384" behindDoc="0" locked="0" layoutInCell="1" allowOverlap="1" wp14:editId="085C0F95" wp14:anchorId="5C7A6F46">
                <wp:simplePos x="0" y="0"/>
                <wp:positionH relativeFrom="margin">
                  <wp:posOffset>3283585</wp:posOffset>
                </wp:positionH>
                <wp:positionV relativeFrom="page">
                  <wp:posOffset>750570</wp:posOffset>
                </wp:positionV>
                <wp:extent cx="2000885" cy="702310"/>
                <wp:effectExtent l="0" t="0" r="0" b="2540"/>
                <wp:wrapTopAndBottom/>
                <wp:docPr id="8" name="Tekstvak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00885"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05747" w:rsidP="00405747" w:rsidRDefault="00405747">
                            <w:pPr>
                              <w:pStyle w:val="Huisstijl-Agendatitel"/>
                              <w:ind w:left="0" w:firstLine="0"/>
                              <w:jc w:val="right"/>
                            </w:pPr>
                            <w:r>
                              <w:t xml:space="preserve">Commissie </w:t>
                            </w:r>
                            <w:bookmarkStart w:name="_GoBack" w:id="0"/>
                            <w:bookmarkEnd w:id="0"/>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F83714">
                            <w:pPr>
                              <w:pStyle w:val="Huisstijl-Agendatitel"/>
                              <w:ind w:left="0" w:firstLine="0"/>
                              <w:jc w:val="right"/>
                            </w:pPr>
                            <w:r>
                              <w:t>8</w:t>
                            </w:r>
                            <w:r w:rsidR="007643FF">
                              <w:t xml:space="preserve"> mei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5C7A6F46">
                <v:stroke joinstyle="miter"/>
                <v:path gradientshapeok="t" o:connecttype="rect"/>
              </v:shapetype>
              <v:shape id="Tekstvak 8" style="position:absolute;margin-left:258.55pt;margin-top:59.1pt;width:157.55pt;height:55.3pt;z-index:251664384;visibility:visible;mso-wrap-style:square;mso-width-percent:0;mso-height-percent:0;mso-wrap-distance-left:9pt;mso-wrap-distance-top:0;mso-wrap-distance-right:9pt;mso-wrap-distance-bottom:21.25pt;mso-position-horizontal:absolute;mso-position-horizontal-relative:margin;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WDigwIAAGsFAAAOAAAAZHJzL2Uyb0RvYy54bWysVE1v2zAMvQ/YfxB0X+20aBcYdYosRYcB&#10;QVusHXpWZCkxIouaxMTOfv0o2U6KbpcOu8i09Pj5SF7fdI1he+VDDbbkk7OcM2UlVLVdl/zH892n&#10;KWcBha2EAatKflCB38w+frhuXaHOYQOmUp6RERuK1pV8g+iKLAtyoxoRzsApS48afCOQfv06q7xo&#10;yXpjsvM8v8pa8JXzIFUIdHvbP/JZsq+1kvigdVDITMkpNkynT+cqntnsWhRrL9ymlkMY4h+iaERt&#10;yenR1K1AwXa+/sNUU0sPATSeSWgy0LqWKuVA2UzyN9k8bYRTKRcqTnDHMoX/Z1be7x89q6uSE1FW&#10;NETRs9oG3Istm8bqtC4UBHpyBMPuC3TEcso0uCXIbSBI9grTKwRCx2p02jfxS3kyUiQCDseiqw6Z&#10;pEtiMZ9OLzmT9PY5P7+YJFayk7bzAb8qaFgUSu6J1BSB2C8DRv+iGCHRmYW72phErLGsLfnVxWWe&#10;FI4vpGFsxKrUIoOZmEYfeZLwYFTEGPtdaSpRSiBepOZUC+PZXlBbCSmVxUksVrJL6IjSFMR7FAf8&#10;Kar3KPd5jJ7B4lG5qS34nrA4U6ewq+0Ysu7xA5GhzzuWALtVR1lFcQXVgTrAQz9Bwcm7mthYioCP&#10;wtPIELe0BvCBDm2Aqg6DxNkG/K+/3Uc8dTK9ctbSCJY8/NwJrzgz3yz1eJzXUfCjsBoFu2sWQOWf&#10;0IJxMomk4NGMovbQvNB2mEcv9CSsJF8lx1FcYL8IaLtINZ8nEE2lE7i0T06OjR5767l7Ed4NDYjU&#10;uvcwDqco3vRhj408WpjvEHSdmvRUxaHQNNGpY4btE1fG6/+EOu3I2W8AAAD//wMAUEsDBBQABgAI&#10;AAAAIQAWRbzI3wAAAAsBAAAPAAAAZHJzL2Rvd25yZXYueG1sTI/BTsMwDIbvSLxDZCRuLG1RISpN&#10;J4SEOCHEBohj1pi2W+OUJmvL22NO42br//T7c7leXC8mHEPnSUO6SkAg1d521Gh42z5eKRAhGrKm&#10;94QafjDAujo/K01h/UyvOG1iI7iEQmE0tDEOhZShbtGZsPIDEmdffnQm8jo20o5m5nLXyyxJbqQz&#10;HfGF1gz40GJ92Bydhq1/2u/nj2T6fsnp/RPz50MTo9aXF8v9HYiISzzB8KfP6lCx084fyQbRa8jT&#10;25RRDlKVgWBCXWc87DRkmVIgq1L+/6H6BQAA//8DAFBLAQItABQABgAIAAAAIQC2gziS/gAAAOEB&#10;AAATAAAAAAAAAAAAAAAAAAAAAABbQ29udGVudF9UeXBlc10ueG1sUEsBAi0AFAAGAAgAAAAhADj9&#10;If/WAAAAlAEAAAsAAAAAAAAAAAAAAAAALwEAAF9yZWxzLy5yZWxzUEsBAi0AFAAGAAgAAAAhACuZ&#10;YOKDAgAAawUAAA4AAAAAAAAAAAAAAAAALgIAAGRycy9lMm9Eb2MueG1sUEsBAi0AFAAGAAgAAAAh&#10;ABZFvMjfAAAACwEAAA8AAAAAAAAAAAAAAAAA3QQAAGRycy9kb3ducmV2LnhtbFBLBQYAAAAABAAE&#10;APMAAADpBQAAAAA=&#10;">
                <v:path arrowok="t"/>
                <v:textbox inset="0,0,0,0">
                  <w:txbxContent>
                    <w:p w:rsidR="00405747" w:rsidP="00405747" w:rsidRDefault="00405747">
                      <w:pPr>
                        <w:pStyle w:val="Huisstijl-Agendatitel"/>
                        <w:ind w:left="0" w:firstLine="0"/>
                        <w:jc w:val="right"/>
                      </w:pPr>
                      <w:r>
                        <w:t xml:space="preserve">Commissie </w:t>
                      </w:r>
                      <w:bookmarkStart w:name="_GoBack" w:id="1"/>
                      <w:bookmarkEnd w:id="1"/>
                      <w:r w:rsidR="00736908">
                        <w:t>FIN</w:t>
                      </w:r>
                    </w:p>
                    <w:p w:rsidR="00405747" w:rsidP="00E02D08" w:rsidRDefault="00405747">
                      <w:pPr>
                        <w:pStyle w:val="Huisstijl-Agendatitel"/>
                        <w:ind w:left="0" w:firstLine="0"/>
                        <w:jc w:val="right"/>
                      </w:pPr>
                    </w:p>
                    <w:p w:rsidR="00D27FE7" w:rsidP="00E02D08" w:rsidRDefault="00D27FE7">
                      <w:pPr>
                        <w:pStyle w:val="Huisstijl-Agendatitel"/>
                        <w:ind w:left="0" w:firstLine="0"/>
                        <w:jc w:val="right"/>
                      </w:pPr>
                    </w:p>
                    <w:p w:rsidR="00A42CDC" w:rsidP="00E02D08" w:rsidRDefault="00F83714">
                      <w:pPr>
                        <w:pStyle w:val="Huisstijl-Agendatitel"/>
                        <w:ind w:left="0" w:firstLine="0"/>
                        <w:jc w:val="right"/>
                      </w:pPr>
                      <w:r>
                        <w:t>8</w:t>
                      </w:r>
                      <w:r w:rsidR="007643FF">
                        <w:t xml:space="preserve"> mei 2023</w:t>
                      </w:r>
                    </w:p>
                    <w:p w:rsidR="00A42CDC" w:rsidRDefault="00A42CDC">
                      <w:pPr>
                        <w:pStyle w:val="Huisstijl-Agendatitel"/>
                        <w:ind w:left="0" w:firstLine="0"/>
                      </w:pPr>
                    </w:p>
                    <w:p w:rsidR="00A42CDC" w:rsidRDefault="00A42CDC">
                      <w:pPr>
                        <w:pStyle w:val="Huisstijl-AgendagegevensW1"/>
                      </w:pPr>
                      <w:r>
                        <w:tab/>
                      </w:r>
                      <w:r w:rsidR="005324DF">
                        <w:t xml:space="preserve"> </w:t>
                      </w:r>
                    </w:p>
                    <w:p w:rsidR="00A42CDC" w:rsidRDefault="00A42CDC">
                      <w:pPr>
                        <w:pStyle w:val="Huisstijl-Notitiegegevens"/>
                      </w:pPr>
                    </w:p>
                  </w:txbxContent>
                </v:textbox>
                <w10:wrap type="topAndBottom" anchorx="margin" anchory="page"/>
              </v:shape>
            </w:pict>
          </mc:Fallback>
        </mc:AlternateContent>
      </w:r>
      <w:r w:rsidRPr="00A9227F" w:rsidR="00F407B0">
        <w:rPr>
          <w:noProof/>
          <w:szCs w:val="18"/>
          <w:lang w:eastAsia="nl-NL"/>
        </w:rPr>
        <mc:AlternateContent>
          <mc:Choice Requires="wps">
            <w:drawing>
              <wp:anchor distT="0" distB="0" distL="114300" distR="114300" simplePos="0" relativeHeight="251661312" behindDoc="0" locked="0" layoutInCell="1" allowOverlap="1" wp14:editId="5ABB42A3" wp14:anchorId="10517A6A">
                <wp:simplePos x="0" y="0"/>
                <wp:positionH relativeFrom="column">
                  <wp:posOffset>3586480</wp:posOffset>
                </wp:positionH>
                <wp:positionV relativeFrom="page">
                  <wp:posOffset>1695450</wp:posOffset>
                </wp:positionV>
                <wp:extent cx="2048510" cy="238125"/>
                <wp:effectExtent l="0" t="0" r="8890" b="9525"/>
                <wp:wrapNone/>
                <wp:docPr id="13" name="Tekstvak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8510" cy="238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13" style="position:absolute;margin-left:282.4pt;margin-top:133.5pt;width:161.3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spid="_x0000_s1027"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X4RhgIAAHQFAAAOAAAAZHJzL2Uyb0RvYy54bWysVE1v2zAMvQ/YfxB0X52ka1EYdYqsRYcB&#10;QVusHXpWZKkxIouaxMTOfv0oyU6KbpcOu8i0+Ejx45GXV31r2E750ICt+PRkwpmyEurGvlT8x9Pt&#10;pwvOAgpbCwNWVXyvAr+af/xw2blSzWANplaekRMbys5VfI3oyqIIcq1aEU7AKUtKDb4VSL/+pai9&#10;6Mh7a4rZZHJedOBr50GqEOj2Jiv5PPnXWkm81zooZKbiFBum06dzFc9ifinKFy/cupFDGOIfomhF&#10;Y+nRg6sbgYJtffOHq7aRHgJoPJHQFqB1I1XKgbKZTt5k87gWTqVcqDjBHcoU/p9bebd78KypqXen&#10;nFnRUo+e1CbgTmwYXVF9OhdKgj06AmL/BXrCplyDW4LcBIIUrzDZIBA61qPXvo1fypSRIbVgfyi7&#10;6pFJupxNPl+cTUklSTc7vZjOzuK7xdHa+YBfFbQsChX31NYUgdgtA2boCImPWbhtjKF7URrLuoqf&#10;n55NksFBQ86NjQCVSDK4iWnkyJOEe6Oyk+9KU5FSAvEi0VNdG892goglpFQWp0PQxhI6ojQF8R7D&#10;AX+M6j3GOY/xZbB4MG4bCz43LE7VMex6M4asM35oZMh5xxJgv+ozO0YmrKDeExE85FEKTt421JSl&#10;CPggPM0O9ZH2Ad7ToQ1Q8WGQOFuD//W3+4gnSpOWs45mseLh51Z4xZn5ZonscXBHwY/CahTstr0G&#10;6sKUNo2TSSQDj2YUtYf2mdbEIr5CKmElvVVxHMVrzBuB1oxUi0UC0Xg6gUv76OTI90ixp/5ZeDfw&#10;EInBdzBOqSjf0DFjYzstLLYIuklcjXXNVRzqTaOd2D6sobg7Xv8n1HFZzn8DAAD//wMAUEsDBBQA&#10;BgAIAAAAIQC8eGzN4QAAAAsBAAAPAAAAZHJzL2Rvd25yZXYueG1sTI9BT4NAFITvJv6HzTPxZhcr&#10;UEJ5NMbEeDLGVk2PW/YJtOxbZLeA/971pMfJTGa+KTaz6cRIg2stI9wuIhDEldUt1whvu8ebDITz&#10;irXqLBPCNznYlJcXhcq1nfiVxq2vRShhlyuExvs+l9JVDRnlFrYnDt6nHYzyQQ611IOaQrnp5DKK&#10;UmlUy2GhUT09NFSdtmeDsLNPx+P0EY1fLwm/7yl5PtXeI15fzfdrEJ5m/xeGX/yADmVgOtgzayc6&#10;hCSNA7pHWKarcCoksmwVgzgg3EVxArIs5P8P5Q8AAAD//wMAUEsBAi0AFAAGAAgAAAAhALaDOJL+&#10;AAAA4QEAABMAAAAAAAAAAAAAAAAAAAAAAFtDb250ZW50X1R5cGVzXS54bWxQSwECLQAUAAYACAAA&#10;ACEAOP0h/9YAAACUAQAACwAAAAAAAAAAAAAAAAAvAQAAX3JlbHMvLnJlbHNQSwECLQAUAAYACAAA&#10;ACEA3RF+EYYCAAB0BQAADgAAAAAAAAAAAAAAAAAuAgAAZHJzL2Uyb0RvYy54bWxQSwECLQAUAAYA&#10;CAAAACEAvHhszeEAAAALAQAADwAAAAAAAAAAAAAAAADgBAAAZHJzL2Rvd25yZXYueG1sUEsFBgAA&#10;AAAEAAQA8wAAAO4FAAAAAA==&#10;" w14:anchorId="10517A6A">
                <v:path arrowok="t"/>
                <v:textbox inset="0,0,0,0">
                  <w:txbxContent>
                    <w:p w:rsidR="00A42CDC" w:rsidRDefault="00A42CDC"/>
                  </w:txbxContent>
                </v:textbox>
                <w10:wrap anchory="page"/>
              </v:shape>
            </w:pict>
          </mc:Fallback>
        </mc:AlternateContent>
      </w:r>
    </w:p>
    <w:p w:rsidRPr="00A9227F" w:rsidR="00E02D08" w:rsidP="00C727FA" w:rsidRDefault="00E02D08">
      <w:pPr>
        <w:rPr>
          <w:b/>
          <w:szCs w:val="18"/>
        </w:rPr>
      </w:pPr>
      <w:r w:rsidRPr="00A9227F">
        <w:rPr>
          <w:b/>
          <w:szCs w:val="18"/>
        </w:rPr>
        <w:t xml:space="preserve">Lijst van nieuwe EU-voorstellen </w:t>
      </w:r>
    </w:p>
    <w:p w:rsidRPr="00A9227F" w:rsidR="00E02D08" w:rsidP="00C727FA" w:rsidRDefault="00E02D08">
      <w:pPr>
        <w:rPr>
          <w:b/>
          <w:szCs w:val="18"/>
        </w:rPr>
      </w:pPr>
    </w:p>
    <w:p w:rsidRPr="00A9227F" w:rsidR="005115F8" w:rsidP="005115F8" w:rsidRDefault="005115F8">
      <w:pPr>
        <w:pStyle w:val="Normaalweb"/>
        <w:rPr>
          <w:rFonts w:ascii="Verdana" w:hAnsi="Verdana"/>
          <w:sz w:val="18"/>
          <w:szCs w:val="18"/>
        </w:rPr>
      </w:pPr>
      <w:r w:rsidRPr="00A9227F">
        <w:rPr>
          <w:rFonts w:ascii="Verdana" w:hAnsi="Verdana"/>
          <w:sz w:val="18"/>
          <w:szCs w:val="18"/>
        </w:rPr>
        <w:t>De Europese Commissie heeft in de periode sinds de vorige lijst met EU-voorstellen (die is besproken in de vorige procedurevergadering) de volgende voor deze vaste commissie relevante voorstellen voor Europese wetgeving, besluiten en andere beleidsvormende documenten aan de Tweede Kamer gestuurd</w:t>
      </w:r>
      <w:r w:rsidRPr="00A9227F" w:rsidR="00A9227F">
        <w:rPr>
          <w:rStyle w:val="Voetnootmarkering"/>
          <w:rFonts w:ascii="Verdana" w:hAnsi="Verdana"/>
          <w:sz w:val="18"/>
          <w:szCs w:val="18"/>
        </w:rPr>
        <w:footnoteReference w:id="1"/>
      </w:r>
      <w:r w:rsidRPr="00A9227F">
        <w:rPr>
          <w:rFonts w:ascii="Verdana" w:hAnsi="Verdana"/>
          <w:sz w:val="18"/>
          <w:szCs w:val="18"/>
        </w:rPr>
        <w:t xml:space="preserve">: </w:t>
      </w:r>
    </w:p>
    <w:p w:rsidRPr="00A9227F" w:rsidR="00820149" w:rsidP="00C727FA" w:rsidRDefault="00820149">
      <w:pPr>
        <w:rPr>
          <w:szCs w:val="18"/>
        </w:rPr>
      </w:pPr>
    </w:p>
    <w:p w:rsidRPr="00A9227F" w:rsidR="00820149" w:rsidP="00820149" w:rsidRDefault="00D27FE7">
      <w:pPr>
        <w:pStyle w:val="Lijstalinea"/>
        <w:numPr>
          <w:ilvl w:val="0"/>
          <w:numId w:val="2"/>
        </w:numPr>
        <w:rPr>
          <w:b/>
          <w:szCs w:val="18"/>
        </w:rPr>
      </w:pPr>
      <w:r w:rsidRPr="00A9227F">
        <w:rPr>
          <w:b/>
          <w:szCs w:val="18"/>
        </w:rPr>
        <w:t>Nieuw voorgestelde EU-w</w:t>
      </w:r>
      <w:r w:rsidRPr="00A9227F" w:rsidR="00820149">
        <w:rPr>
          <w:b/>
          <w:szCs w:val="18"/>
        </w:rPr>
        <w:t>etgeving</w:t>
      </w:r>
      <w:r w:rsidRPr="00A9227F" w:rsidR="00E02D08">
        <w:rPr>
          <w:rStyle w:val="Voetnootmarkering"/>
          <w:b/>
          <w:szCs w:val="18"/>
        </w:rPr>
        <w:br/>
      </w:r>
      <w:r w:rsidRPr="00A9227F" w:rsidR="00E02D08">
        <w:rPr>
          <w:szCs w:val="18"/>
        </w:rPr>
        <w:t>(Verordeningen, richtlijnen en wetgevende besluiten)</w:t>
      </w:r>
    </w:p>
    <w:p w:rsidRPr="00A9227F" w:rsidR="00970CA0" w:rsidP="00C727FA" w:rsidRDefault="00970CA0">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83714"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F83714" w:rsidR="002A4BD8" w:rsidP="003A21AA" w:rsidRDefault="007E47FB">
            <w:pPr>
              <w:spacing w:after="240"/>
              <w:rPr>
                <w:b/>
                <w:color w:val="595959" w:themeColor="text1" w:themeTint="A6"/>
                <w:szCs w:val="18"/>
                <w:lang w:val="en-GB"/>
              </w:rPr>
            </w:pPr>
            <w:r w:rsidRPr="00F83714">
              <w:rPr>
                <w:szCs w:val="18"/>
                <w:lang w:val="en-GB"/>
              </w:rPr>
              <w:t xml:space="preserve">Proposal for a REGULATION OF THE EUROPEAN PARLIAMENT AND OF THE COUNCIL amending Regulation (EU) No 806/2014 as regards early intervention measures, conditions for resolution and funding of resolution action </w:t>
            </w:r>
            <w:hyperlink w:history="1" r:id="rId15">
              <w:r w:rsidRPr="00F83714">
                <w:rPr>
                  <w:rStyle w:val="Hyperlink"/>
                  <w:szCs w:val="18"/>
                  <w:lang w:val="en-GB"/>
                </w:rPr>
                <w:t>COM(2023)226</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83714"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C920E1" w:rsidRDefault="00C920E1">
            <w:pPr>
              <w:spacing w:after="240"/>
              <w:rPr>
                <w:szCs w:val="18"/>
              </w:rPr>
            </w:pPr>
            <w:r>
              <w:rPr>
                <w:szCs w:val="18"/>
              </w:rPr>
              <w:t>V</w:t>
            </w:r>
            <w:r w:rsidRPr="00C920E1">
              <w:rPr>
                <w:szCs w:val="18"/>
              </w:rPr>
              <w:t>ia de gebruikelijke route behandelen, waarbij het voorstel en het nog te ontvangen BNC-fiche worden geagendeerd voor een schriftelijk overleg</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C920E1" w:rsidRDefault="00C920E1">
            <w:pPr>
              <w:spacing w:after="240"/>
              <w:rPr>
                <w:color w:val="595959" w:themeColor="text1" w:themeTint="A6"/>
                <w:szCs w:val="18"/>
              </w:rPr>
            </w:pPr>
            <w:r>
              <w:rPr>
                <w:color w:val="595959" w:themeColor="text1" w:themeTint="A6"/>
                <w:szCs w:val="18"/>
              </w:rPr>
              <w:t xml:space="preserve">Dit betreft </w:t>
            </w:r>
            <w:r w:rsidRPr="00C920E1">
              <w:rPr>
                <w:color w:val="595959" w:themeColor="text1" w:themeTint="A6"/>
                <w:szCs w:val="18"/>
              </w:rPr>
              <w:t>wijziging van de verordening betreffende het gemeensch</w:t>
            </w:r>
            <w:r w:rsidR="00823ACB">
              <w:rPr>
                <w:color w:val="595959" w:themeColor="text1" w:themeTint="A6"/>
                <w:szCs w:val="18"/>
              </w:rPr>
              <w:t>appelijk afwikkelingsmechanisme en is onderdeel van het pakket voor de h</w:t>
            </w:r>
            <w:r w:rsidRPr="00823ACB" w:rsidR="00823ACB">
              <w:rPr>
                <w:color w:val="595959" w:themeColor="text1" w:themeTint="A6"/>
                <w:szCs w:val="18"/>
              </w:rPr>
              <w:t>erziening van het crisisraamwerk voor falende banken en depositogarantiestelsels</w:t>
            </w:r>
            <w:r w:rsidR="00823ACB">
              <w:rPr>
                <w:color w:val="595959" w:themeColor="text1" w:themeTint="A6"/>
                <w:szCs w:val="18"/>
              </w:rPr>
              <w:t xml:space="preserve">. Dit voorstel verbreedt o.a. de </w:t>
            </w:r>
            <w:proofErr w:type="spellStart"/>
            <w:r w:rsidR="00823ACB">
              <w:rPr>
                <w:color w:val="595959" w:themeColor="text1" w:themeTint="A6"/>
                <w:szCs w:val="18"/>
              </w:rPr>
              <w:t>algemeenbelangtest</w:t>
            </w:r>
            <w:proofErr w:type="spellEnd"/>
            <w:r w:rsidR="00823ACB">
              <w:rPr>
                <w:color w:val="595959" w:themeColor="text1" w:themeTint="A6"/>
                <w:szCs w:val="18"/>
              </w:rPr>
              <w:t xml:space="preserve">, waardoor kleine en middelgrote banken sneller in aanmerking komen voor resolutie. </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83714"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F83714" w:rsidR="002A4BD8" w:rsidP="003A21AA" w:rsidRDefault="007E47FB">
            <w:pPr>
              <w:spacing w:after="240"/>
              <w:rPr>
                <w:b/>
                <w:color w:val="595959" w:themeColor="text1" w:themeTint="A6"/>
                <w:szCs w:val="18"/>
                <w:lang w:val="en-GB"/>
              </w:rPr>
            </w:pPr>
            <w:r w:rsidRPr="00F83714">
              <w:rPr>
                <w:szCs w:val="18"/>
                <w:lang w:val="en-GB"/>
              </w:rPr>
              <w:t xml:space="preserve">Proposal for a DIRECTIVE OF THE EUROPEAN PARLIAMENT AND OF THE COUNCIL amending Directive 2014/59/EU and Regulation (EU) No 806/2014 as regards certain aspects of the minimum requirement for own funds and eligible liabilities </w:t>
            </w:r>
            <w:hyperlink w:history="1" r:id="rId16">
              <w:r w:rsidRPr="00F83714">
                <w:rPr>
                  <w:rStyle w:val="Hyperlink"/>
                  <w:szCs w:val="18"/>
                  <w:lang w:val="en-GB"/>
                </w:rPr>
                <w:t>COM(2023)229</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83714"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C920E1">
            <w:pPr>
              <w:spacing w:after="240"/>
              <w:rPr>
                <w:szCs w:val="18"/>
              </w:rPr>
            </w:pPr>
            <w:r>
              <w:rPr>
                <w:szCs w:val="18"/>
              </w:rPr>
              <w:t>V</w:t>
            </w:r>
            <w:r w:rsidRPr="00C920E1">
              <w:rPr>
                <w:szCs w:val="18"/>
              </w:rPr>
              <w:t>ia de gebruikelijke route behandelen, waarbij het voorstel en het nog te ontvangen BNC-fiche worden geagendeerd voor een schriftelijk overleg</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823ACB" w:rsidRDefault="00C920E1">
            <w:pPr>
              <w:spacing w:after="240"/>
              <w:rPr>
                <w:color w:val="595959" w:themeColor="text1" w:themeTint="A6"/>
                <w:szCs w:val="18"/>
              </w:rPr>
            </w:pPr>
            <w:r>
              <w:rPr>
                <w:color w:val="595959" w:themeColor="text1" w:themeTint="A6"/>
                <w:szCs w:val="18"/>
              </w:rPr>
              <w:t xml:space="preserve">Dit betreft een </w:t>
            </w:r>
            <w:r w:rsidRPr="00C920E1">
              <w:rPr>
                <w:color w:val="595959" w:themeColor="text1" w:themeTint="A6"/>
                <w:szCs w:val="18"/>
              </w:rPr>
              <w:t>wijziging van de richtlijn herstel en afwikkeling banken en de verordening betreffende het gemeenschappelijk afwikkelingsmechanisme</w:t>
            </w:r>
            <w:r w:rsidR="00823ACB">
              <w:rPr>
                <w:color w:val="595959" w:themeColor="text1" w:themeTint="A6"/>
                <w:szCs w:val="18"/>
              </w:rPr>
              <w:t xml:space="preserve"> en is onderdeel van het pakket voor de h</w:t>
            </w:r>
            <w:r w:rsidRPr="00823ACB" w:rsidR="00823ACB">
              <w:rPr>
                <w:color w:val="595959" w:themeColor="text1" w:themeTint="A6"/>
                <w:szCs w:val="18"/>
              </w:rPr>
              <w:t>erziening van het crisisraamwerk voor falende banken en depositogarantiestelsels</w:t>
            </w:r>
            <w:r w:rsidRPr="00C920E1">
              <w:rPr>
                <w:color w:val="595959" w:themeColor="text1" w:themeTint="A6"/>
                <w:szCs w:val="18"/>
              </w:rPr>
              <w:t>.</w:t>
            </w:r>
            <w:r w:rsidR="00823ACB">
              <w:rPr>
                <w:color w:val="595959" w:themeColor="text1" w:themeTint="A6"/>
                <w:szCs w:val="18"/>
              </w:rPr>
              <w:t xml:space="preserve"> Dit voorstel ziet op de zogenoemde ‘</w:t>
            </w:r>
            <w:proofErr w:type="spellStart"/>
            <w:r w:rsidR="00823ACB">
              <w:rPr>
                <w:color w:val="595959" w:themeColor="text1" w:themeTint="A6"/>
                <w:szCs w:val="18"/>
              </w:rPr>
              <w:t>daisy</w:t>
            </w:r>
            <w:proofErr w:type="spellEnd"/>
            <w:r w:rsidR="00823ACB">
              <w:rPr>
                <w:color w:val="595959" w:themeColor="text1" w:themeTint="A6"/>
                <w:szCs w:val="18"/>
              </w:rPr>
              <w:t xml:space="preserve"> chain’ regels. Dit ziet op het</w:t>
            </w:r>
            <w:r w:rsidRPr="00823ACB" w:rsidR="00823ACB">
              <w:rPr>
                <w:color w:val="595959" w:themeColor="text1" w:themeTint="A6"/>
                <w:szCs w:val="18"/>
              </w:rPr>
              <w:t xml:space="preserve"> vermogen</w:t>
            </w:r>
            <w:r w:rsidR="00823ACB">
              <w:rPr>
                <w:color w:val="595959" w:themeColor="text1" w:themeTint="A6"/>
                <w:szCs w:val="18"/>
              </w:rPr>
              <w:t xml:space="preserve"> van banken </w:t>
            </w:r>
            <w:r w:rsidRPr="00823ACB" w:rsidR="00823ACB">
              <w:rPr>
                <w:color w:val="595959" w:themeColor="text1" w:themeTint="A6"/>
                <w:szCs w:val="18"/>
              </w:rPr>
              <w:t xml:space="preserve">om verliezen op te vangen en de bank opnieuw van kapitaal te voorzien met behulp van het </w:t>
            </w:r>
            <w:proofErr w:type="spellStart"/>
            <w:r w:rsidRPr="00823ACB" w:rsidR="00823ACB">
              <w:rPr>
                <w:color w:val="595959" w:themeColor="text1" w:themeTint="A6"/>
                <w:szCs w:val="18"/>
              </w:rPr>
              <w:t>bail</w:t>
            </w:r>
            <w:proofErr w:type="spellEnd"/>
            <w:r w:rsidRPr="00823ACB" w:rsidR="00823ACB">
              <w:rPr>
                <w:color w:val="595959" w:themeColor="text1" w:themeTint="A6"/>
                <w:szCs w:val="18"/>
              </w:rPr>
              <w:t xml:space="preserve">-in-instrument. Resolutieautoriteiten in Europa kunnen sinds 2017 van banken eisen dat zij een minimum aan eigen vermogen en passiva hebben die hiervoor in aanmerking komen. Deze zogenoemde MREL-eis borgt het verlies absorberend </w:t>
            </w:r>
            <w:r w:rsidRPr="00823ACB" w:rsidR="00823ACB">
              <w:rPr>
                <w:color w:val="595959" w:themeColor="text1" w:themeTint="A6"/>
                <w:szCs w:val="18"/>
              </w:rPr>
              <w:lastRenderedPageBreak/>
              <w:t xml:space="preserve">vermogen. MREL staat voor minimum </w:t>
            </w:r>
            <w:proofErr w:type="spellStart"/>
            <w:r w:rsidRPr="00823ACB" w:rsidR="00823ACB">
              <w:rPr>
                <w:color w:val="595959" w:themeColor="text1" w:themeTint="A6"/>
                <w:szCs w:val="18"/>
              </w:rPr>
              <w:t>required</w:t>
            </w:r>
            <w:proofErr w:type="spellEnd"/>
            <w:r w:rsidRPr="00823ACB" w:rsidR="00823ACB">
              <w:rPr>
                <w:color w:val="595959" w:themeColor="text1" w:themeTint="A6"/>
                <w:szCs w:val="18"/>
              </w:rPr>
              <w:t xml:space="preserve"> </w:t>
            </w:r>
            <w:proofErr w:type="spellStart"/>
            <w:r w:rsidRPr="00823ACB" w:rsidR="00823ACB">
              <w:rPr>
                <w:color w:val="595959" w:themeColor="text1" w:themeTint="A6"/>
                <w:szCs w:val="18"/>
              </w:rPr>
              <w:t>eligible</w:t>
            </w:r>
            <w:proofErr w:type="spellEnd"/>
            <w:r w:rsidRPr="00823ACB" w:rsidR="00823ACB">
              <w:rPr>
                <w:color w:val="595959" w:themeColor="text1" w:themeTint="A6"/>
                <w:szCs w:val="18"/>
              </w:rPr>
              <w:t xml:space="preserve"> </w:t>
            </w:r>
            <w:proofErr w:type="spellStart"/>
            <w:r w:rsidRPr="00823ACB" w:rsidR="00823ACB">
              <w:rPr>
                <w:color w:val="595959" w:themeColor="text1" w:themeTint="A6"/>
                <w:szCs w:val="18"/>
              </w:rPr>
              <w:t>liabilities</w:t>
            </w:r>
            <w:proofErr w:type="spellEnd"/>
            <w:r w:rsidRPr="00823ACB" w:rsidR="00823ACB">
              <w:rPr>
                <w:color w:val="595959" w:themeColor="text1" w:themeTint="A6"/>
                <w:szCs w:val="18"/>
              </w:rPr>
              <w:t xml:space="preserve"> and </w:t>
            </w:r>
            <w:proofErr w:type="spellStart"/>
            <w:r w:rsidRPr="00823ACB" w:rsidR="00823ACB">
              <w:rPr>
                <w:color w:val="595959" w:themeColor="text1" w:themeTint="A6"/>
                <w:szCs w:val="18"/>
              </w:rPr>
              <w:t>own</w:t>
            </w:r>
            <w:proofErr w:type="spellEnd"/>
            <w:r w:rsidRPr="00823ACB" w:rsidR="00823ACB">
              <w:rPr>
                <w:color w:val="595959" w:themeColor="text1" w:themeTint="A6"/>
                <w:szCs w:val="18"/>
              </w:rPr>
              <w:t xml:space="preserve"> funds</w:t>
            </w:r>
            <w:r w:rsidR="00823ACB">
              <w:rPr>
                <w:color w:val="595959" w:themeColor="text1" w:themeTint="A6"/>
                <w:szCs w:val="18"/>
              </w:rPr>
              <w:t xml:space="preserve">. </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83714"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F83714" w:rsidR="002A4BD8" w:rsidP="003A21AA" w:rsidRDefault="007E47FB">
            <w:pPr>
              <w:spacing w:after="240"/>
              <w:rPr>
                <w:b/>
                <w:color w:val="595959" w:themeColor="text1" w:themeTint="A6"/>
                <w:szCs w:val="18"/>
                <w:lang w:val="en-GB"/>
              </w:rPr>
            </w:pPr>
            <w:r w:rsidRPr="00F83714">
              <w:rPr>
                <w:szCs w:val="18"/>
                <w:lang w:val="en-GB"/>
              </w:rPr>
              <w:t xml:space="preserve">Proposal for a DIRECTIVE OF THE EUROPEAN PARLIAMENT AND OF THE COUNCIL amending Directive 2014/59/EU as regards early intervention measures, conditions for resolution and financing of resolution action </w:t>
            </w:r>
            <w:hyperlink w:history="1" r:id="rId17">
              <w:r w:rsidRPr="00F83714">
                <w:rPr>
                  <w:rStyle w:val="Hyperlink"/>
                  <w:szCs w:val="18"/>
                  <w:lang w:val="en-GB"/>
                </w:rPr>
                <w:t>COM(2023)227</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83714"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C920E1">
            <w:pPr>
              <w:spacing w:after="240"/>
              <w:rPr>
                <w:szCs w:val="18"/>
              </w:rPr>
            </w:pPr>
            <w:r>
              <w:rPr>
                <w:szCs w:val="18"/>
              </w:rPr>
              <w:t>V</w:t>
            </w:r>
            <w:r w:rsidRPr="00C920E1">
              <w:rPr>
                <w:szCs w:val="18"/>
              </w:rPr>
              <w:t>ia de gebruikelijke route behandelen, waarbij het voorstel en het nog te ontvangen BNC-fiche worden geagendeerd voor een schriftelijk overleg</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823ACB" w:rsidRDefault="00C920E1">
            <w:pPr>
              <w:spacing w:after="240"/>
              <w:rPr>
                <w:color w:val="595959" w:themeColor="text1" w:themeTint="A6"/>
                <w:szCs w:val="18"/>
              </w:rPr>
            </w:pPr>
            <w:r>
              <w:rPr>
                <w:color w:val="595959" w:themeColor="text1" w:themeTint="A6"/>
                <w:szCs w:val="18"/>
              </w:rPr>
              <w:t xml:space="preserve">Dit betreft een wijziging van de </w:t>
            </w:r>
            <w:r w:rsidRPr="00C920E1">
              <w:rPr>
                <w:color w:val="595959" w:themeColor="text1" w:themeTint="A6"/>
                <w:szCs w:val="18"/>
              </w:rPr>
              <w:t>richtlijn herstel en afwikkeling van banken</w:t>
            </w:r>
            <w:r w:rsidR="00823ACB">
              <w:rPr>
                <w:color w:val="595959" w:themeColor="text1" w:themeTint="A6"/>
                <w:szCs w:val="18"/>
              </w:rPr>
              <w:t xml:space="preserve"> en is onderdeel van het pakket voor de h</w:t>
            </w:r>
            <w:r w:rsidRPr="00823ACB" w:rsidR="00823ACB">
              <w:rPr>
                <w:color w:val="595959" w:themeColor="text1" w:themeTint="A6"/>
                <w:szCs w:val="18"/>
              </w:rPr>
              <w:t>erziening van het crisisraamwerk voor falende banken en depositogarantiestelsels</w:t>
            </w:r>
            <w:r w:rsidR="00823ACB">
              <w:rPr>
                <w:color w:val="595959" w:themeColor="text1" w:themeTint="A6"/>
                <w:szCs w:val="18"/>
              </w:rPr>
              <w:t xml:space="preserve">. Dit voorstel ziet o.a. op het gebruik van nationale depositogarantiestelsel bij resolutie, bijvoorbeeld om te voldoen aan de eis </w:t>
            </w:r>
            <w:r w:rsidRPr="00823ACB" w:rsidR="00823ACB">
              <w:rPr>
                <w:color w:val="595959" w:themeColor="text1" w:themeTint="A6"/>
                <w:szCs w:val="18"/>
              </w:rPr>
              <w:t>dat de aandeelhouders en schuldeisers eerst de verliezen moeten dragen ('</w:t>
            </w:r>
            <w:proofErr w:type="spellStart"/>
            <w:r w:rsidRPr="00823ACB" w:rsidR="00823ACB">
              <w:rPr>
                <w:color w:val="595959" w:themeColor="text1" w:themeTint="A6"/>
                <w:szCs w:val="18"/>
              </w:rPr>
              <w:t>bail</w:t>
            </w:r>
            <w:proofErr w:type="spellEnd"/>
            <w:r w:rsidRPr="00823ACB" w:rsidR="00823ACB">
              <w:rPr>
                <w:color w:val="595959" w:themeColor="text1" w:themeTint="A6"/>
                <w:szCs w:val="18"/>
              </w:rPr>
              <w:t>-in') tot ten minste 8% van de totale passiva en het eigen vermogen van de failliete bank</w:t>
            </w:r>
            <w:r w:rsidR="00823ACB">
              <w:rPr>
                <w:color w:val="595959" w:themeColor="text1" w:themeTint="A6"/>
                <w:szCs w:val="18"/>
              </w:rPr>
              <w:t xml:space="preserve">, voordat gebruik kan worden gemaakt van resolutiefondsen als het Single </w:t>
            </w:r>
            <w:proofErr w:type="spellStart"/>
            <w:r w:rsidR="00823ACB">
              <w:rPr>
                <w:color w:val="595959" w:themeColor="text1" w:themeTint="A6"/>
                <w:szCs w:val="18"/>
              </w:rPr>
              <w:t>Resolution</w:t>
            </w:r>
            <w:proofErr w:type="spellEnd"/>
            <w:r w:rsidR="00823ACB">
              <w:rPr>
                <w:color w:val="595959" w:themeColor="text1" w:themeTint="A6"/>
                <w:szCs w:val="18"/>
              </w:rPr>
              <w:t xml:space="preserve"> Fund. </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83714"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F83714" w:rsidR="002A4BD8" w:rsidP="003A21AA" w:rsidRDefault="00613737">
            <w:pPr>
              <w:spacing w:after="240"/>
              <w:rPr>
                <w:b/>
                <w:color w:val="595959" w:themeColor="text1" w:themeTint="A6"/>
                <w:szCs w:val="18"/>
                <w:lang w:val="en-GB"/>
              </w:rPr>
            </w:pPr>
            <w:r w:rsidRPr="00F83714">
              <w:rPr>
                <w:szCs w:val="18"/>
                <w:lang w:val="en-GB"/>
              </w:rPr>
              <w:t xml:space="preserve">Proposal for a DIRECTIVE OF THE EUROPEAN PARLIAMENT AND OF THE COUNCIL amending Directive 2014/49/EU as regards the scope of deposit protection, use of deposit guarantee schemes funds, cross-border cooperation, and transparency </w:t>
            </w:r>
            <w:hyperlink w:history="1" r:id="rId18">
              <w:r w:rsidRPr="00F83714">
                <w:rPr>
                  <w:rStyle w:val="Hyperlink"/>
                  <w:szCs w:val="18"/>
                  <w:lang w:val="en-GB"/>
                </w:rPr>
                <w:t>COM(2023)228</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83714"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C920E1">
            <w:pPr>
              <w:spacing w:after="240"/>
              <w:rPr>
                <w:szCs w:val="18"/>
              </w:rPr>
            </w:pPr>
            <w:r>
              <w:rPr>
                <w:szCs w:val="18"/>
              </w:rPr>
              <w:t>V</w:t>
            </w:r>
            <w:r w:rsidRPr="00C920E1">
              <w:rPr>
                <w:szCs w:val="18"/>
              </w:rPr>
              <w:t>ia de gebruikelijke route behandelen, waarbij het voorstel en het nog te ontvangen BNC-fiche worden geagendeerd voor een schriftelijk overleg</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793AE8" w:rsidP="00793AE8" w:rsidRDefault="00C920E1">
            <w:pPr>
              <w:spacing w:after="240"/>
              <w:rPr>
                <w:color w:val="595959" w:themeColor="text1" w:themeTint="A6"/>
                <w:szCs w:val="18"/>
              </w:rPr>
            </w:pPr>
            <w:r>
              <w:rPr>
                <w:color w:val="595959" w:themeColor="text1" w:themeTint="A6"/>
                <w:szCs w:val="18"/>
              </w:rPr>
              <w:t xml:space="preserve">Dit betreft een </w:t>
            </w:r>
            <w:r w:rsidRPr="00C920E1">
              <w:rPr>
                <w:color w:val="595959" w:themeColor="text1" w:themeTint="A6"/>
                <w:szCs w:val="18"/>
              </w:rPr>
              <w:t>wijziging van de richtlijn depositogarantiestelsel</w:t>
            </w:r>
            <w:r w:rsidR="00823ACB">
              <w:rPr>
                <w:color w:val="595959" w:themeColor="text1" w:themeTint="A6"/>
                <w:szCs w:val="18"/>
              </w:rPr>
              <w:t xml:space="preserve"> en is onderdeel van het pakket voor de h</w:t>
            </w:r>
            <w:r w:rsidRPr="00823ACB" w:rsidR="00823ACB">
              <w:rPr>
                <w:color w:val="595959" w:themeColor="text1" w:themeTint="A6"/>
                <w:szCs w:val="18"/>
              </w:rPr>
              <w:t>erziening van het crisisraamwerk voor falende banken en depositogarantiestels</w:t>
            </w:r>
            <w:r w:rsidR="00793AE8">
              <w:rPr>
                <w:color w:val="595959" w:themeColor="text1" w:themeTint="A6"/>
                <w:szCs w:val="18"/>
              </w:rPr>
              <w:t xml:space="preserve">els. Dit voorstel ziet o.a. op het mogelijk maken van bovenstaand gebruik van een DGS in resolutie en een uitbreiding van de scope van het DGS waardoor ook </w:t>
            </w:r>
            <w:r w:rsidRPr="00793AE8" w:rsidR="00793AE8">
              <w:rPr>
                <w:color w:val="595959" w:themeColor="text1" w:themeTint="A6"/>
                <w:szCs w:val="18"/>
              </w:rPr>
              <w:t>openbare entiteiten (scholen, ziekenhuizen, gemeenten, enz.)</w:t>
            </w:r>
            <w:r w:rsidR="00793AE8">
              <w:rPr>
                <w:color w:val="595959" w:themeColor="text1" w:themeTint="A6"/>
                <w:szCs w:val="18"/>
              </w:rPr>
              <w:t xml:space="preserve"> onder de depositobescherming kunnen vallen. </w:t>
            </w:r>
          </w:p>
        </w:tc>
      </w:tr>
    </w:tbl>
    <w:p w:rsidRPr="00A9227F" w:rsidR="002A4BD8" w:rsidP="002A4BD8" w:rsidRDefault="002A4BD8">
      <w:pPr>
        <w:rPr>
          <w:szCs w:val="18"/>
        </w:rPr>
      </w:pPr>
    </w:p>
    <w:p w:rsidRPr="00A9227F" w:rsidR="00820149" w:rsidP="00820149" w:rsidRDefault="00D27FE7">
      <w:pPr>
        <w:pStyle w:val="Lijstalinea"/>
        <w:numPr>
          <w:ilvl w:val="0"/>
          <w:numId w:val="2"/>
        </w:numPr>
        <w:rPr>
          <w:b/>
          <w:szCs w:val="18"/>
        </w:rPr>
      </w:pPr>
      <w:r w:rsidRPr="00A9227F">
        <w:rPr>
          <w:b/>
          <w:szCs w:val="18"/>
        </w:rPr>
        <w:t>Nieuwe</w:t>
      </w:r>
      <w:r w:rsidRPr="00A9227F" w:rsidR="008C43A5">
        <w:rPr>
          <w:b/>
          <w:szCs w:val="18"/>
        </w:rPr>
        <w:t xml:space="preserve"> EU-</w:t>
      </w:r>
      <w:r w:rsidRPr="00A9227F" w:rsidR="006E2C94">
        <w:rPr>
          <w:b/>
          <w:szCs w:val="18"/>
        </w:rPr>
        <w:t>documenten</w:t>
      </w:r>
      <w:r w:rsidRPr="00A9227F">
        <w:rPr>
          <w:b/>
          <w:szCs w:val="18"/>
        </w:rPr>
        <w:t xml:space="preserve"> van niet-wetgevende aard </w:t>
      </w:r>
      <w:r w:rsidRPr="00A9227F" w:rsidR="00E02D08">
        <w:rPr>
          <w:b/>
          <w:szCs w:val="18"/>
        </w:rPr>
        <w:br/>
      </w:r>
      <w:r w:rsidRPr="00A9227F" w:rsidR="00E02D08">
        <w:rPr>
          <w:szCs w:val="18"/>
        </w:rPr>
        <w:t>(M</w:t>
      </w:r>
      <w:r w:rsidRPr="00A9227F" w:rsidR="00820149">
        <w:rPr>
          <w:szCs w:val="18"/>
        </w:rPr>
        <w:t>edede</w:t>
      </w:r>
      <w:r w:rsidRPr="00A9227F">
        <w:rPr>
          <w:szCs w:val="18"/>
        </w:rPr>
        <w:t>lingen, aanbevelingen, actieplannen, consultaties, etc.</w:t>
      </w:r>
      <w:r w:rsidRPr="00A9227F" w:rsidR="00E02D08">
        <w:rPr>
          <w:szCs w:val="18"/>
        </w:rPr>
        <w:t>)</w:t>
      </w:r>
    </w:p>
    <w:p w:rsidRPr="00A9227F" w:rsidR="00820149" w:rsidP="00970CA0" w:rsidRDefault="00820149">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83714" w:rsidR="00D75535"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75535" w:rsidP="002A4BD8" w:rsidRDefault="00D75535">
            <w:pPr>
              <w:pStyle w:val="Lijstalinea"/>
              <w:numPr>
                <w:ilvl w:val="0"/>
                <w:numId w:val="10"/>
              </w:numPr>
              <w:spacing w:after="240"/>
              <w:ind w:left="312"/>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Titel</w:t>
            </w:r>
          </w:p>
        </w:tc>
        <w:tc>
          <w:tcPr>
            <w:tcW w:w="6529" w:type="dxa"/>
          </w:tcPr>
          <w:p w:rsidRPr="00F83714" w:rsidR="00D75535" w:rsidP="00D14A89" w:rsidRDefault="007B5A99">
            <w:pPr>
              <w:spacing w:after="240"/>
              <w:rPr>
                <w:b/>
                <w:color w:val="595959" w:themeColor="text1" w:themeTint="A6"/>
                <w:szCs w:val="18"/>
                <w:lang w:val="en-GB"/>
              </w:rPr>
            </w:pPr>
            <w:r w:rsidRPr="00F83714">
              <w:rPr>
                <w:szCs w:val="18"/>
                <w:lang w:val="en-GB"/>
              </w:rPr>
              <w:t xml:space="preserve">DRAFT AMENDING BUDGET No 2 TO THE GENERAL BUDGET 2023 ENTERING THE SURPLUS OF THE FINANCIAL YEAR 2022 </w:t>
            </w:r>
            <w:hyperlink w:history="1" r:id="rId19">
              <w:r w:rsidRPr="00F83714">
                <w:rPr>
                  <w:rStyle w:val="Hyperlink"/>
                  <w:szCs w:val="18"/>
                  <w:lang w:val="en-GB"/>
                </w:rPr>
                <w:t>COM(2023)250</w:t>
              </w:r>
            </w:hyperlink>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F83714" w:rsidR="00D75535" w:rsidP="002A4BD8" w:rsidRDefault="00D75535">
            <w:pPr>
              <w:spacing w:after="240"/>
              <w:rPr>
                <w:szCs w:val="18"/>
                <w:lang w:val="en-GB"/>
              </w:rPr>
            </w:pPr>
          </w:p>
        </w:tc>
        <w:tc>
          <w:tcPr>
            <w:tcW w:w="1035" w:type="dxa"/>
          </w:tcPr>
          <w:p w:rsidRPr="00A9227F" w:rsidR="00D75535" w:rsidP="002A4BD8" w:rsidRDefault="00D75535">
            <w:pPr>
              <w:spacing w:after="240"/>
              <w:rPr>
                <w:szCs w:val="18"/>
              </w:rPr>
            </w:pPr>
            <w:r w:rsidRPr="00A9227F">
              <w:rPr>
                <w:szCs w:val="18"/>
              </w:rPr>
              <w:t>Voorstel</w:t>
            </w:r>
          </w:p>
        </w:tc>
        <w:tc>
          <w:tcPr>
            <w:tcW w:w="6529" w:type="dxa"/>
          </w:tcPr>
          <w:p w:rsidRPr="00A9227F" w:rsidR="00D75535" w:rsidP="002A4BD8" w:rsidRDefault="001F4639">
            <w:pPr>
              <w:spacing w:after="240"/>
              <w:rPr>
                <w:szCs w:val="18"/>
              </w:rPr>
            </w:pPr>
            <w:r>
              <w:rPr>
                <w:szCs w:val="18"/>
              </w:rPr>
              <w:t>Voor kennisgeving aannemen</w:t>
            </w:r>
          </w:p>
        </w:tc>
      </w:tr>
      <w:tr w:rsidRPr="00A9227F" w:rsidR="00D75535"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D75535" w:rsidP="002A4BD8" w:rsidRDefault="00D75535">
            <w:pPr>
              <w:spacing w:after="240"/>
              <w:rPr>
                <w:color w:val="595959" w:themeColor="text1" w:themeTint="A6"/>
                <w:szCs w:val="18"/>
              </w:rPr>
            </w:pPr>
          </w:p>
        </w:tc>
        <w:tc>
          <w:tcPr>
            <w:tcW w:w="1035" w:type="dxa"/>
          </w:tcPr>
          <w:p w:rsidRPr="00A9227F" w:rsidR="00D75535" w:rsidP="002A4BD8" w:rsidRDefault="00D75535">
            <w:pPr>
              <w:spacing w:after="240"/>
              <w:rPr>
                <w:color w:val="595959" w:themeColor="text1" w:themeTint="A6"/>
                <w:szCs w:val="18"/>
              </w:rPr>
            </w:pPr>
            <w:r w:rsidRPr="00A9227F">
              <w:rPr>
                <w:color w:val="595959" w:themeColor="text1" w:themeTint="A6"/>
                <w:szCs w:val="18"/>
              </w:rPr>
              <w:t>Noot</w:t>
            </w:r>
          </w:p>
        </w:tc>
        <w:tc>
          <w:tcPr>
            <w:tcW w:w="6529" w:type="dxa"/>
          </w:tcPr>
          <w:p w:rsidRPr="00A9227F" w:rsidR="00D75535" w:rsidP="001F4639" w:rsidRDefault="001F4639">
            <w:pPr>
              <w:spacing w:after="240"/>
              <w:rPr>
                <w:color w:val="595959" w:themeColor="text1" w:themeTint="A6"/>
                <w:szCs w:val="18"/>
              </w:rPr>
            </w:pPr>
            <w:r>
              <w:rPr>
                <w:color w:val="595959" w:themeColor="text1" w:themeTint="A6"/>
                <w:szCs w:val="18"/>
              </w:rPr>
              <w:t xml:space="preserve">Dit betreft de </w:t>
            </w:r>
            <w:r w:rsidRPr="001F4639">
              <w:rPr>
                <w:color w:val="595959" w:themeColor="text1" w:themeTint="A6"/>
                <w:szCs w:val="18"/>
              </w:rPr>
              <w:t>twee</w:t>
            </w:r>
            <w:r>
              <w:rPr>
                <w:color w:val="595959" w:themeColor="text1" w:themeTint="A6"/>
                <w:szCs w:val="18"/>
              </w:rPr>
              <w:t xml:space="preserve">de </w:t>
            </w:r>
            <w:r w:rsidRPr="001F4639">
              <w:rPr>
                <w:color w:val="595959" w:themeColor="text1" w:themeTint="A6"/>
                <w:szCs w:val="18"/>
              </w:rPr>
              <w:t>aanvullende Europese begrotingen voor 2023 (</w:t>
            </w:r>
            <w:proofErr w:type="gramStart"/>
            <w:r w:rsidRPr="001F4639">
              <w:rPr>
                <w:color w:val="595959" w:themeColor="text1" w:themeTint="A6"/>
                <w:szCs w:val="18"/>
              </w:rPr>
              <w:t>D</w:t>
            </w:r>
            <w:r>
              <w:rPr>
                <w:color w:val="595959" w:themeColor="text1" w:themeTint="A6"/>
                <w:szCs w:val="18"/>
              </w:rPr>
              <w:t>AB</w:t>
            </w:r>
            <w:proofErr w:type="gramEnd"/>
            <w:r w:rsidRPr="001F4639">
              <w:rPr>
                <w:color w:val="595959" w:themeColor="text1" w:themeTint="A6"/>
                <w:szCs w:val="18"/>
              </w:rPr>
              <w:t xml:space="preserve"> 2</w:t>
            </w:r>
            <w:r>
              <w:rPr>
                <w:color w:val="595959" w:themeColor="text1" w:themeTint="A6"/>
                <w:szCs w:val="18"/>
              </w:rPr>
              <w:t xml:space="preserve">). </w:t>
            </w:r>
            <w:r w:rsidRPr="001F4639">
              <w:rPr>
                <w:color w:val="595959" w:themeColor="text1" w:themeTint="A6"/>
                <w:szCs w:val="18"/>
              </w:rPr>
              <w:t>In DAB2 wordt het verschil tussen inkomsten en uitgaven van het voorgaande jaar verwerkt in de begroting van dit jaar</w:t>
            </w:r>
            <w:r>
              <w:rPr>
                <w:color w:val="595959" w:themeColor="text1" w:themeTint="A6"/>
                <w:szCs w:val="18"/>
              </w:rPr>
              <w:t xml:space="preserve">. </w:t>
            </w:r>
            <w:r w:rsidRPr="001F4639">
              <w:rPr>
                <w:color w:val="595959" w:themeColor="text1" w:themeTint="A6"/>
                <w:szCs w:val="18"/>
              </w:rPr>
              <w:t>De definitieve implementatie van de Europese begroting van 2022 leidt tot een surplus van 2.519 miljoen euro en is het resultaat van hogere inkomsten en lagere uitgaven dan begroot. De omvang van het surplus dit jaar is vergelijkbaar met voorgaande jaren.</w:t>
            </w:r>
            <w:r>
              <w:rPr>
                <w:color w:val="595959" w:themeColor="text1" w:themeTint="A6"/>
                <w:szCs w:val="18"/>
              </w:rPr>
              <w:t xml:space="preserve"> </w:t>
            </w:r>
            <w:r w:rsidRPr="001F4639">
              <w:rPr>
                <w:color w:val="595959" w:themeColor="text1" w:themeTint="A6"/>
                <w:szCs w:val="18"/>
              </w:rPr>
              <w:t>De definitieve implementatie van de Europese begroting van 2022 leidt tot een surplus van 2.519 miljoen euro en is het resultaat van hogere inkomsten en lagere uitgaven dan begroot. De omvang van het surplus dit jaar is ver</w:t>
            </w:r>
            <w:r>
              <w:rPr>
                <w:color w:val="595959" w:themeColor="text1" w:themeTint="A6"/>
                <w:szCs w:val="18"/>
              </w:rPr>
              <w:t xml:space="preserve">gelijkbaar met voorgaande jaren (zie </w:t>
            </w:r>
            <w:hyperlink w:history="1" r:id="rId20">
              <w:r w:rsidRPr="001F4639">
                <w:rPr>
                  <w:rStyle w:val="Hyperlink"/>
                  <w:szCs w:val="18"/>
                </w:rPr>
                <w:t>Kamerbrief</w:t>
              </w:r>
            </w:hyperlink>
            <w:r>
              <w:rPr>
                <w:color w:val="595959" w:themeColor="text1" w:themeTint="A6"/>
                <w:szCs w:val="18"/>
              </w:rPr>
              <w:t xml:space="preserve">). </w:t>
            </w:r>
          </w:p>
        </w:tc>
      </w:tr>
    </w:tbl>
    <w:p w:rsidRPr="00A9227F" w:rsidR="00D75535" w:rsidP="006F2511" w:rsidRDefault="00D75535">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83714"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F83714" w:rsidR="002A4BD8" w:rsidP="003A21AA" w:rsidRDefault="00B058DF">
            <w:pPr>
              <w:spacing w:after="240"/>
              <w:rPr>
                <w:b/>
                <w:color w:val="595959" w:themeColor="text1" w:themeTint="A6"/>
                <w:szCs w:val="18"/>
                <w:lang w:val="en-GB"/>
              </w:rPr>
            </w:pPr>
            <w:r w:rsidRPr="00F83714">
              <w:rPr>
                <w:szCs w:val="18"/>
                <w:lang w:val="en-GB"/>
              </w:rPr>
              <w:t xml:space="preserve">REPORT FROM THE COMMISSION TO THE EUROPEAN PARLIAMENT AND THE COUNCIL on the Single Supervisory Mechanism established pursuant to Regulation (EU) No 1024/2013 </w:t>
            </w:r>
            <w:hyperlink w:history="1" r:id="rId21">
              <w:r w:rsidRPr="00F83714">
                <w:rPr>
                  <w:rStyle w:val="Hyperlink"/>
                  <w:szCs w:val="18"/>
                  <w:lang w:val="en-GB"/>
                </w:rPr>
                <w:t>COM(2023)212</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83714"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1D04ED">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1D04ED" w:rsidRDefault="001D04ED">
            <w:pPr>
              <w:spacing w:after="240"/>
              <w:rPr>
                <w:color w:val="595959" w:themeColor="text1" w:themeTint="A6"/>
                <w:szCs w:val="18"/>
              </w:rPr>
            </w:pPr>
            <w:r w:rsidRPr="001D04ED">
              <w:rPr>
                <w:color w:val="595959" w:themeColor="text1" w:themeTint="A6"/>
                <w:szCs w:val="18"/>
              </w:rPr>
              <w:t xml:space="preserve">Het Gemeenschappelijk </w:t>
            </w:r>
            <w:proofErr w:type="spellStart"/>
            <w:r w:rsidRPr="001D04ED">
              <w:rPr>
                <w:color w:val="595959" w:themeColor="text1" w:themeTint="A6"/>
                <w:szCs w:val="18"/>
              </w:rPr>
              <w:t>Toezichtsmechanisme</w:t>
            </w:r>
            <w:proofErr w:type="spellEnd"/>
            <w:r w:rsidRPr="001D04ED">
              <w:rPr>
                <w:color w:val="595959" w:themeColor="text1" w:themeTint="A6"/>
                <w:szCs w:val="18"/>
              </w:rPr>
              <w:t xml:space="preserve"> (SSM) werd in november 2014 opgericht </w:t>
            </w:r>
            <w:r>
              <w:rPr>
                <w:color w:val="595959" w:themeColor="text1" w:themeTint="A6"/>
                <w:szCs w:val="18"/>
              </w:rPr>
              <w:t xml:space="preserve">om na de bankencrisis </w:t>
            </w:r>
            <w:r w:rsidRPr="001D04ED">
              <w:rPr>
                <w:color w:val="595959" w:themeColor="text1" w:themeTint="A6"/>
                <w:szCs w:val="18"/>
              </w:rPr>
              <w:t xml:space="preserve">kwalitatief hoogstaand toezicht op kredietinstellingen in de EU te waarborgen. </w:t>
            </w:r>
            <w:r>
              <w:rPr>
                <w:color w:val="595959" w:themeColor="text1" w:themeTint="A6"/>
                <w:szCs w:val="18"/>
              </w:rPr>
              <w:t>O</w:t>
            </w:r>
            <w:r w:rsidRPr="001D04ED">
              <w:rPr>
                <w:color w:val="595959" w:themeColor="text1" w:themeTint="A6"/>
                <w:szCs w:val="18"/>
              </w:rPr>
              <w:t xml:space="preserve">m de drie jaar </w:t>
            </w:r>
            <w:r>
              <w:rPr>
                <w:color w:val="595959" w:themeColor="text1" w:themeTint="A6"/>
                <w:szCs w:val="18"/>
              </w:rPr>
              <w:t>wordt het SSM geëvalueerd</w:t>
            </w:r>
            <w:r w:rsidRPr="001D04ED">
              <w:rPr>
                <w:color w:val="595959" w:themeColor="text1" w:themeTint="A6"/>
                <w:szCs w:val="18"/>
              </w:rPr>
              <w:t xml:space="preserve">. Op basis van de evaluatie concludeert de Commissie dat het </w:t>
            </w:r>
            <w:r>
              <w:rPr>
                <w:color w:val="595959" w:themeColor="text1" w:themeTint="A6"/>
                <w:szCs w:val="18"/>
              </w:rPr>
              <w:t>SSM</w:t>
            </w:r>
            <w:r w:rsidRPr="001D04ED">
              <w:rPr>
                <w:color w:val="595959" w:themeColor="text1" w:themeTint="A6"/>
                <w:szCs w:val="18"/>
              </w:rPr>
              <w:t xml:space="preserve"> over het algemeen goed functioneert.</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F83714"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F83714" w:rsidR="002A4BD8" w:rsidP="003A21AA" w:rsidRDefault="00B058DF">
            <w:pPr>
              <w:spacing w:after="240"/>
              <w:rPr>
                <w:b/>
                <w:color w:val="595959" w:themeColor="text1" w:themeTint="A6"/>
                <w:szCs w:val="18"/>
                <w:lang w:val="en-GB"/>
              </w:rPr>
            </w:pPr>
            <w:r w:rsidRPr="00F83714">
              <w:rPr>
                <w:szCs w:val="18"/>
                <w:lang w:val="en-GB"/>
              </w:rPr>
              <w:t xml:space="preserve">COMMUNICATION FROM THE COMMISSION TO THE EUROPEAN PARLIAMENT, THE COUNCIL, THE EUROPEAN CENTRAL BANK, THE EUROPEAN ECONOMIC AND SOCIAL COMMITEE AND THE COMMITTEE OF THE REGIONS on the review of the crisis management and deposit insurance framework contributing to completing the Banking Union </w:t>
            </w:r>
            <w:hyperlink w:history="1" r:id="rId22">
              <w:r w:rsidRPr="00F83714">
                <w:rPr>
                  <w:rStyle w:val="Hyperlink"/>
                  <w:szCs w:val="18"/>
                  <w:lang w:val="en-GB"/>
                </w:rPr>
                <w:t>COM(2023)225</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F83714" w:rsidR="002A4BD8" w:rsidP="003A21AA" w:rsidRDefault="002A4BD8">
            <w:pPr>
              <w:spacing w:after="240"/>
              <w:rPr>
                <w:szCs w:val="18"/>
                <w:lang w:val="en-GB"/>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D06724">
            <w:pPr>
              <w:spacing w:after="240"/>
              <w:rPr>
                <w:szCs w:val="18"/>
              </w:rPr>
            </w:pPr>
            <w:r>
              <w:rPr>
                <w:szCs w:val="18"/>
              </w:rPr>
              <w:t>Desgewenst betrekken bij het commissiedebat Eurogroep/</w:t>
            </w:r>
            <w:proofErr w:type="spellStart"/>
            <w:r>
              <w:rPr>
                <w:szCs w:val="18"/>
              </w:rPr>
              <w:t>Ecofin</w:t>
            </w:r>
            <w:proofErr w:type="spellEnd"/>
            <w:r>
              <w:rPr>
                <w:szCs w:val="18"/>
              </w:rPr>
              <w:t xml:space="preserve"> van donderdag 11 mei 2023. </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3A21AA" w:rsidRDefault="00D06724">
            <w:pPr>
              <w:spacing w:after="240"/>
              <w:rPr>
                <w:color w:val="595959" w:themeColor="text1" w:themeTint="A6"/>
                <w:szCs w:val="18"/>
              </w:rPr>
            </w:pPr>
            <w:r>
              <w:rPr>
                <w:color w:val="595959" w:themeColor="text1" w:themeTint="A6"/>
                <w:szCs w:val="18"/>
              </w:rPr>
              <w:t>Dit betreft de Mededeling van de Europese Commissie over het pakket voor de h</w:t>
            </w:r>
            <w:r w:rsidRPr="00823ACB">
              <w:rPr>
                <w:color w:val="595959" w:themeColor="text1" w:themeTint="A6"/>
                <w:szCs w:val="18"/>
              </w:rPr>
              <w:t>erziening van het crisisraamwerk voor falende banken en depositogarantiestelsels</w:t>
            </w:r>
            <w:r>
              <w:rPr>
                <w:color w:val="595959" w:themeColor="text1" w:themeTint="A6"/>
                <w:szCs w:val="18"/>
              </w:rPr>
              <w:t xml:space="preserve">, waar bovenstaande wetgeving deel van uit maakt. </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2A4BD8" w:rsidTr="00DF5A2E">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2A4BD8" w:rsidP="003A21AA" w:rsidRDefault="002A4BD8">
            <w:pPr>
              <w:pStyle w:val="Lijstalinea"/>
              <w:numPr>
                <w:ilvl w:val="0"/>
                <w:numId w:val="10"/>
              </w:numPr>
              <w:spacing w:after="240"/>
              <w:ind w:left="312"/>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Titel</w:t>
            </w:r>
          </w:p>
        </w:tc>
        <w:tc>
          <w:tcPr>
            <w:tcW w:w="6529" w:type="dxa"/>
          </w:tcPr>
          <w:p w:rsidRPr="00A9227F" w:rsidR="002A4BD8" w:rsidP="003A21AA" w:rsidRDefault="00694115">
            <w:pPr>
              <w:spacing w:after="240"/>
              <w:rPr>
                <w:b/>
                <w:color w:val="595959" w:themeColor="text1" w:themeTint="A6"/>
                <w:szCs w:val="18"/>
              </w:rPr>
            </w:pPr>
            <w:r>
              <w:rPr>
                <w:szCs w:val="18"/>
              </w:rPr>
              <w:t xml:space="preserve">Voorstel voor een UITVOERINGSBESLUIT VAN DE RAAD waarbij Hongarije wordt gemachtigd een bijzondere maatregel toe te passen die afwijkt van artikel 287 van Richtlijn 2006/112/EG betreffende het gemeenschappelijke stelsel van belasting over de toegevoegde waarde, en tot intrekking van Uitvoeringsbesluit (EU) 2018/1490 van de Raad </w:t>
            </w:r>
            <w:hyperlink w:history="1" r:id="rId23">
              <w:r>
                <w:rPr>
                  <w:rStyle w:val="Hyperlink"/>
                  <w:szCs w:val="18"/>
                </w:rPr>
                <w:t>COM(2023)203</w:t>
              </w:r>
            </w:hyperlink>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szCs w:val="18"/>
              </w:rPr>
            </w:pPr>
          </w:p>
        </w:tc>
        <w:tc>
          <w:tcPr>
            <w:tcW w:w="1035" w:type="dxa"/>
          </w:tcPr>
          <w:p w:rsidRPr="00A9227F" w:rsidR="002A4BD8" w:rsidP="003A21AA" w:rsidRDefault="002A4BD8">
            <w:pPr>
              <w:spacing w:after="240"/>
              <w:rPr>
                <w:szCs w:val="18"/>
              </w:rPr>
            </w:pPr>
            <w:r w:rsidRPr="00A9227F">
              <w:rPr>
                <w:szCs w:val="18"/>
              </w:rPr>
              <w:t>Voorstel</w:t>
            </w:r>
          </w:p>
        </w:tc>
        <w:tc>
          <w:tcPr>
            <w:tcW w:w="6529" w:type="dxa"/>
          </w:tcPr>
          <w:p w:rsidRPr="00A9227F" w:rsidR="002A4BD8" w:rsidP="003A21AA" w:rsidRDefault="00D06724">
            <w:pPr>
              <w:spacing w:after="240"/>
              <w:rPr>
                <w:szCs w:val="18"/>
              </w:rPr>
            </w:pPr>
            <w:r>
              <w:rPr>
                <w:szCs w:val="18"/>
              </w:rPr>
              <w:t>Voor kennisgeving aannemen</w:t>
            </w:r>
          </w:p>
        </w:tc>
      </w:tr>
      <w:tr w:rsidRPr="00A9227F" w:rsidR="002A4BD8" w:rsidTr="00DF5A2E">
        <w:tc>
          <w:tcPr>
            <w:tcW w:w="421" w:type="dxa"/>
            <w:vMerge/>
            <w:tcBorders>
              <w:top w:val="nil"/>
              <w:bottom w:val="single" w:color="D9D9D9" w:themeColor="background1" w:themeShade="D9" w:sz="4" w:space="0"/>
            </w:tcBorders>
            <w:shd w:val="clear" w:color="auto" w:fill="F2F2F2" w:themeFill="background1" w:themeFillShade="F2"/>
          </w:tcPr>
          <w:p w:rsidRPr="00A9227F" w:rsidR="002A4BD8" w:rsidP="003A21AA" w:rsidRDefault="002A4BD8">
            <w:pPr>
              <w:spacing w:after="240"/>
              <w:rPr>
                <w:color w:val="595959" w:themeColor="text1" w:themeTint="A6"/>
                <w:szCs w:val="18"/>
              </w:rPr>
            </w:pPr>
          </w:p>
        </w:tc>
        <w:tc>
          <w:tcPr>
            <w:tcW w:w="1035" w:type="dxa"/>
          </w:tcPr>
          <w:p w:rsidRPr="00A9227F" w:rsidR="002A4BD8" w:rsidP="003A21AA" w:rsidRDefault="002A4BD8">
            <w:pPr>
              <w:spacing w:after="240"/>
              <w:rPr>
                <w:color w:val="595959" w:themeColor="text1" w:themeTint="A6"/>
                <w:szCs w:val="18"/>
              </w:rPr>
            </w:pPr>
            <w:r w:rsidRPr="00A9227F">
              <w:rPr>
                <w:color w:val="595959" w:themeColor="text1" w:themeTint="A6"/>
                <w:szCs w:val="18"/>
              </w:rPr>
              <w:t>Noot</w:t>
            </w:r>
          </w:p>
        </w:tc>
        <w:tc>
          <w:tcPr>
            <w:tcW w:w="6529" w:type="dxa"/>
          </w:tcPr>
          <w:p w:rsidRPr="00A9227F" w:rsidR="002A4BD8" w:rsidP="00F56281" w:rsidRDefault="00D06724">
            <w:pPr>
              <w:spacing w:after="240"/>
              <w:rPr>
                <w:color w:val="595959" w:themeColor="text1" w:themeTint="A6"/>
                <w:szCs w:val="18"/>
              </w:rPr>
            </w:pPr>
            <w:r w:rsidRPr="00602161">
              <w:rPr>
                <w:color w:val="595959" w:themeColor="text1" w:themeTint="A6"/>
                <w:szCs w:val="18"/>
              </w:rPr>
              <w:t>Op basis van de btw-richtlijn kan de Raad op voorstel van de Commissie met eenparigheid van stemmen elke lidstaat machtigen bijzondere, van de bepalingen van deze richtlijn afwijkende maatregelen te treffen, teneinde de belastinginning te vereenvoudigen of bepaalde vormen van belastingfraude of -ontwijking te voorkomen.</w:t>
            </w:r>
            <w:r>
              <w:rPr>
                <w:color w:val="595959" w:themeColor="text1" w:themeTint="A6"/>
                <w:szCs w:val="18"/>
              </w:rPr>
              <w:t xml:space="preserve"> </w:t>
            </w:r>
            <w:r w:rsidRPr="00D06724">
              <w:rPr>
                <w:color w:val="595959" w:themeColor="text1" w:themeTint="A6"/>
                <w:szCs w:val="18"/>
              </w:rPr>
              <w:t xml:space="preserve">Hongarije </w:t>
            </w:r>
            <w:r>
              <w:rPr>
                <w:color w:val="595959" w:themeColor="text1" w:themeTint="A6"/>
                <w:szCs w:val="18"/>
              </w:rPr>
              <w:t xml:space="preserve">mag </w:t>
            </w:r>
            <w:r w:rsidRPr="00D06724">
              <w:rPr>
                <w:color w:val="595959" w:themeColor="text1" w:themeTint="A6"/>
                <w:szCs w:val="18"/>
              </w:rPr>
              <w:t xml:space="preserve">momenteel tot en met 31 december 2024 afwijken </w:t>
            </w:r>
            <w:r>
              <w:rPr>
                <w:color w:val="595959" w:themeColor="text1" w:themeTint="A6"/>
                <w:szCs w:val="18"/>
              </w:rPr>
              <w:t>van</w:t>
            </w:r>
            <w:r w:rsidRPr="00D06724">
              <w:rPr>
                <w:color w:val="595959" w:themeColor="text1" w:themeTint="A6"/>
                <w:szCs w:val="18"/>
              </w:rPr>
              <w:t xml:space="preserve"> de btw-richtlijn door een bijzondere maatregel toe te passen waarbij belastingplichtigen met een jaaromzet die niet hoger is dan de tegenwaarde van 48 000 EUR in de nationale munteenheid tegen de op de dag van zijn toetreding tot de Unie geldende omrekeningskoers, van de btw worden vrijgesteld.</w:t>
            </w:r>
            <w:r>
              <w:rPr>
                <w:color w:val="595959" w:themeColor="text1" w:themeTint="A6"/>
                <w:szCs w:val="18"/>
              </w:rPr>
              <w:t xml:space="preserve"> </w:t>
            </w:r>
            <w:r w:rsidRPr="00D06724">
              <w:rPr>
                <w:color w:val="595959" w:themeColor="text1" w:themeTint="A6"/>
                <w:szCs w:val="18"/>
              </w:rPr>
              <w:t>Bij brief, ingekomen bij de Commissie op 15 december 2022, heeft Hongarije verzocht om de drempel van bovengenoemde bestaande maatregel tot en met 31 december 2024 te mogen verhogen tot 71 500 EUR (hierna “de bijzondere maatregel” genoemd).</w:t>
            </w:r>
            <w:r w:rsidR="00F56281">
              <w:rPr>
                <w:color w:val="595959" w:themeColor="text1" w:themeTint="A6"/>
                <w:szCs w:val="18"/>
              </w:rPr>
              <w:t xml:space="preserve"> De Commissie stelt voor hiermee in te stemmen. </w:t>
            </w:r>
          </w:p>
        </w:tc>
      </w:tr>
    </w:tbl>
    <w:p w:rsidRPr="00A9227F" w:rsidR="002A4BD8" w:rsidP="002A4BD8" w:rsidRDefault="002A4BD8">
      <w:pPr>
        <w:rPr>
          <w:szCs w:val="18"/>
        </w:rPr>
      </w:pPr>
    </w:p>
    <w:tbl>
      <w:tblPr>
        <w:tblStyle w:val="Tabelraster"/>
        <w:tblW w:w="0" w:type="auto"/>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none" w:color="auto" w:sz="0" w:space="0"/>
          <w:insideV w:val="none" w:color="auto" w:sz="0" w:space="0"/>
        </w:tblBorders>
        <w:tblLayout w:type="fixed"/>
        <w:tblLook w:val="04A0" w:firstRow="1" w:lastRow="0" w:firstColumn="1" w:lastColumn="0" w:noHBand="0" w:noVBand="1"/>
      </w:tblPr>
      <w:tblGrid>
        <w:gridCol w:w="421"/>
        <w:gridCol w:w="1035"/>
        <w:gridCol w:w="6529"/>
      </w:tblGrid>
      <w:tr w:rsidRPr="00A9227F" w:rsidR="00DF5A2E" w:rsidTr="000279E0">
        <w:tc>
          <w:tcPr>
            <w:tcW w:w="421" w:type="dxa"/>
            <w:vMerge w:val="restart"/>
            <w:tcBorders>
              <w:top w:val="single" w:color="D9D9D9" w:themeColor="background1" w:themeShade="D9" w:sz="4" w:space="0"/>
              <w:bottom w:val="single" w:color="D9D9D9" w:themeColor="background1" w:themeShade="D9" w:sz="4" w:space="0"/>
            </w:tcBorders>
            <w:shd w:val="clear" w:color="auto" w:fill="F2F2F2" w:themeFill="background1" w:themeFillShade="F2"/>
          </w:tcPr>
          <w:p w:rsidRPr="00A9227F" w:rsidR="00DF5A2E" w:rsidP="000279E0" w:rsidRDefault="00DF5A2E">
            <w:pPr>
              <w:pStyle w:val="Lijstalinea"/>
              <w:numPr>
                <w:ilvl w:val="0"/>
                <w:numId w:val="10"/>
              </w:numPr>
              <w:spacing w:after="240"/>
              <w:ind w:left="312"/>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Titel</w:t>
            </w:r>
          </w:p>
        </w:tc>
        <w:tc>
          <w:tcPr>
            <w:tcW w:w="6529" w:type="dxa"/>
          </w:tcPr>
          <w:p w:rsidRPr="00A9227F" w:rsidR="00DF5A2E" w:rsidP="000279E0" w:rsidRDefault="003D1035">
            <w:pPr>
              <w:spacing w:after="240"/>
              <w:rPr>
                <w:b/>
                <w:color w:val="595959" w:themeColor="text1" w:themeTint="A6"/>
                <w:szCs w:val="18"/>
              </w:rPr>
            </w:pPr>
            <w:r>
              <w:rPr>
                <w:szCs w:val="18"/>
              </w:rPr>
              <w:t xml:space="preserve">VERSLAG VAN DE COMMISSIE AAN HET EUROPEES PARLEMENT EN DE RAAD over de uitoefening van de aan de Commissie verleende bevoegdheid tot het vaststellen van gedelegeerde handelingen overeenkomstig Verordening (EU) 2019/516 van het Europees Parlement en de Raad betreffende de harmonisatie van het bruto nationaal inkomen tegen marktprijzen </w:t>
            </w:r>
            <w:hyperlink w:history="1" r:id="rId24">
              <w:r>
                <w:rPr>
                  <w:rStyle w:val="Hyperlink"/>
                  <w:szCs w:val="18"/>
                </w:rPr>
                <w:t>COM(2023)214</w:t>
              </w:r>
            </w:hyperlink>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szCs w:val="18"/>
              </w:rPr>
            </w:pPr>
          </w:p>
        </w:tc>
        <w:tc>
          <w:tcPr>
            <w:tcW w:w="1035" w:type="dxa"/>
          </w:tcPr>
          <w:p w:rsidRPr="00A9227F" w:rsidR="00DF5A2E" w:rsidP="000279E0" w:rsidRDefault="00DF5A2E">
            <w:pPr>
              <w:spacing w:after="240"/>
              <w:rPr>
                <w:szCs w:val="18"/>
              </w:rPr>
            </w:pPr>
            <w:r w:rsidRPr="00A9227F">
              <w:rPr>
                <w:szCs w:val="18"/>
              </w:rPr>
              <w:t>Voorstel</w:t>
            </w:r>
          </w:p>
        </w:tc>
        <w:tc>
          <w:tcPr>
            <w:tcW w:w="6529" w:type="dxa"/>
          </w:tcPr>
          <w:p w:rsidRPr="00A9227F" w:rsidR="00DF5A2E" w:rsidP="000279E0" w:rsidRDefault="00B40CF5">
            <w:pPr>
              <w:spacing w:after="240"/>
              <w:rPr>
                <w:szCs w:val="18"/>
              </w:rPr>
            </w:pPr>
            <w:r>
              <w:rPr>
                <w:szCs w:val="18"/>
              </w:rPr>
              <w:t>Voor kennisgeving aannemen</w:t>
            </w:r>
          </w:p>
        </w:tc>
      </w:tr>
      <w:tr w:rsidRPr="00A9227F" w:rsidR="00DF5A2E" w:rsidTr="000279E0">
        <w:tc>
          <w:tcPr>
            <w:tcW w:w="421" w:type="dxa"/>
            <w:vMerge/>
            <w:tcBorders>
              <w:top w:val="nil"/>
              <w:bottom w:val="single" w:color="D9D9D9" w:themeColor="background1" w:themeShade="D9" w:sz="4" w:space="0"/>
            </w:tcBorders>
            <w:shd w:val="clear" w:color="auto" w:fill="F2F2F2" w:themeFill="background1" w:themeFillShade="F2"/>
          </w:tcPr>
          <w:p w:rsidRPr="00A9227F" w:rsidR="00DF5A2E" w:rsidP="000279E0" w:rsidRDefault="00DF5A2E">
            <w:pPr>
              <w:spacing w:after="240"/>
              <w:rPr>
                <w:color w:val="595959" w:themeColor="text1" w:themeTint="A6"/>
                <w:szCs w:val="18"/>
              </w:rPr>
            </w:pPr>
          </w:p>
        </w:tc>
        <w:tc>
          <w:tcPr>
            <w:tcW w:w="1035" w:type="dxa"/>
          </w:tcPr>
          <w:p w:rsidRPr="00A9227F" w:rsidR="00DF5A2E" w:rsidP="000279E0" w:rsidRDefault="00DF5A2E">
            <w:pPr>
              <w:spacing w:after="240"/>
              <w:rPr>
                <w:color w:val="595959" w:themeColor="text1" w:themeTint="A6"/>
                <w:szCs w:val="18"/>
              </w:rPr>
            </w:pPr>
            <w:r w:rsidRPr="00A9227F">
              <w:rPr>
                <w:color w:val="595959" w:themeColor="text1" w:themeTint="A6"/>
                <w:szCs w:val="18"/>
              </w:rPr>
              <w:t>Noot</w:t>
            </w:r>
          </w:p>
        </w:tc>
        <w:tc>
          <w:tcPr>
            <w:tcW w:w="6529" w:type="dxa"/>
          </w:tcPr>
          <w:p w:rsidRPr="00A9227F" w:rsidR="00DF5A2E" w:rsidP="00B40CF5" w:rsidRDefault="00B40CF5">
            <w:pPr>
              <w:spacing w:after="240"/>
              <w:rPr>
                <w:color w:val="595959" w:themeColor="text1" w:themeTint="A6"/>
                <w:szCs w:val="18"/>
              </w:rPr>
            </w:pPr>
            <w:r w:rsidRPr="00B40CF5">
              <w:rPr>
                <w:color w:val="595959" w:themeColor="text1" w:themeTint="A6"/>
                <w:szCs w:val="18"/>
              </w:rPr>
              <w:t xml:space="preserve">Om te waarborgen dat de </w:t>
            </w:r>
            <w:proofErr w:type="spellStart"/>
            <w:r w:rsidRPr="00B40CF5">
              <w:rPr>
                <w:color w:val="595959" w:themeColor="text1" w:themeTint="A6"/>
                <w:szCs w:val="18"/>
              </w:rPr>
              <w:t>bni</w:t>
            </w:r>
            <w:proofErr w:type="spellEnd"/>
            <w:r w:rsidRPr="00B40CF5">
              <w:rPr>
                <w:color w:val="595959" w:themeColor="text1" w:themeTint="A6"/>
                <w:szCs w:val="18"/>
              </w:rPr>
              <w:t xml:space="preserve">-gegevens betrouwbaar, volledig en vergelijkbaar zijn, is de Commissie bevoegd tot vaststelling van gedelegeerde handelingen om de lijst vast te stellen van de punten die in elke verificatiecyclus moeten worden behandeld om de betrouwbaarheid, volledigheid en een zo groot mogelijke vergelijkbaarheid van </w:t>
            </w:r>
            <w:proofErr w:type="spellStart"/>
            <w:r w:rsidRPr="00B40CF5">
              <w:rPr>
                <w:color w:val="595959" w:themeColor="text1" w:themeTint="A6"/>
                <w:szCs w:val="18"/>
              </w:rPr>
              <w:t>bni</w:t>
            </w:r>
            <w:proofErr w:type="spellEnd"/>
            <w:r w:rsidRPr="00B40CF5">
              <w:rPr>
                <w:color w:val="595959" w:themeColor="text1" w:themeTint="A6"/>
                <w:szCs w:val="18"/>
              </w:rPr>
              <w:t>-gegevens te waarborgen</w:t>
            </w:r>
            <w:r>
              <w:rPr>
                <w:color w:val="595959" w:themeColor="text1" w:themeTint="A6"/>
                <w:szCs w:val="18"/>
              </w:rPr>
              <w:t>. In dit verslag rapporteert de Commissie over de uitvoering van deze bevoegdheid en concludeert de Commissie dat zij de</w:t>
            </w:r>
            <w:r w:rsidRPr="00B40CF5">
              <w:rPr>
                <w:color w:val="595959" w:themeColor="text1" w:themeTint="A6"/>
                <w:szCs w:val="18"/>
              </w:rPr>
              <w:t xml:space="preserve"> aan haar gedelegeerde bevoegdheden correct </w:t>
            </w:r>
            <w:r>
              <w:rPr>
                <w:color w:val="595959" w:themeColor="text1" w:themeTint="A6"/>
                <w:szCs w:val="18"/>
              </w:rPr>
              <w:t xml:space="preserve">heeft </w:t>
            </w:r>
            <w:r w:rsidRPr="00B40CF5">
              <w:rPr>
                <w:color w:val="595959" w:themeColor="text1" w:themeTint="A6"/>
                <w:szCs w:val="18"/>
              </w:rPr>
              <w:t>uitgeoefend</w:t>
            </w:r>
            <w:r>
              <w:rPr>
                <w:color w:val="595959" w:themeColor="text1" w:themeTint="A6"/>
                <w:szCs w:val="18"/>
              </w:rPr>
              <w:t xml:space="preserve">. </w:t>
            </w:r>
          </w:p>
        </w:tc>
      </w:tr>
    </w:tbl>
    <w:p w:rsidRPr="00A9227F" w:rsidR="00DF5A2E" w:rsidP="002A4BD8" w:rsidRDefault="00DF5A2E">
      <w:pPr>
        <w:rPr>
          <w:szCs w:val="18"/>
        </w:rPr>
      </w:pPr>
    </w:p>
    <w:p w:rsidRPr="00A9227F" w:rsidR="00DF5A2E" w:rsidP="002A4BD8" w:rsidRDefault="00DF5A2E">
      <w:pPr>
        <w:rPr>
          <w:szCs w:val="18"/>
        </w:rPr>
      </w:pPr>
    </w:p>
    <w:p w:rsidRPr="00A9227F" w:rsidR="006E5214" w:rsidP="002A4BD8" w:rsidRDefault="006E5214">
      <w:pPr>
        <w:rPr>
          <w:szCs w:val="18"/>
        </w:rPr>
      </w:pPr>
    </w:p>
    <w:p w:rsidRPr="00A9227F" w:rsidR="006E5214" w:rsidP="002A4BD8" w:rsidRDefault="006E5214">
      <w:pPr>
        <w:rPr>
          <w:szCs w:val="18"/>
        </w:rPr>
      </w:pPr>
    </w:p>
    <w:sectPr w:rsidRPr="00A9227F" w:rsidR="006E5214" w:rsidSect="00BF62AD">
      <w:headerReference w:type="default" r:id="rId25"/>
      <w:footerReference w:type="default" r:id="rId26"/>
      <w:type w:val="continuous"/>
      <w:pgSz w:w="11907" w:h="16840" w:code="9"/>
      <w:pgMar w:top="3255" w:right="1701" w:bottom="1418" w:left="2211" w:header="2370" w:footer="709" w:gutter="0"/>
      <w:cols w:space="708"/>
      <w:docGrid w:type="lines" w:linePitch="284"/>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DFF" w:rsidRDefault="002F4DFF">
      <w:r>
        <w:separator/>
      </w:r>
    </w:p>
  </w:endnote>
  <w:endnote w:type="continuationSeparator" w:id="0">
    <w:p w:rsidR="002F4DFF" w:rsidRDefault="002F4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ohit Hindi">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2064" behindDoc="0" locked="1" layoutInCell="1" allowOverlap="1" wp14:anchorId="734288FD" wp14:editId="5A8E5422">
              <wp:simplePos x="0" y="0"/>
              <wp:positionH relativeFrom="page">
                <wp:posOffset>2952115</wp:posOffset>
              </wp:positionH>
              <wp:positionV relativeFrom="page">
                <wp:posOffset>10333355</wp:posOffset>
              </wp:positionV>
              <wp:extent cx="1170305" cy="125730"/>
              <wp:effectExtent l="0" t="0" r="10795" b="26670"/>
              <wp:wrapSquare wrapText="bothSides"/>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F83714">
                            <w:rPr>
                              <w:noProof/>
                            </w:rPr>
                            <w:t>1</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4288FD" id="_x0000_t202" coordsize="21600,21600" o:spt="202" path="m,l,21600r21600,l21600,xe">
              <v:stroke joinstyle="miter"/>
              <v:path gradientshapeok="t" o:connecttype="rect"/>
            </v:shapetype>
            <v:shape id="Text Box 25" o:spid="_x0000_s1028" type="#_x0000_t202" style="position:absolute;margin-left:232.45pt;margin-top:813.65pt;width:92.15pt;height:9.9pt;z-index:2516720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53wFgIAAD4EAAAOAAAAZHJzL2Uyb0RvYy54bWysU8Fu2zAMvQ/YPwi6L3ZSpC2MOEWXLsOA&#10;bh3Q7gNkWY6FSaJGKbG7rx8lJ1nR3Yr5IFCW+PT4Hrm6Ga1hB4VBg6v5fFZyppyEVrtdzX88bT9c&#10;cxaicK0w4FTNn1XgN+v371aDr9QCejCtQkYgLlSDr3kfo6+KIsheWRFm4JWjww7Qikhb3BUtioHQ&#10;rSkWZXlZDICtR5AqBPp7Nx3ydcbvOiXjQ9cFFZmpOXGLecW8Nmkt1itR7VD4XssjDfEGFlZoR4+e&#10;oe5EFGyP+h8oqyVCgC7OJNgCuk5LlWugaublq2oee+FVroXECf4sU/h/sPLb4Tsy3db8kjMnLFn0&#10;pMbIPsLIFsskz+BDRbcePd2LI/0nm3Opwd+D/BmYg00v3E7dIsLQK9ESvXnKLF6kTjghgTTDV2jp&#10;HbGPkIHGDm3SjtRghE42PZ+tSVxkenJ+VV6US84knc0Xy6uL7F0hqlO2xxA/K7AsBTVHsj6ji8N9&#10;iImNqE5X0mMBjG632pi8wV2zMcgOgtpkm79cwKtrxrEhMXtrvtWRmt1oW/PrMn1T+yXNPrk2t2IU&#10;2kwx8TXuKGLSbVIwjs14NKWB9pnkRJiamoaQgh7wN2cDNXTNw6+9QMWZ+eLIktT9pwBPQXMKhJOU&#10;WvPI2RRu4jQle4961xPyZLqDW7Kt01nR5O/E4siTmjQLfRyoNAUv9/nW37Ff/wEAAP//AwBQSwME&#10;FAAGAAgAAAAhAIAwrmbhAAAADQEAAA8AAABkcnMvZG93bnJldi54bWxMj8FOwzAQRO9I/IO1SNyo&#10;0xBaCHGqCqkCoUqopeLsxksciNdR7Cbh79me4LgzT7MzxWpyrRiwD40nBfNZAgKp8qahWsHhfXNz&#10;DyJETUa3nlDBDwZYlZcXhc6NH2mHwz7WgkMo5FqBjbHLpQyVRafDzHdI7H363unIZ19L0+uRw10r&#10;0yRZSKcb4g9Wd/hksfren5yCQN3ObNbbdHx9mT6+7PPb3cEOSl1fTetHEBGn+AfDuT5Xh5I7Hf2J&#10;TBCtgmyRPTDKxiJd3oJghJUUxPEsZcs5yLKQ/1eUvwAAAP//AwBQSwECLQAUAAYACAAAACEAtoM4&#10;kv4AAADhAQAAEwAAAAAAAAAAAAAAAAAAAAAAW0NvbnRlbnRfVHlwZXNdLnhtbFBLAQItABQABgAI&#10;AAAAIQA4/SH/1gAAAJQBAAALAAAAAAAAAAAAAAAAAC8BAABfcmVscy8ucmVsc1BLAQItABQABgAI&#10;AAAAIQDAj53wFgIAAD4EAAAOAAAAAAAAAAAAAAAAAC4CAABkcnMvZTJvRG9jLnhtbFBLAQItABQA&#10;BgAIAAAAIQCAMK5m4QAAAA0BAAAPAAAAAAAAAAAAAAAAAHAEAABkcnMvZG93bnJldi54bWxQSwUG&#10;AAAAAAQABADzAAAAfgU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F83714">
                      <w:rPr>
                        <w:noProof/>
                      </w:rPr>
                      <w:t>1</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0" distR="0" simplePos="0" relativeHeight="251659776" behindDoc="0" locked="0" layoutInCell="1" allowOverlap="1" wp14:anchorId="213E90DE" wp14:editId="7848596E">
              <wp:simplePos x="0" y="0"/>
              <wp:positionH relativeFrom="page">
                <wp:posOffset>1403985</wp:posOffset>
              </wp:positionH>
              <wp:positionV relativeFrom="page">
                <wp:posOffset>9537700</wp:posOffset>
              </wp:positionV>
              <wp:extent cx="5072380" cy="448310"/>
              <wp:effectExtent l="0" t="0" r="0" b="889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72380"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213E90DE" id="Text Box 3" o:spid="_x0000_s1029" type="#_x0000_t202" style="position:absolute;margin-left:110.55pt;margin-top:751pt;width:399.4pt;height:35.3pt;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8fufQIAAAYFAAAOAAAAZHJzL2Uyb0RvYy54bWysVG1v2yAQ/j5p/wHxPbWdOm1sxan6skyT&#10;uhep3Q/AgGM0DAxI7K7af9+B47TrNmma5g/4gOPh7p7nWF0MnUR7bp3QqsLZSYoRV1QzobYV/ny/&#10;mS0xcp4oRqRWvMIP3OGL9etXq96UfK5bLRm3CECUK3tT4dZ7UyaJoy3viDvRhivYbLTtiIep3SbM&#10;kh7QO5nM0/Qs6bVlxmrKnYPVm3ETryN+03DqPzaN4x7JCkNsPo42jnUYk/WKlFtLTCvoIQzyD1F0&#10;RCi49Ah1QzxBOyt+geoEtdrpxp9Q3SW6aQTlMQfIJktfZHPXEsNjLlAcZ45lcv8Pln7Yf7JIsArn&#10;GCnSAUX3fPDoSg/oNFSnN64EpzsDbn6AZWA5ZurMraZfHFL6uiVqyy+t1X3LCYPosnAyeXZ0xHEB&#10;pO7fawbXkJ3XEWhobBdKB8VAgA4sPRyZCaFQWFyk5/PTJWxR2Mvz5WkWqUtIOZ021vm3XHcoGBW2&#10;wHxEJ/tb50M0pJxcwmVOS8E2Qso4sdv6Wlq0J6CSTfxiAi/cpArOSodjI+K4AkHCHWEvhBtZfyyy&#10;eZ5ezYvZ5mx5Pss3+WJWnKfLWZoVV8VZmhf5zeZ7CDDLy1YwxtWtUHxSYJb/HcOHXhi1EzWI+goX&#10;i/lipOiPSabx+12SnfDQkFJ0FV4enUgZiH2jGKRNSk+EHO3k5/BjlaEG0z9WJcogMD9qwA/1EPUW&#10;NRIkUmv2ALqwGmgDhuExAaPV9htGPTRmhd3XHbEcI/lOgbZCF0+GnYx6MoiicLTCNUajee3Hbt8Z&#10;K7YtII/qVfoS9NeIKI2nKA6qhWaLORwehtDNz+fR6+n5Wv8AAAD//wMAUEsDBBQABgAIAAAAIQAT&#10;kFkS4QAAAA4BAAAPAAAAZHJzL2Rvd25yZXYueG1sTI/BTsMwEETvSPyDtUjcqB2jFJrGqaBSORVV&#10;lH6AG7tJIF6H2GnD37M5lePOPM3O5KvRtexs+9B4VJDMBDCLpTcNVgoOn5uHZ2AhajS69WgV/NoA&#10;q+L2JteZ8Rf8sOd9rBiFYMi0gjrGLuM8lLV1Osx8Z5G8k++djnT2FTe9vlC4a7kUYs6dbpA+1Lqz&#10;69qW3/vBKdh+pbuwKzenn9S/verHYf0+bhul7u/GlyWwaMd4hWGqT9WhoE5HP6AJrFUgZZIQSkYq&#10;JK2aEJEsFsCOk/Yk58CLnP+fUfwBAAD//wMAUEsBAi0AFAAGAAgAAAAhALaDOJL+AAAA4QEAABMA&#10;AAAAAAAAAAAAAAAAAAAAAFtDb250ZW50X1R5cGVzXS54bWxQSwECLQAUAAYACAAAACEAOP0h/9YA&#10;AACUAQAACwAAAAAAAAAAAAAAAAAvAQAAX3JlbHMvLnJlbHNQSwECLQAUAAYACAAAACEAsUvH7n0C&#10;AAAGBQAADgAAAAAAAAAAAAAAAAAuAgAAZHJzL2Uyb0RvYy54bWxQSwECLQAUAAYACAAAACEAE5BZ&#10;EuEAAAAOAQAADwAAAAAAAAAAAAAAAADXBAAAZHJzL2Rvd25yZXYueG1sUEsFBgAAAAAEAAQA8wAA&#10;AOUFAAAAAA==&#10;" stroked="f">
              <v:textbox inset="0,0,0,0">
                <w:txbxContent>
                  <w:p w:rsidR="00A42CDC" w:rsidRDefault="00A42CDC"/>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Voettekst"/>
    </w:pPr>
    <w:r>
      <w:rPr>
        <w:noProof/>
        <w:lang w:eastAsia="nl-NL"/>
      </w:rPr>
      <mc:AlternateContent>
        <mc:Choice Requires="wps">
          <w:drawing>
            <wp:anchor distT="0" distB="0" distL="0" distR="0" simplePos="0" relativeHeight="251674112" behindDoc="0" locked="1" layoutInCell="1" allowOverlap="1" wp14:anchorId="4A90EA38" wp14:editId="34764E6C">
              <wp:simplePos x="0" y="0"/>
              <wp:positionH relativeFrom="page">
                <wp:posOffset>2952115</wp:posOffset>
              </wp:positionH>
              <wp:positionV relativeFrom="page">
                <wp:posOffset>10333355</wp:posOffset>
              </wp:positionV>
              <wp:extent cx="1170305" cy="125730"/>
              <wp:effectExtent l="0" t="0" r="10795" b="26670"/>
              <wp:wrapSquare wrapText="bothSides"/>
              <wp:docPr id="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0305" cy="125730"/>
                      </a:xfrm>
                      <a:prstGeom prst="rect">
                        <a:avLst/>
                      </a:prstGeom>
                      <a:solidFill>
                        <a:srgbClr val="FFFFFF"/>
                      </a:solidFill>
                      <a:ln w="0">
                        <a:solidFill>
                          <a:srgbClr val="FFFFFF"/>
                        </a:solidFill>
                        <a:miter lim="800000"/>
                        <a:headEnd/>
                        <a:tailEnd/>
                      </a:ln>
                    </wps:spPr>
                    <wps:txbx>
                      <w:txbxContent>
                        <w:p w:rsidR="00A42CDC" w:rsidRDefault="00F407B0">
                          <w:pPr>
                            <w:pStyle w:val="Huisstijl-Paginanummer"/>
                          </w:pPr>
                          <w:r>
                            <w:fldChar w:fldCharType="begin"/>
                          </w:r>
                          <w:r>
                            <w:instrText xml:space="preserve"> PAGE  \* Arabic  \* MERGEFORMAT </w:instrText>
                          </w:r>
                          <w:r>
                            <w:fldChar w:fldCharType="separate"/>
                          </w:r>
                          <w:r w:rsidR="00F83714">
                            <w:rPr>
                              <w:noProof/>
                            </w:rPr>
                            <w:t>2</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90EA38" id="_x0000_t202" coordsize="21600,21600" o:spt="202" path="m,l,21600r21600,l21600,xe">
              <v:stroke joinstyle="miter"/>
              <v:path gradientshapeok="t" o:connecttype="rect"/>
            </v:shapetype>
            <v:shape id="_x0000_s1031" type="#_x0000_t202" style="position:absolute;margin-left:232.45pt;margin-top:813.65pt;width:92.15pt;height:9.9pt;z-index:2516741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SQGGAIAAEUEAAAOAAAAZHJzL2Uyb0RvYy54bWysU8tu2zAQvBfoPxC815JtuAkEy0Hq1EWB&#10;9AEk/QCKoiSiFJdd0pbSr++Skt0gvQXVgViK3OHszO72ZuwNOyn0GmzJl4ucM2Ul1Nq2Jf/xeHh3&#10;zZkPwtbCgFUlf1Ke3+zevtkOrlAr6MDUChmBWF8MruRdCK7IMi871Qu/AKcsHTaAvQi0xTarUQyE&#10;3ptslefvswGwdghSeU9/76ZDvkv4TaNk+NY0XgVmSk7cQloxrVVcs91WFC0K12k50xCvYNELbenR&#10;C9SdCIIdUf8D1WuJ4KEJCwl9Bk2jpUo1UDXL/EU1D51wKtVC4nh3kcn/P1j59fQdma5LvubMip4s&#10;elRjYB9gZKtNlGdwvqBbD47uhZH+k82pVO/uQf70zMK+E7ZVt4gwdErURG8ZM7NnqROOjyDV8AVq&#10;ekccAySgscE+akdqMEInm54u1kQuMj65vMrX+YYzSWfL1eZqnbzLRHHOdujDJwU9i0HJkaxP6OJ0&#10;70NkI4rzlfiYB6PrgzYmbbCt9gbZSVCbHNKXCnhxzVg2RGavze91oGY3ui/5dR6/qf2iZh9tnVox&#10;CG2mmPgaO4sYdZsUDGM1znbN3lRQP5GqCFNv0yxS0AH+5mygvi65/3UUqDgzny05E4fgHOA5qM6B&#10;sJJSSx44m8J9mIbl6FC3HSFP3lu4JfcanYSNNk8sZrrUq0nvea7iMDzfp1t/p3/3BwAA//8DAFBL&#10;AwQUAAYACAAAACEAgDCuZuEAAAANAQAADwAAAGRycy9kb3ducmV2LnhtbEyPwU7DMBBE70j8g7VI&#10;3KjTEFoIcaoKqQKhSqil4uzGSxyI11HsJuHv2Z7guDNPszPFanKtGLAPjScF81kCAqnypqFaweF9&#10;c3MPIkRNRreeUMEPBliVlxeFzo0faYfDPtaCQyjkWoGNsculDJVFp8PMd0jsffre6chnX0vT65HD&#10;XSvTJFlIpxviD1Z3+GSx+t6fnIJA3c5s1tt0fH2ZPr7s89vdwQ5KXV9N60cQEaf4B8O5PleHkjsd&#10;/YlMEK2CbJE9MMrGIl3egmCElRTE8SxlyznIspD/V5S/AAAA//8DAFBLAQItABQABgAIAAAAIQC2&#10;gziS/gAAAOEBAAATAAAAAAAAAAAAAAAAAAAAAABbQ29udGVudF9UeXBlc10ueG1sUEsBAi0AFAAG&#10;AAgAAAAhADj9If/WAAAAlAEAAAsAAAAAAAAAAAAAAAAALwEAAF9yZWxzLy5yZWxzUEsBAi0AFAAG&#10;AAgAAAAhAEi1JAYYAgAARQQAAA4AAAAAAAAAAAAAAAAALgIAAGRycy9lMm9Eb2MueG1sUEsBAi0A&#10;FAAGAAgAAAAhAIAwrmbhAAAADQEAAA8AAAAAAAAAAAAAAAAAcgQAAGRycy9kb3ducmV2LnhtbFBL&#10;BQYAAAAABAAEAPMAAACABQAAAAA=&#10;" strokecolor="white" strokeweight="0">
              <v:textbox inset="0,0,0,0">
                <w:txbxContent>
                  <w:p w:rsidR="00A42CDC" w:rsidRDefault="00F407B0">
                    <w:pPr>
                      <w:pStyle w:val="Huisstijl-Paginanummer"/>
                    </w:pPr>
                    <w:r>
                      <w:fldChar w:fldCharType="begin"/>
                    </w:r>
                    <w:r>
                      <w:instrText xml:space="preserve"> PAGE  \* Arabic  \* MERGEFORMAT </w:instrText>
                    </w:r>
                    <w:r>
                      <w:fldChar w:fldCharType="separate"/>
                    </w:r>
                    <w:r w:rsidR="00F83714">
                      <w:rPr>
                        <w:noProof/>
                      </w:rPr>
                      <w:t>2</w:t>
                    </w:r>
                    <w:r>
                      <w:rPr>
                        <w:noProof/>
                      </w:rPr>
                      <w:fldChar w:fldCharType="end"/>
                    </w:r>
                  </w:p>
                </w:txbxContent>
              </v:textbox>
              <w10:wrap type="square" anchorx="page" anchory="page"/>
              <w10:anchorlock/>
            </v:shape>
          </w:pict>
        </mc:Fallback>
      </mc:AlternateContent>
    </w:r>
    <w:r>
      <w:rPr>
        <w:noProof/>
        <w:lang w:eastAsia="nl-NL"/>
      </w:rPr>
      <mc:AlternateContent>
        <mc:Choice Requires="wps">
          <w:drawing>
            <wp:anchor distT="0" distB="0" distL="114300" distR="114300" simplePos="0" relativeHeight="251663872" behindDoc="0" locked="0" layoutInCell="1" allowOverlap="1" wp14:anchorId="39AB442D" wp14:editId="7A633C00">
              <wp:simplePos x="0" y="0"/>
              <wp:positionH relativeFrom="page">
                <wp:posOffset>1638300</wp:posOffset>
              </wp:positionH>
              <wp:positionV relativeFrom="page">
                <wp:posOffset>9651365</wp:posOffset>
              </wp:positionV>
              <wp:extent cx="4932045" cy="448310"/>
              <wp:effectExtent l="0" t="0" r="1905" b="8890"/>
              <wp:wrapNone/>
              <wp:docPr id="1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2045" cy="448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42CDC" w:rsidRDefault="00A42CDC"/>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39AB442D" id="Text Box 6" o:spid="_x0000_s1032" type="#_x0000_t202" style="position:absolute;margin-left:129pt;margin-top:759.95pt;width:388.35pt;height:35.3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HmwfgIAAAcFAAAOAAAAZHJzL2Uyb0RvYy54bWysVNuO2yAQfa/Uf0C8Z21nnWxsxVntpakq&#10;bS/Sbj8AA45RMVAgsbdV/70DjtPttpWqqn7AAwyHmTlnWF8OnUQHbp3QqsLZWYoRV1QzoXYV/viw&#10;na0wcp4oRqRWvMKP3OHLzcsX696UfK5bLRm3CECUK3tT4dZ7UyaJoy3viDvThivYbLTtiIep3SXM&#10;kh7QO5nM03SZ9NoyYzXlzsHq7biJNxG/aTj175vGcY9khSE2H0cbxzqMyWZNyp0lphX0GAb5hyg6&#10;IhRceoK6JZ6gvRW/QHWCWu1048+o7hLdNILymANkk6XPsrlvieExFyiOM6cyuf8HS98dPlgkGHCX&#10;YaRIBxw98MGjaz2gZShPb1wJXvcG/PwAy+AaU3XmTtNPDil90xK141fW6r7lhEF4WTiZPDk64rgA&#10;UvdvNYNryN7rCDQ0tgu1g2ogQAeaHk/UhFAoLObF+TzNFxhR2Mvz1XkWuUtIOZ021vnXXHcoGBW2&#10;QH1EJ4c750M0pJxcwmVOS8G2Qso4sbv6Rlp0ICCTbfxiAs/cpArOSodjI+K4AkHCHWEvhBtp/1pk&#10;8zy9nhez7XJ1Mcu3+WJWXKSrWZoV18UyzYv8dvstBJjlZSsY4+pOKD5JMMv/juJjM4ziiSJEfYWL&#10;xXwxUvTHJNP4/S7JTnjoSCm6Cq9OTqQMxL5SDNImpSdCjnbyc/ixylCD6R+rEmUQmB814Id6iILL&#10;J3XVmj2CLqwG2oB8eE3AaLX9glEPnVlh93lPLMdIvlGgrdDGk2Eno54MoigcrXCN0Wje+LHd98aK&#10;XQvIo3qVvgL9NSJKIwh1jOKoWui2mMPxZQjt/HQevX68X5vvAAAA//8DAFBLAwQUAAYACAAAACEA&#10;FBiPeuIAAAAOAQAADwAAAGRycy9kb3ducmV2LnhtbEyPwU7DMBBE70j8g7VI3KjdFkMT4lRQqZxa&#10;VbT9gG28TQKxHWKnDX+Pc4Ljzoxm32TLwTTsQp2vnVUwnQhgZAuna1sqOB7WDwtgPqDV2DhLCn7I&#10;wzK/vckw1e5qP+iyDyWLJdanqKAKoU0590VFBv3EtWSjd3adwRDPruS6w2ssNw2fCfHEDdY2fqiw&#10;pVVFxde+Nwo2n3Lnd8X6/C3d+xvO+9V22NRK3d8Nry/AAg3hLwwjfkSHPDKdXG+1Z42CmVzELSEa&#10;cpokwMaImD8+AzuNWiIk8Dzj/2fkvwAAAP//AwBQSwECLQAUAAYACAAAACEAtoM4kv4AAADhAQAA&#10;EwAAAAAAAAAAAAAAAAAAAAAAW0NvbnRlbnRfVHlwZXNdLnhtbFBLAQItABQABgAIAAAAIQA4/SH/&#10;1gAAAJQBAAALAAAAAAAAAAAAAAAAAC8BAABfcmVscy8ucmVsc1BLAQItABQABgAIAAAAIQC9PHmw&#10;fgIAAAcFAAAOAAAAAAAAAAAAAAAAAC4CAABkcnMvZTJvRG9jLnhtbFBLAQItABQABgAIAAAAIQAU&#10;GI964gAAAA4BAAAPAAAAAAAAAAAAAAAAANgEAABkcnMvZG93bnJldi54bWxQSwUGAAAAAAQABADz&#10;AAAA5wUAAAAA&#10;" stroked="f">
              <v:textbox inset="0,0,0,0">
                <w:txbxContent>
                  <w:p w:rsidR="00A42CDC" w:rsidRDefault="00A42CDC"/>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DFF" w:rsidRDefault="002F4DFF">
      <w:r>
        <w:separator/>
      </w:r>
    </w:p>
  </w:footnote>
  <w:footnote w:type="continuationSeparator" w:id="0">
    <w:p w:rsidR="002F4DFF" w:rsidRDefault="002F4DFF">
      <w:r>
        <w:continuationSeparator/>
      </w:r>
    </w:p>
  </w:footnote>
  <w:footnote w:id="1">
    <w:p w:rsidR="00A9227F" w:rsidRDefault="00A9227F" w:rsidP="00A9227F">
      <w:pPr>
        <w:pStyle w:val="Voetnoottekst"/>
      </w:pPr>
      <w:r>
        <w:rPr>
          <w:rStyle w:val="Voetnootmarkering"/>
        </w:rPr>
        <w:footnoteRef/>
      </w:r>
      <w:r>
        <w:t xml:space="preserve"> </w:t>
      </w:r>
      <w:r w:rsidRPr="002B21B2">
        <w:rPr>
          <w:rFonts w:ascii="Verdana" w:hAnsi="Verdana"/>
          <w:sz w:val="14"/>
        </w:rPr>
        <w:t xml:space="preserve">Voor een overzicht van behandelopties per type EU-voorstel, zie </w:t>
      </w:r>
      <w:hyperlink r:id="rId1" w:history="1">
        <w:r w:rsidRPr="006E5214">
          <w:rPr>
            <w:rStyle w:val="Hyperlink"/>
            <w:rFonts w:ascii="Verdana" w:hAnsi="Verdana"/>
            <w:sz w:val="14"/>
          </w:rPr>
          <w:t>dit overzicht op Plein2</w:t>
        </w:r>
      </w:hyperlink>
      <w:r w:rsidRPr="002B21B2">
        <w:rPr>
          <w:rFonts w:ascii="Verdana" w:hAnsi="Verdana"/>
          <w:sz w:val="14"/>
        </w:rPr>
        <w:t xml:space="preserve"> (interne link).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A42CDC">
    <w:pPr>
      <w:pStyle w:val="Koptekst"/>
    </w:pPr>
    <w:r>
      <w:rPr>
        <w:noProof/>
        <w:lang w:eastAsia="nl-NL"/>
      </w:rPr>
      <w:drawing>
        <wp:anchor distT="0" distB="0" distL="114300" distR="114300" simplePos="0" relativeHeight="251668992" behindDoc="1" locked="0" layoutInCell="1" allowOverlap="1" wp14:anchorId="16692217" wp14:editId="5A4D99C1">
          <wp:simplePos x="0" y="0"/>
          <wp:positionH relativeFrom="page">
            <wp:posOffset>1080135</wp:posOffset>
          </wp:positionH>
          <wp:positionV relativeFrom="page">
            <wp:posOffset>374650</wp:posOffset>
          </wp:positionV>
          <wp:extent cx="3070800" cy="1238400"/>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1">
                    <a:extLst>
                      <a:ext uri="{28A0092B-C50C-407E-A947-70E740481C1C}">
                        <a14:useLocalDpi xmlns:a14="http://schemas.microsoft.com/office/drawing/2010/main" val="0"/>
                      </a:ext>
                    </a:extLst>
                  </a:blip>
                  <a:stretch>
                    <a:fillRect/>
                  </a:stretch>
                </pic:blipFill>
                <pic:spPr>
                  <a:xfrm>
                    <a:off x="0" y="0"/>
                    <a:ext cx="3070800" cy="1238400"/>
                  </a:xfrm>
                  <a:prstGeom prst="rect">
                    <a:avLst/>
                  </a:prstGeom>
                </pic:spPr>
              </pic:pic>
            </a:graphicData>
          </a:graphic>
        </wp:anchor>
      </w:drawing>
    </w:r>
    <w:r>
      <w:rPr>
        <w:noProof/>
        <w:lang w:eastAsia="nl-NL"/>
      </w:rPr>
      <w:drawing>
        <wp:anchor distT="0" distB="0" distL="114300" distR="114300" simplePos="0" relativeHeight="251667968" behindDoc="1" locked="0" layoutInCell="1" allowOverlap="1" wp14:anchorId="6E10734D" wp14:editId="08244A49">
          <wp:simplePos x="0" y="0"/>
          <wp:positionH relativeFrom="page">
            <wp:posOffset>626745</wp:posOffset>
          </wp:positionH>
          <wp:positionV relativeFrom="page">
            <wp:posOffset>374650</wp:posOffset>
          </wp:positionV>
          <wp:extent cx="432000" cy="1238400"/>
          <wp:effectExtent l="0" t="0" r="6350" b="0"/>
          <wp:wrapNone/>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2">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CDC" w:rsidRDefault="00F407B0">
    <w:pPr>
      <w:pStyle w:val="Koptekst"/>
    </w:pPr>
    <w:r>
      <w:rPr>
        <w:noProof/>
        <w:lang w:eastAsia="nl-NL"/>
      </w:rPr>
      <mc:AlternateContent>
        <mc:Choice Requires="wps">
          <w:drawing>
            <wp:anchor distT="0" distB="0" distL="114300" distR="114300" simplePos="0" relativeHeight="251666944" behindDoc="0" locked="0" layoutInCell="1" allowOverlap="1" wp14:anchorId="0A9BC76D" wp14:editId="153E5AD2">
              <wp:simplePos x="0" y="0"/>
              <wp:positionH relativeFrom="page">
                <wp:posOffset>314325</wp:posOffset>
              </wp:positionH>
              <wp:positionV relativeFrom="page">
                <wp:posOffset>1428750</wp:posOffset>
              </wp:positionV>
              <wp:extent cx="6143625" cy="100330"/>
              <wp:effectExtent l="0" t="0" r="9525" b="7620"/>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143625" cy="100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42CDC" w:rsidRDefault="00A42CDC" w:rsidP="006B0B28">
                          <w:pPr>
                            <w:pStyle w:val="Huisstijl-Gegevens"/>
                            <w:tabs>
                              <w:tab w:val="right" w:pos="1540"/>
                              <w:tab w:val="left" w:pos="1701"/>
                            </w:tabs>
                          </w:pPr>
                          <w:r>
                            <w:tab/>
                            <w:t>betreft</w:t>
                          </w:r>
                          <w:r>
                            <w:tab/>
                          </w:r>
                          <w:r w:rsidR="006F2511">
                            <w:t>Lijst van nieuwe EU-voorstellen</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w14:anchorId="0A9BC76D" id="_x0000_t202" coordsize="21600,21600" o:spt="202" path="m,l,21600r21600,l21600,xe">
              <v:stroke joinstyle="miter"/>
              <v:path gradientshapeok="t" o:connecttype="rect"/>
            </v:shapetype>
            <v:shape id="Tekstvak 1" o:spid="_x0000_s1030" type="#_x0000_t202" style="position:absolute;margin-left:24.75pt;margin-top:112.5pt;width:483.75pt;height:7.9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0SIgwIAAHIFAAAOAAAAZHJzL2Uyb0RvYy54bWysVN9P2zAQfp+0/8Hy+0jaDjRFpKgDMU2q&#10;AFEmnl3HplEdn2dfm3R//c5O0iK2F6a9OBf7u9/f3eVV1xi2Vz7UYEs+Ocs5U1ZCVduXkv94uv30&#10;hbOAwlbCgFUlP6jAr+YfP1y2rlBT2ICplGdkxIaidSXfILoiy4LcqEaEM3DK0qMG3wikX/+SVV60&#10;ZL0x2TTPL7IWfOU8SBUC3d70j3ye7GutJN5rHRQyU3KKDdPp07mOZza/FMWLF25TyyEM8Q9RNKK2&#10;5PRo6kagYDtf/2GqqaWHABrPJDQZaF1LlXKgbCb5m2xWG+FUyoWKE9yxTOH/mZV3+wfP6op6x5kV&#10;DbXoSW0D7sWWTWJ1WhcKAq0cwbD7Cl1ExkyDW4LcBoJkrzC9QiB0xHTaN/FLeTJSpAYcjkVXHTJJ&#10;lxeTz7OL6Tlnkt4meT6bpa5kJ23nA35T0LAolNxTU1MEYr8MGP2LYoREZxZua2NSY41lLXmYnedJ&#10;4fhCGsZGrEoUGczENPrIk4QHoyLG2EelqUQpgXiRyKmujWd7QbQSUiqLqVjJLqEjSlMQ71Ec8Keo&#10;3qPc5zF6BotH5aa24PuGxZk6hV1tx5B1jx8aGfq8YwmwW3eJG9ORCWuoDkQED/0gBSdva2rKUgR8&#10;EJ4mh1pM2wDv6dAGqPgwSJxtwP/6233EE6HplbOWJrHk4edOeMWZ+W6J6nFsR8GPwnoU7K65BuoC&#10;0ZeiSSIpeDSjqD00z7QkFtELPQkryVfJcRSvsd8HtGSkWiwSiIbTCVzalZMj3yPFnrpn4d3AQyQG&#10;38E4o6J4Q8cem/jiFjskUiauxrr2VRzqTYOdKDwsobg5Xv8n1GlVzn8DAAD//wMAUEsDBBQABgAI&#10;AAAAIQAPoHjv4QAAAAsBAAAPAAAAZHJzL2Rvd25yZXYueG1sTI/BTsMwEETvSPyDtUjcqN0ohTbE&#10;qRBSL1UFIiAkbq69xBGxHWK3NX/P9gS33Z3R7Jt6nd3AjjjFPngJ85kAhl4H0/tOwtvr5mYJLCbl&#10;jRqCRwk/GGHdXF7UqjLh5F/w2KaOUYiPlZJgUxorzqO26FSchRE9aZ9hcirROnXcTOpE4W7ghRC3&#10;3Kne0werRny0qL/ag5OQdd49rVK7tc8fercZy+/3vttKeX2VH+6BJczpzwxnfEKHhpj24eBNZIOE&#10;crUgp4SiWFCns0HM72ja06kUS+BNzf93aH4BAAD//wMAUEsBAi0AFAAGAAgAAAAhALaDOJL+AAAA&#10;4QEAABMAAAAAAAAAAAAAAAAAAAAAAFtDb250ZW50X1R5cGVzXS54bWxQSwECLQAUAAYACAAAACEA&#10;OP0h/9YAAACUAQAACwAAAAAAAAAAAAAAAAAvAQAAX3JlbHMvLnJlbHNQSwECLQAUAAYACAAAACEA&#10;MNtEiIMCAAByBQAADgAAAAAAAAAAAAAAAAAuAgAAZHJzL2Uyb0RvYy54bWxQSwECLQAUAAYACAAA&#10;ACEAD6B47+EAAAALAQAADwAAAAAAAAAAAAAAAADdBAAAZHJzL2Rvd25yZXYueG1sUEsFBgAAAAAE&#10;AAQA8wAAAOsFAAAAAA==&#10;" filled="f" stroked="f" strokeweight=".5pt">
              <v:path arrowok="t"/>
              <v:textbox style="mso-fit-shape-to-text:t" inset="0,0,0,0">
                <w:txbxContent>
                  <w:p w:rsidR="00A42CDC" w:rsidRDefault="00A42CDC" w:rsidP="006B0B28">
                    <w:pPr>
                      <w:pStyle w:val="Huisstijl-Gegevens"/>
                      <w:tabs>
                        <w:tab w:val="right" w:pos="1540"/>
                        <w:tab w:val="left" w:pos="1701"/>
                      </w:tabs>
                    </w:pPr>
                    <w:r>
                      <w:tab/>
                      <w:t>betreft</w:t>
                    </w:r>
                    <w:r>
                      <w:tab/>
                    </w:r>
                    <w:r w:rsidR="006F2511">
                      <w:t>Lijst van nieuwe EU-voorstellen</w:t>
                    </w:r>
                  </w:p>
                </w:txbxContent>
              </v:textbox>
              <w10:wrap anchorx="page" anchory="page"/>
            </v:shape>
          </w:pict>
        </mc:Fallback>
      </mc:AlternateContent>
    </w:r>
    <w:r w:rsidR="00A42CDC">
      <w:rPr>
        <w:noProof/>
        <w:lang w:eastAsia="nl-NL"/>
      </w:rPr>
      <w:drawing>
        <wp:anchor distT="0" distB="0" distL="114300" distR="114300" simplePos="0" relativeHeight="251670016" behindDoc="1" locked="0" layoutInCell="1" allowOverlap="1" wp14:anchorId="142EE2F0" wp14:editId="65C4D0F3">
          <wp:simplePos x="0" y="0"/>
          <wp:positionH relativeFrom="page">
            <wp:posOffset>626745</wp:posOffset>
          </wp:positionH>
          <wp:positionV relativeFrom="page">
            <wp:posOffset>374650</wp:posOffset>
          </wp:positionV>
          <wp:extent cx="432000" cy="1238400"/>
          <wp:effectExtent l="0" t="0" r="6350" b="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extLst>
                      <a:ext uri="{28A0092B-C50C-407E-A947-70E740481C1C}">
                        <a14:useLocalDpi xmlns:a14="http://schemas.microsoft.com/office/drawing/2010/main" val="0"/>
                      </a:ext>
                    </a:extLst>
                  </a:blip>
                  <a:stretch>
                    <a:fillRect/>
                  </a:stretch>
                </pic:blipFill>
                <pic:spPr>
                  <a:xfrm>
                    <a:off x="0" y="0"/>
                    <a:ext cx="432000" cy="12384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D3AB0"/>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4E970C2"/>
    <w:multiLevelType w:val="hybridMultilevel"/>
    <w:tmpl w:val="C2C6C296"/>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CC01EA4"/>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6D1585"/>
    <w:multiLevelType w:val="hybridMultilevel"/>
    <w:tmpl w:val="6EDA0B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1D45846"/>
    <w:multiLevelType w:val="hybridMultilevel"/>
    <w:tmpl w:val="1646DAF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2313F87"/>
    <w:multiLevelType w:val="hybridMultilevel"/>
    <w:tmpl w:val="BAFE3CF4"/>
    <w:lvl w:ilvl="0" w:tplc="04130013">
      <w:start w:val="1"/>
      <w:numFmt w:val="upperRoman"/>
      <w:lvlText w:val="%1."/>
      <w:lvlJc w:val="righ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31A4B7E"/>
    <w:multiLevelType w:val="hybridMultilevel"/>
    <w:tmpl w:val="7F8E03A4"/>
    <w:lvl w:ilvl="0" w:tplc="ED880634">
      <w:start w:val="1"/>
      <w:numFmt w:val="decimal"/>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1E43432"/>
    <w:multiLevelType w:val="hybridMultilevel"/>
    <w:tmpl w:val="452AE7F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2811D02"/>
    <w:multiLevelType w:val="hybridMultilevel"/>
    <w:tmpl w:val="F15E3FB6"/>
    <w:lvl w:ilvl="0" w:tplc="87184634">
      <w:start w:val="1"/>
      <w:numFmt w:val="decimalZero"/>
      <w:lvlText w:val="%1."/>
      <w:lvlJc w:val="left"/>
      <w:pPr>
        <w:ind w:left="720" w:hanging="360"/>
      </w:pPr>
      <w:rPr>
        <w:rFonts w:hint="default"/>
        <w:color w:val="auto"/>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AB707C5"/>
    <w:multiLevelType w:val="hybridMultilevel"/>
    <w:tmpl w:val="2A509C84"/>
    <w:lvl w:ilvl="0" w:tplc="B504018A">
      <w:start w:val="1"/>
      <w:numFmt w:val="decimalZero"/>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
  </w:num>
  <w:num w:numId="2">
    <w:abstractNumId w:val="5"/>
  </w:num>
  <w:num w:numId="3">
    <w:abstractNumId w:val="9"/>
  </w:num>
  <w:num w:numId="4">
    <w:abstractNumId w:val="4"/>
  </w:num>
  <w:num w:numId="5">
    <w:abstractNumId w:val="2"/>
  </w:num>
  <w:num w:numId="6">
    <w:abstractNumId w:val="0"/>
  </w:num>
  <w:num w:numId="7">
    <w:abstractNumId w:val="8"/>
  </w:num>
  <w:num w:numId="8">
    <w:abstractNumId w:val="6"/>
  </w:num>
  <w:num w:numId="9">
    <w:abstractNumId w:val="7"/>
  </w:num>
  <w:num w:numId="10">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drawingGridHorizontalSpacing w:val="90"/>
  <w:drawingGridVerticalSpacing w:val="142"/>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8E3"/>
    <w:rsid w:val="0000060B"/>
    <w:rsid w:val="000037E5"/>
    <w:rsid w:val="00004383"/>
    <w:rsid w:val="000044C7"/>
    <w:rsid w:val="00006780"/>
    <w:rsid w:val="00010EF2"/>
    <w:rsid w:val="000123FA"/>
    <w:rsid w:val="00013B5B"/>
    <w:rsid w:val="00016110"/>
    <w:rsid w:val="00026D47"/>
    <w:rsid w:val="000339A6"/>
    <w:rsid w:val="00035057"/>
    <w:rsid w:val="00036674"/>
    <w:rsid w:val="000423A9"/>
    <w:rsid w:val="00045831"/>
    <w:rsid w:val="00050D24"/>
    <w:rsid w:val="00051FEC"/>
    <w:rsid w:val="000546B1"/>
    <w:rsid w:val="000635E6"/>
    <w:rsid w:val="000642C4"/>
    <w:rsid w:val="0006770A"/>
    <w:rsid w:val="00070D31"/>
    <w:rsid w:val="0007162E"/>
    <w:rsid w:val="000722D6"/>
    <w:rsid w:val="00084262"/>
    <w:rsid w:val="00084302"/>
    <w:rsid w:val="00085FA1"/>
    <w:rsid w:val="00087299"/>
    <w:rsid w:val="00094546"/>
    <w:rsid w:val="00094A9B"/>
    <w:rsid w:val="000A1C2B"/>
    <w:rsid w:val="000A23C5"/>
    <w:rsid w:val="000B2192"/>
    <w:rsid w:val="000B7C51"/>
    <w:rsid w:val="000C43D2"/>
    <w:rsid w:val="000C44F1"/>
    <w:rsid w:val="000C757C"/>
    <w:rsid w:val="000C7A3D"/>
    <w:rsid w:val="000D1563"/>
    <w:rsid w:val="000D3187"/>
    <w:rsid w:val="000E56B6"/>
    <w:rsid w:val="000E5890"/>
    <w:rsid w:val="000E59AA"/>
    <w:rsid w:val="000E6653"/>
    <w:rsid w:val="000E69FD"/>
    <w:rsid w:val="000E7C39"/>
    <w:rsid w:val="000F359C"/>
    <w:rsid w:val="000F36CD"/>
    <w:rsid w:val="000F5363"/>
    <w:rsid w:val="000F5722"/>
    <w:rsid w:val="00102FE4"/>
    <w:rsid w:val="00105391"/>
    <w:rsid w:val="00120FD2"/>
    <w:rsid w:val="0013509E"/>
    <w:rsid w:val="0013623C"/>
    <w:rsid w:val="001401C7"/>
    <w:rsid w:val="00141D39"/>
    <w:rsid w:val="001445D4"/>
    <w:rsid w:val="00147017"/>
    <w:rsid w:val="00151AC8"/>
    <w:rsid w:val="001545B9"/>
    <w:rsid w:val="00154EC0"/>
    <w:rsid w:val="001555A9"/>
    <w:rsid w:val="00160E6E"/>
    <w:rsid w:val="00161D1B"/>
    <w:rsid w:val="001706B1"/>
    <w:rsid w:val="00170AFB"/>
    <w:rsid w:val="001715CC"/>
    <w:rsid w:val="0017367F"/>
    <w:rsid w:val="00187402"/>
    <w:rsid w:val="0018775E"/>
    <w:rsid w:val="00192F0E"/>
    <w:rsid w:val="00193DF4"/>
    <w:rsid w:val="001959F4"/>
    <w:rsid w:val="001A3995"/>
    <w:rsid w:val="001A4097"/>
    <w:rsid w:val="001B2F65"/>
    <w:rsid w:val="001B7CAE"/>
    <w:rsid w:val="001C14DB"/>
    <w:rsid w:val="001C3467"/>
    <w:rsid w:val="001D04ED"/>
    <w:rsid w:val="001D08B2"/>
    <w:rsid w:val="001D3CD3"/>
    <w:rsid w:val="001D7B39"/>
    <w:rsid w:val="001E143A"/>
    <w:rsid w:val="001E1C84"/>
    <w:rsid w:val="001E39BA"/>
    <w:rsid w:val="001F1517"/>
    <w:rsid w:val="001F4221"/>
    <w:rsid w:val="001F4639"/>
    <w:rsid w:val="001F7012"/>
    <w:rsid w:val="002048D9"/>
    <w:rsid w:val="00210705"/>
    <w:rsid w:val="00211391"/>
    <w:rsid w:val="00216C27"/>
    <w:rsid w:val="00221D6B"/>
    <w:rsid w:val="0022374D"/>
    <w:rsid w:val="00224294"/>
    <w:rsid w:val="00227D85"/>
    <w:rsid w:val="00235B3D"/>
    <w:rsid w:val="00241DE4"/>
    <w:rsid w:val="00245D08"/>
    <w:rsid w:val="00251996"/>
    <w:rsid w:val="002538C7"/>
    <w:rsid w:val="00262A1B"/>
    <w:rsid w:val="00266365"/>
    <w:rsid w:val="00271075"/>
    <w:rsid w:val="0028208B"/>
    <w:rsid w:val="002826C8"/>
    <w:rsid w:val="00287629"/>
    <w:rsid w:val="002920EA"/>
    <w:rsid w:val="00292C57"/>
    <w:rsid w:val="0029377C"/>
    <w:rsid w:val="002949C2"/>
    <w:rsid w:val="002A1A05"/>
    <w:rsid w:val="002A1A9B"/>
    <w:rsid w:val="002A2092"/>
    <w:rsid w:val="002A4BD8"/>
    <w:rsid w:val="002B011C"/>
    <w:rsid w:val="002B21B2"/>
    <w:rsid w:val="002B2DEC"/>
    <w:rsid w:val="002B3C7E"/>
    <w:rsid w:val="002C0392"/>
    <w:rsid w:val="002C0A75"/>
    <w:rsid w:val="002C18DB"/>
    <w:rsid w:val="002C488A"/>
    <w:rsid w:val="002E43EB"/>
    <w:rsid w:val="002E5CC6"/>
    <w:rsid w:val="002E6686"/>
    <w:rsid w:val="002E72EA"/>
    <w:rsid w:val="002F363A"/>
    <w:rsid w:val="002F45EE"/>
    <w:rsid w:val="002F4DFF"/>
    <w:rsid w:val="003023F3"/>
    <w:rsid w:val="0030416C"/>
    <w:rsid w:val="003066D7"/>
    <w:rsid w:val="0031228D"/>
    <w:rsid w:val="00313734"/>
    <w:rsid w:val="003154A8"/>
    <w:rsid w:val="0031630D"/>
    <w:rsid w:val="003214FD"/>
    <w:rsid w:val="00322A38"/>
    <w:rsid w:val="00324A4E"/>
    <w:rsid w:val="0032616D"/>
    <w:rsid w:val="00326A27"/>
    <w:rsid w:val="00326C25"/>
    <w:rsid w:val="00331729"/>
    <w:rsid w:val="00331CCE"/>
    <w:rsid w:val="0033344D"/>
    <w:rsid w:val="003354DB"/>
    <w:rsid w:val="003410ED"/>
    <w:rsid w:val="00346125"/>
    <w:rsid w:val="00352A08"/>
    <w:rsid w:val="00355DCC"/>
    <w:rsid w:val="00356E8E"/>
    <w:rsid w:val="00361C03"/>
    <w:rsid w:val="003620C8"/>
    <w:rsid w:val="003630D5"/>
    <w:rsid w:val="00363512"/>
    <w:rsid w:val="00364EE8"/>
    <w:rsid w:val="003664D8"/>
    <w:rsid w:val="0037414F"/>
    <w:rsid w:val="00374B44"/>
    <w:rsid w:val="00376585"/>
    <w:rsid w:val="00377E26"/>
    <w:rsid w:val="003812B9"/>
    <w:rsid w:val="003843F9"/>
    <w:rsid w:val="00393BB7"/>
    <w:rsid w:val="003A219A"/>
    <w:rsid w:val="003A5792"/>
    <w:rsid w:val="003B1D02"/>
    <w:rsid w:val="003B254F"/>
    <w:rsid w:val="003B2964"/>
    <w:rsid w:val="003B4119"/>
    <w:rsid w:val="003B484E"/>
    <w:rsid w:val="003B67E0"/>
    <w:rsid w:val="003C0D63"/>
    <w:rsid w:val="003C2832"/>
    <w:rsid w:val="003D1035"/>
    <w:rsid w:val="003D22ED"/>
    <w:rsid w:val="003D450D"/>
    <w:rsid w:val="003D5554"/>
    <w:rsid w:val="003D660C"/>
    <w:rsid w:val="003E6EA2"/>
    <w:rsid w:val="003F628A"/>
    <w:rsid w:val="00403FAF"/>
    <w:rsid w:val="00405747"/>
    <w:rsid w:val="0041042A"/>
    <w:rsid w:val="00411808"/>
    <w:rsid w:val="0041634B"/>
    <w:rsid w:val="00416E67"/>
    <w:rsid w:val="00420882"/>
    <w:rsid w:val="00424531"/>
    <w:rsid w:val="00424D04"/>
    <w:rsid w:val="004265B2"/>
    <w:rsid w:val="00427600"/>
    <w:rsid w:val="0043382C"/>
    <w:rsid w:val="0043446E"/>
    <w:rsid w:val="00434BC6"/>
    <w:rsid w:val="00441745"/>
    <w:rsid w:val="00442D7A"/>
    <w:rsid w:val="004521E2"/>
    <w:rsid w:val="00455D0F"/>
    <w:rsid w:val="004573F4"/>
    <w:rsid w:val="004577D5"/>
    <w:rsid w:val="004605A4"/>
    <w:rsid w:val="00461756"/>
    <w:rsid w:val="0046311A"/>
    <w:rsid w:val="00464184"/>
    <w:rsid w:val="00473A07"/>
    <w:rsid w:val="00473A85"/>
    <w:rsid w:val="00473B75"/>
    <w:rsid w:val="00474A4E"/>
    <w:rsid w:val="00474E1E"/>
    <w:rsid w:val="004760D1"/>
    <w:rsid w:val="00482405"/>
    <w:rsid w:val="00484658"/>
    <w:rsid w:val="00491847"/>
    <w:rsid w:val="004A0757"/>
    <w:rsid w:val="004A2857"/>
    <w:rsid w:val="004A48F2"/>
    <w:rsid w:val="004A553E"/>
    <w:rsid w:val="004B109E"/>
    <w:rsid w:val="004B447F"/>
    <w:rsid w:val="004B572A"/>
    <w:rsid w:val="004B5B19"/>
    <w:rsid w:val="004C7B01"/>
    <w:rsid w:val="004E3424"/>
    <w:rsid w:val="004E426E"/>
    <w:rsid w:val="004E5595"/>
    <w:rsid w:val="00505F93"/>
    <w:rsid w:val="00507A41"/>
    <w:rsid w:val="00511442"/>
    <w:rsid w:val="005115F8"/>
    <w:rsid w:val="005158C0"/>
    <w:rsid w:val="0051638F"/>
    <w:rsid w:val="00520D88"/>
    <w:rsid w:val="00521E24"/>
    <w:rsid w:val="00522540"/>
    <w:rsid w:val="00525BF3"/>
    <w:rsid w:val="00525CAA"/>
    <w:rsid w:val="00526065"/>
    <w:rsid w:val="00527428"/>
    <w:rsid w:val="005324DF"/>
    <w:rsid w:val="005376B8"/>
    <w:rsid w:val="0053781F"/>
    <w:rsid w:val="00540F78"/>
    <w:rsid w:val="00543233"/>
    <w:rsid w:val="00543BB4"/>
    <w:rsid w:val="00554CBF"/>
    <w:rsid w:val="00565011"/>
    <w:rsid w:val="00575841"/>
    <w:rsid w:val="00581C55"/>
    <w:rsid w:val="005825DC"/>
    <w:rsid w:val="005834BB"/>
    <w:rsid w:val="0058398B"/>
    <w:rsid w:val="0058632D"/>
    <w:rsid w:val="00593119"/>
    <w:rsid w:val="005933F0"/>
    <w:rsid w:val="0059370A"/>
    <w:rsid w:val="005A14F3"/>
    <w:rsid w:val="005A49F7"/>
    <w:rsid w:val="005A62B3"/>
    <w:rsid w:val="005A7851"/>
    <w:rsid w:val="005B5654"/>
    <w:rsid w:val="005B6496"/>
    <w:rsid w:val="005B6B29"/>
    <w:rsid w:val="005B6C69"/>
    <w:rsid w:val="005C08F0"/>
    <w:rsid w:val="005C1BD1"/>
    <w:rsid w:val="005C4AF5"/>
    <w:rsid w:val="005C4C7F"/>
    <w:rsid w:val="005D20CD"/>
    <w:rsid w:val="005E300D"/>
    <w:rsid w:val="005E7B45"/>
    <w:rsid w:val="005F1EDF"/>
    <w:rsid w:val="005F3027"/>
    <w:rsid w:val="00605B5A"/>
    <w:rsid w:val="006060B3"/>
    <w:rsid w:val="0060611D"/>
    <w:rsid w:val="00613737"/>
    <w:rsid w:val="00613764"/>
    <w:rsid w:val="00617577"/>
    <w:rsid w:val="006200E7"/>
    <w:rsid w:val="00621260"/>
    <w:rsid w:val="00626F56"/>
    <w:rsid w:val="00626FD8"/>
    <w:rsid w:val="006301F4"/>
    <w:rsid w:val="00633333"/>
    <w:rsid w:val="0064051F"/>
    <w:rsid w:val="00643A98"/>
    <w:rsid w:val="006475E6"/>
    <w:rsid w:val="00653181"/>
    <w:rsid w:val="0065323F"/>
    <w:rsid w:val="006537C4"/>
    <w:rsid w:val="00655929"/>
    <w:rsid w:val="00656188"/>
    <w:rsid w:val="00661ACE"/>
    <w:rsid w:val="00661F6A"/>
    <w:rsid w:val="006635A7"/>
    <w:rsid w:val="00667A74"/>
    <w:rsid w:val="00673519"/>
    <w:rsid w:val="00682002"/>
    <w:rsid w:val="00690F44"/>
    <w:rsid w:val="006919C8"/>
    <w:rsid w:val="0069362C"/>
    <w:rsid w:val="00693D3B"/>
    <w:rsid w:val="00694115"/>
    <w:rsid w:val="00694B16"/>
    <w:rsid w:val="00697687"/>
    <w:rsid w:val="006A15AD"/>
    <w:rsid w:val="006A45D8"/>
    <w:rsid w:val="006A4888"/>
    <w:rsid w:val="006A5210"/>
    <w:rsid w:val="006B0B28"/>
    <w:rsid w:val="006B488A"/>
    <w:rsid w:val="006C4176"/>
    <w:rsid w:val="006D2B66"/>
    <w:rsid w:val="006D3AA5"/>
    <w:rsid w:val="006D4B9F"/>
    <w:rsid w:val="006D7AEF"/>
    <w:rsid w:val="006E0F91"/>
    <w:rsid w:val="006E2C94"/>
    <w:rsid w:val="006E5214"/>
    <w:rsid w:val="006E7466"/>
    <w:rsid w:val="006F18C7"/>
    <w:rsid w:val="006F2511"/>
    <w:rsid w:val="006F52C0"/>
    <w:rsid w:val="0070058B"/>
    <w:rsid w:val="00701CB8"/>
    <w:rsid w:val="00705CD9"/>
    <w:rsid w:val="00706D62"/>
    <w:rsid w:val="0071017A"/>
    <w:rsid w:val="00711E11"/>
    <w:rsid w:val="007135E6"/>
    <w:rsid w:val="00715569"/>
    <w:rsid w:val="007204C6"/>
    <w:rsid w:val="00720DBB"/>
    <w:rsid w:val="00721758"/>
    <w:rsid w:val="00721E15"/>
    <w:rsid w:val="00723DF8"/>
    <w:rsid w:val="007248BC"/>
    <w:rsid w:val="00726354"/>
    <w:rsid w:val="00736908"/>
    <w:rsid w:val="007417AC"/>
    <w:rsid w:val="007439D7"/>
    <w:rsid w:val="00745D31"/>
    <w:rsid w:val="00755534"/>
    <w:rsid w:val="00757AA5"/>
    <w:rsid w:val="007642F9"/>
    <w:rsid w:val="007643FF"/>
    <w:rsid w:val="00770A61"/>
    <w:rsid w:val="00773074"/>
    <w:rsid w:val="00773C33"/>
    <w:rsid w:val="00781A50"/>
    <w:rsid w:val="007876BC"/>
    <w:rsid w:val="00787C51"/>
    <w:rsid w:val="0079316B"/>
    <w:rsid w:val="00793AE8"/>
    <w:rsid w:val="00794A22"/>
    <w:rsid w:val="00796433"/>
    <w:rsid w:val="00796B75"/>
    <w:rsid w:val="007A03BA"/>
    <w:rsid w:val="007A4A53"/>
    <w:rsid w:val="007A6CDA"/>
    <w:rsid w:val="007B02DE"/>
    <w:rsid w:val="007B5A99"/>
    <w:rsid w:val="007D49C7"/>
    <w:rsid w:val="007E249D"/>
    <w:rsid w:val="007E47FB"/>
    <w:rsid w:val="007E4BFD"/>
    <w:rsid w:val="007F04F9"/>
    <w:rsid w:val="007F714A"/>
    <w:rsid w:val="00802D86"/>
    <w:rsid w:val="00802F06"/>
    <w:rsid w:val="008047D9"/>
    <w:rsid w:val="00804A4D"/>
    <w:rsid w:val="0081023D"/>
    <w:rsid w:val="0081050B"/>
    <w:rsid w:val="00812348"/>
    <w:rsid w:val="00820149"/>
    <w:rsid w:val="00820651"/>
    <w:rsid w:val="00823ACB"/>
    <w:rsid w:val="00826C29"/>
    <w:rsid w:val="00834690"/>
    <w:rsid w:val="0083576C"/>
    <w:rsid w:val="00840FA0"/>
    <w:rsid w:val="00843FBB"/>
    <w:rsid w:val="008454D2"/>
    <w:rsid w:val="00845DEC"/>
    <w:rsid w:val="0085294F"/>
    <w:rsid w:val="00866593"/>
    <w:rsid w:val="00870719"/>
    <w:rsid w:val="00892314"/>
    <w:rsid w:val="0089371C"/>
    <w:rsid w:val="008A4075"/>
    <w:rsid w:val="008A5C07"/>
    <w:rsid w:val="008A5F82"/>
    <w:rsid w:val="008B33EB"/>
    <w:rsid w:val="008B3ABC"/>
    <w:rsid w:val="008B4B43"/>
    <w:rsid w:val="008B5E4B"/>
    <w:rsid w:val="008B7783"/>
    <w:rsid w:val="008C43A5"/>
    <w:rsid w:val="008C4443"/>
    <w:rsid w:val="008E1635"/>
    <w:rsid w:val="008E1DAE"/>
    <w:rsid w:val="008E363B"/>
    <w:rsid w:val="008E7DAC"/>
    <w:rsid w:val="00901055"/>
    <w:rsid w:val="0090730F"/>
    <w:rsid w:val="0091479F"/>
    <w:rsid w:val="00914C45"/>
    <w:rsid w:val="00916678"/>
    <w:rsid w:val="0091744E"/>
    <w:rsid w:val="00922C5B"/>
    <w:rsid w:val="00927826"/>
    <w:rsid w:val="00930D89"/>
    <w:rsid w:val="00935201"/>
    <w:rsid w:val="00935FD0"/>
    <w:rsid w:val="0093711F"/>
    <w:rsid w:val="009373A1"/>
    <w:rsid w:val="009411C2"/>
    <w:rsid w:val="00942CDE"/>
    <w:rsid w:val="00946E0E"/>
    <w:rsid w:val="009531A4"/>
    <w:rsid w:val="00956342"/>
    <w:rsid w:val="009575DB"/>
    <w:rsid w:val="00962A95"/>
    <w:rsid w:val="009647CC"/>
    <w:rsid w:val="00970CA0"/>
    <w:rsid w:val="0097614E"/>
    <w:rsid w:val="00981B9B"/>
    <w:rsid w:val="00986DA2"/>
    <w:rsid w:val="009870EA"/>
    <w:rsid w:val="009874C6"/>
    <w:rsid w:val="009879D1"/>
    <w:rsid w:val="00990B28"/>
    <w:rsid w:val="0099243E"/>
    <w:rsid w:val="009956D1"/>
    <w:rsid w:val="00995B14"/>
    <w:rsid w:val="009A5399"/>
    <w:rsid w:val="009B1792"/>
    <w:rsid w:val="009B2C99"/>
    <w:rsid w:val="009B3CF3"/>
    <w:rsid w:val="009B4DCA"/>
    <w:rsid w:val="009B706C"/>
    <w:rsid w:val="009C2266"/>
    <w:rsid w:val="009D0749"/>
    <w:rsid w:val="009E2113"/>
    <w:rsid w:val="009F1C43"/>
    <w:rsid w:val="009F2CCC"/>
    <w:rsid w:val="00A009CA"/>
    <w:rsid w:val="00A04C8A"/>
    <w:rsid w:val="00A149AC"/>
    <w:rsid w:val="00A20A7D"/>
    <w:rsid w:val="00A324AB"/>
    <w:rsid w:val="00A33B04"/>
    <w:rsid w:val="00A34E30"/>
    <w:rsid w:val="00A362EB"/>
    <w:rsid w:val="00A37656"/>
    <w:rsid w:val="00A42CDC"/>
    <w:rsid w:val="00A464BD"/>
    <w:rsid w:val="00A501AD"/>
    <w:rsid w:val="00A57E41"/>
    <w:rsid w:val="00A657BB"/>
    <w:rsid w:val="00A77085"/>
    <w:rsid w:val="00A80CBB"/>
    <w:rsid w:val="00A828E3"/>
    <w:rsid w:val="00A9227F"/>
    <w:rsid w:val="00A95091"/>
    <w:rsid w:val="00A96541"/>
    <w:rsid w:val="00AA0328"/>
    <w:rsid w:val="00AA44E4"/>
    <w:rsid w:val="00AB0987"/>
    <w:rsid w:val="00AB365C"/>
    <w:rsid w:val="00AB601C"/>
    <w:rsid w:val="00AB6D0E"/>
    <w:rsid w:val="00AC226A"/>
    <w:rsid w:val="00AC2D1E"/>
    <w:rsid w:val="00AC68C0"/>
    <w:rsid w:val="00AD0985"/>
    <w:rsid w:val="00AD33F2"/>
    <w:rsid w:val="00AD4211"/>
    <w:rsid w:val="00AD4D2F"/>
    <w:rsid w:val="00AE17EA"/>
    <w:rsid w:val="00AE3B5E"/>
    <w:rsid w:val="00AE4AA4"/>
    <w:rsid w:val="00AE681E"/>
    <w:rsid w:val="00AE69BE"/>
    <w:rsid w:val="00AE768D"/>
    <w:rsid w:val="00AF27EB"/>
    <w:rsid w:val="00AF294D"/>
    <w:rsid w:val="00AF7BAC"/>
    <w:rsid w:val="00B058DF"/>
    <w:rsid w:val="00B257AD"/>
    <w:rsid w:val="00B2723B"/>
    <w:rsid w:val="00B30327"/>
    <w:rsid w:val="00B306FA"/>
    <w:rsid w:val="00B34C2F"/>
    <w:rsid w:val="00B40CF5"/>
    <w:rsid w:val="00B53C93"/>
    <w:rsid w:val="00B54A2B"/>
    <w:rsid w:val="00B55826"/>
    <w:rsid w:val="00B56147"/>
    <w:rsid w:val="00B60251"/>
    <w:rsid w:val="00B71A9C"/>
    <w:rsid w:val="00B757E9"/>
    <w:rsid w:val="00B860F9"/>
    <w:rsid w:val="00B90C6F"/>
    <w:rsid w:val="00B90CB7"/>
    <w:rsid w:val="00B91483"/>
    <w:rsid w:val="00B914C1"/>
    <w:rsid w:val="00B92EE7"/>
    <w:rsid w:val="00B930A7"/>
    <w:rsid w:val="00B96878"/>
    <w:rsid w:val="00B96AD5"/>
    <w:rsid w:val="00BA41EB"/>
    <w:rsid w:val="00BB0C55"/>
    <w:rsid w:val="00BB0CE8"/>
    <w:rsid w:val="00BB27BB"/>
    <w:rsid w:val="00BB2953"/>
    <w:rsid w:val="00BB2E65"/>
    <w:rsid w:val="00BB4A0D"/>
    <w:rsid w:val="00BB716F"/>
    <w:rsid w:val="00BC0427"/>
    <w:rsid w:val="00BC1083"/>
    <w:rsid w:val="00BC2EAD"/>
    <w:rsid w:val="00BC3391"/>
    <w:rsid w:val="00BC7779"/>
    <w:rsid w:val="00BD13D9"/>
    <w:rsid w:val="00BD28EC"/>
    <w:rsid w:val="00BD3B5C"/>
    <w:rsid w:val="00BF2DEC"/>
    <w:rsid w:val="00BF468F"/>
    <w:rsid w:val="00BF62AD"/>
    <w:rsid w:val="00C00303"/>
    <w:rsid w:val="00C043E6"/>
    <w:rsid w:val="00C072B0"/>
    <w:rsid w:val="00C113E9"/>
    <w:rsid w:val="00C13494"/>
    <w:rsid w:val="00C14EA7"/>
    <w:rsid w:val="00C150F3"/>
    <w:rsid w:val="00C17A75"/>
    <w:rsid w:val="00C17E79"/>
    <w:rsid w:val="00C22406"/>
    <w:rsid w:val="00C24B87"/>
    <w:rsid w:val="00C3378C"/>
    <w:rsid w:val="00C3534E"/>
    <w:rsid w:val="00C4073F"/>
    <w:rsid w:val="00C4727D"/>
    <w:rsid w:val="00C5067A"/>
    <w:rsid w:val="00C60BB7"/>
    <w:rsid w:val="00C643E9"/>
    <w:rsid w:val="00C660F6"/>
    <w:rsid w:val="00C71065"/>
    <w:rsid w:val="00C727FA"/>
    <w:rsid w:val="00C75EFA"/>
    <w:rsid w:val="00C76646"/>
    <w:rsid w:val="00C776F3"/>
    <w:rsid w:val="00C77C19"/>
    <w:rsid w:val="00C81CF5"/>
    <w:rsid w:val="00C920B0"/>
    <w:rsid w:val="00C920E1"/>
    <w:rsid w:val="00C92FEA"/>
    <w:rsid w:val="00C95F3E"/>
    <w:rsid w:val="00C97A62"/>
    <w:rsid w:val="00CA2071"/>
    <w:rsid w:val="00CA2568"/>
    <w:rsid w:val="00CA2E09"/>
    <w:rsid w:val="00CA686E"/>
    <w:rsid w:val="00CA7319"/>
    <w:rsid w:val="00CB6655"/>
    <w:rsid w:val="00CB6D12"/>
    <w:rsid w:val="00CC06B3"/>
    <w:rsid w:val="00CC0D76"/>
    <w:rsid w:val="00CC14BA"/>
    <w:rsid w:val="00CC1F4A"/>
    <w:rsid w:val="00CC4922"/>
    <w:rsid w:val="00CD180F"/>
    <w:rsid w:val="00CD57F3"/>
    <w:rsid w:val="00CD6193"/>
    <w:rsid w:val="00CD730D"/>
    <w:rsid w:val="00CE6987"/>
    <w:rsid w:val="00CF0772"/>
    <w:rsid w:val="00CF7ECD"/>
    <w:rsid w:val="00D03DA0"/>
    <w:rsid w:val="00D04E0E"/>
    <w:rsid w:val="00D05232"/>
    <w:rsid w:val="00D06724"/>
    <w:rsid w:val="00D06AD2"/>
    <w:rsid w:val="00D06BD8"/>
    <w:rsid w:val="00D11FD5"/>
    <w:rsid w:val="00D14580"/>
    <w:rsid w:val="00D14A89"/>
    <w:rsid w:val="00D152E7"/>
    <w:rsid w:val="00D201CB"/>
    <w:rsid w:val="00D201E3"/>
    <w:rsid w:val="00D206E8"/>
    <w:rsid w:val="00D212CA"/>
    <w:rsid w:val="00D233A8"/>
    <w:rsid w:val="00D26280"/>
    <w:rsid w:val="00D27FE7"/>
    <w:rsid w:val="00D303E7"/>
    <w:rsid w:val="00D3073E"/>
    <w:rsid w:val="00D30C85"/>
    <w:rsid w:val="00D36A44"/>
    <w:rsid w:val="00D40390"/>
    <w:rsid w:val="00D4444E"/>
    <w:rsid w:val="00D46679"/>
    <w:rsid w:val="00D467E2"/>
    <w:rsid w:val="00D5774F"/>
    <w:rsid w:val="00D64CF8"/>
    <w:rsid w:val="00D64F93"/>
    <w:rsid w:val="00D6591C"/>
    <w:rsid w:val="00D67F7F"/>
    <w:rsid w:val="00D7255C"/>
    <w:rsid w:val="00D72CC9"/>
    <w:rsid w:val="00D75535"/>
    <w:rsid w:val="00DA5144"/>
    <w:rsid w:val="00DB2B90"/>
    <w:rsid w:val="00DB3F6B"/>
    <w:rsid w:val="00DB464F"/>
    <w:rsid w:val="00DB6B9D"/>
    <w:rsid w:val="00DC0EBD"/>
    <w:rsid w:val="00DC1442"/>
    <w:rsid w:val="00DC165E"/>
    <w:rsid w:val="00DD5412"/>
    <w:rsid w:val="00DD564F"/>
    <w:rsid w:val="00DD6D95"/>
    <w:rsid w:val="00DE2897"/>
    <w:rsid w:val="00DE32DE"/>
    <w:rsid w:val="00DE5B8E"/>
    <w:rsid w:val="00DE6323"/>
    <w:rsid w:val="00DE6F9D"/>
    <w:rsid w:val="00DE7800"/>
    <w:rsid w:val="00DF142E"/>
    <w:rsid w:val="00DF1626"/>
    <w:rsid w:val="00DF5A2E"/>
    <w:rsid w:val="00DF717F"/>
    <w:rsid w:val="00E006B7"/>
    <w:rsid w:val="00E02D08"/>
    <w:rsid w:val="00E057F3"/>
    <w:rsid w:val="00E10297"/>
    <w:rsid w:val="00E1180B"/>
    <w:rsid w:val="00E11A26"/>
    <w:rsid w:val="00E11B7B"/>
    <w:rsid w:val="00E20B2E"/>
    <w:rsid w:val="00E23B52"/>
    <w:rsid w:val="00E23D3A"/>
    <w:rsid w:val="00E246A4"/>
    <w:rsid w:val="00E2607E"/>
    <w:rsid w:val="00E265FC"/>
    <w:rsid w:val="00E269CC"/>
    <w:rsid w:val="00E3590E"/>
    <w:rsid w:val="00E37DB4"/>
    <w:rsid w:val="00E407E1"/>
    <w:rsid w:val="00E41C82"/>
    <w:rsid w:val="00E4200D"/>
    <w:rsid w:val="00E42FB9"/>
    <w:rsid w:val="00E452DF"/>
    <w:rsid w:val="00E4701A"/>
    <w:rsid w:val="00E53C1E"/>
    <w:rsid w:val="00E63829"/>
    <w:rsid w:val="00E6432B"/>
    <w:rsid w:val="00E666D4"/>
    <w:rsid w:val="00E67989"/>
    <w:rsid w:val="00E80096"/>
    <w:rsid w:val="00E80FBD"/>
    <w:rsid w:val="00E82B47"/>
    <w:rsid w:val="00E84D83"/>
    <w:rsid w:val="00E86E93"/>
    <w:rsid w:val="00EA3A9D"/>
    <w:rsid w:val="00EA4B76"/>
    <w:rsid w:val="00EA546B"/>
    <w:rsid w:val="00EA6FF9"/>
    <w:rsid w:val="00EB409D"/>
    <w:rsid w:val="00EC4140"/>
    <w:rsid w:val="00EC7E69"/>
    <w:rsid w:val="00ED6644"/>
    <w:rsid w:val="00EE1C0C"/>
    <w:rsid w:val="00EE306C"/>
    <w:rsid w:val="00EE6B1E"/>
    <w:rsid w:val="00EF265E"/>
    <w:rsid w:val="00EF4583"/>
    <w:rsid w:val="00EF69C7"/>
    <w:rsid w:val="00F00C07"/>
    <w:rsid w:val="00F11149"/>
    <w:rsid w:val="00F14A3A"/>
    <w:rsid w:val="00F17D6A"/>
    <w:rsid w:val="00F21FB6"/>
    <w:rsid w:val="00F246AB"/>
    <w:rsid w:val="00F268FE"/>
    <w:rsid w:val="00F26D7C"/>
    <w:rsid w:val="00F2799A"/>
    <w:rsid w:val="00F30E66"/>
    <w:rsid w:val="00F33E5F"/>
    <w:rsid w:val="00F40423"/>
    <w:rsid w:val="00F407B0"/>
    <w:rsid w:val="00F40D00"/>
    <w:rsid w:val="00F40F82"/>
    <w:rsid w:val="00F44CB2"/>
    <w:rsid w:val="00F51766"/>
    <w:rsid w:val="00F52221"/>
    <w:rsid w:val="00F522D4"/>
    <w:rsid w:val="00F53AC7"/>
    <w:rsid w:val="00F54DB9"/>
    <w:rsid w:val="00F55F1C"/>
    <w:rsid w:val="00F56281"/>
    <w:rsid w:val="00F62D5D"/>
    <w:rsid w:val="00F65184"/>
    <w:rsid w:val="00F71F61"/>
    <w:rsid w:val="00F73681"/>
    <w:rsid w:val="00F83714"/>
    <w:rsid w:val="00F839FE"/>
    <w:rsid w:val="00F84683"/>
    <w:rsid w:val="00F85D51"/>
    <w:rsid w:val="00F85F4D"/>
    <w:rsid w:val="00F87AC5"/>
    <w:rsid w:val="00F9004F"/>
    <w:rsid w:val="00F9024C"/>
    <w:rsid w:val="00F938C6"/>
    <w:rsid w:val="00F9641A"/>
    <w:rsid w:val="00F9703B"/>
    <w:rsid w:val="00FA03AA"/>
    <w:rsid w:val="00FA5C15"/>
    <w:rsid w:val="00FA6BD8"/>
    <w:rsid w:val="00FB07CB"/>
    <w:rsid w:val="00FB2944"/>
    <w:rsid w:val="00FB30DD"/>
    <w:rsid w:val="00FB63FB"/>
    <w:rsid w:val="00FB673E"/>
    <w:rsid w:val="00FC6024"/>
    <w:rsid w:val="00FC69E1"/>
    <w:rsid w:val="00FD4911"/>
    <w:rsid w:val="00FD663A"/>
    <w:rsid w:val="00FD6BCB"/>
    <w:rsid w:val="00FE0FED"/>
    <w:rsid w:val="00FE7DDE"/>
    <w:rsid w:val="00FF164C"/>
    <w:rsid w:val="00FF1DD3"/>
    <w:rsid w:val="00FF54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918AEAC"/>
  <w15:docId w15:val="{2AF0CC73-EB92-4354-A81C-1DF573930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 w:val="18"/>
      <w:szCs w:val="22"/>
      <w:lang w:eastAsia="en-US"/>
    </w:rPr>
  </w:style>
  <w:style w:type="paragraph" w:styleId="Kop1">
    <w:name w:val="heading 1"/>
    <w:basedOn w:val="Standaard"/>
    <w:next w:val="Standaard"/>
    <w:link w:val="Kop1Char"/>
    <w:uiPriority w:val="99"/>
    <w:qFormat/>
    <w:pPr>
      <w:keepNext/>
      <w:keepLines/>
      <w:spacing w:before="480"/>
      <w:outlineLvl w:val="0"/>
    </w:pPr>
    <w:rPr>
      <w:rFonts w:ascii="Cambria" w:eastAsia="MS Gothic" w:hAnsi="Cambria"/>
      <w:b/>
      <w:bCs/>
      <w:color w:val="365F91"/>
      <w:sz w:val="28"/>
      <w:szCs w:val="28"/>
    </w:rPr>
  </w:style>
  <w:style w:type="paragraph" w:styleId="Kop2">
    <w:name w:val="heading 2"/>
    <w:basedOn w:val="Standaard"/>
    <w:next w:val="Standaard"/>
    <w:link w:val="Kop2Char"/>
    <w:uiPriority w:val="99"/>
    <w:qFormat/>
    <w:pPr>
      <w:keepNext/>
      <w:keepLines/>
      <w:spacing w:before="200"/>
      <w:outlineLvl w:val="1"/>
    </w:pPr>
    <w:rPr>
      <w:rFonts w:ascii="Cambria" w:eastAsia="MS Gothic" w:hAnsi="Cambria"/>
      <w:b/>
      <w:bCs/>
      <w:color w:val="4F81BD"/>
      <w:sz w:val="26"/>
      <w:szCs w:val="26"/>
    </w:rPr>
  </w:style>
  <w:style w:type="paragraph" w:styleId="Kop3">
    <w:name w:val="heading 3"/>
    <w:basedOn w:val="Standaard"/>
    <w:next w:val="Standaard"/>
    <w:link w:val="Kop3Char"/>
    <w:semiHidden/>
    <w:unhideWhenUsed/>
    <w:qFormat/>
    <w:locked/>
    <w:rsid w:val="0031228D"/>
    <w:pPr>
      <w:keepNext/>
      <w:keepLines/>
      <w:spacing w:before="20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uiPriority w:val="99"/>
    <w:locked/>
    <w:rPr>
      <w:rFonts w:ascii="Cambria" w:eastAsia="MS Gothic" w:hAnsi="Cambria" w:cs="Times New Roman"/>
      <w:b/>
      <w:bCs/>
      <w:color w:val="365F91"/>
      <w:sz w:val="28"/>
      <w:szCs w:val="28"/>
    </w:rPr>
  </w:style>
  <w:style w:type="character" w:customStyle="1" w:styleId="Kop2Char">
    <w:name w:val="Kop 2 Char"/>
    <w:link w:val="Kop2"/>
    <w:uiPriority w:val="99"/>
    <w:locked/>
    <w:rPr>
      <w:rFonts w:ascii="Cambria" w:eastAsia="MS Gothic" w:hAnsi="Cambria" w:cs="Times New Roman"/>
      <w:b/>
      <w:bCs/>
      <w:color w:val="4F81BD"/>
      <w:sz w:val="26"/>
      <w:szCs w:val="26"/>
    </w:rPr>
  </w:style>
  <w:style w:type="table" w:styleId="Tabelraster">
    <w:name w:val="Table Grid"/>
    <w:basedOn w:val="Standaardtabe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pPr>
      <w:tabs>
        <w:tab w:val="center" w:pos="4703"/>
        <w:tab w:val="right" w:pos="9406"/>
      </w:tabs>
    </w:pPr>
  </w:style>
  <w:style w:type="character" w:customStyle="1" w:styleId="KoptekstChar">
    <w:name w:val="Koptekst Char"/>
    <w:link w:val="Koptekst"/>
    <w:uiPriority w:val="99"/>
    <w:locked/>
    <w:rPr>
      <w:rFonts w:cs="Times New Roman"/>
    </w:rPr>
  </w:style>
  <w:style w:type="paragraph" w:styleId="Voettekst">
    <w:name w:val="footer"/>
    <w:basedOn w:val="Standaard"/>
    <w:link w:val="VoettekstChar"/>
    <w:pPr>
      <w:tabs>
        <w:tab w:val="center" w:pos="4703"/>
        <w:tab w:val="right" w:pos="9406"/>
      </w:tabs>
    </w:pPr>
    <w:rPr>
      <w:sz w:val="15"/>
    </w:rPr>
  </w:style>
  <w:style w:type="character" w:customStyle="1" w:styleId="VoettekstChar">
    <w:name w:val="Voettekst Char"/>
    <w:link w:val="Voettekst"/>
    <w:locked/>
    <w:rPr>
      <w:rFonts w:ascii="Verdana" w:hAnsi="Verdana" w:cs="Times New Roman"/>
      <w:sz w:val="15"/>
    </w:rPr>
  </w:style>
  <w:style w:type="paragraph" w:styleId="Geenafstand">
    <w:name w:val="No Spacing"/>
    <w:uiPriority w:val="99"/>
    <w:qFormat/>
    <w:rPr>
      <w:sz w:val="22"/>
      <w:szCs w:val="22"/>
      <w:lang w:eastAsia="en-US"/>
    </w:rPr>
  </w:style>
  <w:style w:type="paragraph" w:customStyle="1" w:styleId="KopPlatteTekst">
    <w:name w:val="Kop_Platte_Tekst"/>
    <w:basedOn w:val="Standaard"/>
    <w:uiPriority w:val="99"/>
    <w:pPr>
      <w:framePr w:hSpace="142" w:wrap="around" w:vAnchor="page" w:hAnchor="page" w:x="852" w:y="3233"/>
      <w:spacing w:line="284" w:lineRule="exact"/>
      <w:suppressOverlap/>
      <w:jc w:val="right"/>
    </w:pPr>
  </w:style>
  <w:style w:type="paragraph" w:customStyle="1" w:styleId="PlatteTekst">
    <w:name w:val="Platte_Tekst"/>
    <w:basedOn w:val="Standaard"/>
    <w:uiPriority w:val="99"/>
    <w:pPr>
      <w:spacing w:line="284" w:lineRule="exact"/>
    </w:pPr>
  </w:style>
  <w:style w:type="paragraph" w:customStyle="1" w:styleId="KopReferentieblok">
    <w:name w:val="Kop_Referentieblok"/>
    <w:basedOn w:val="Standaard"/>
    <w:uiPriority w:val="99"/>
    <w:pPr>
      <w:snapToGrid w:val="0"/>
      <w:spacing w:line="227" w:lineRule="exact"/>
      <w:jc w:val="right"/>
    </w:pPr>
  </w:style>
  <w:style w:type="paragraph" w:customStyle="1" w:styleId="Referentieblok">
    <w:name w:val="Referentieblok"/>
    <w:basedOn w:val="KopReferentieblok"/>
    <w:uiPriority w:val="99"/>
    <w:pPr>
      <w:jc w:val="left"/>
    </w:pPr>
  </w:style>
  <w:style w:type="paragraph" w:styleId="Ballontekst">
    <w:name w:val="Balloon Text"/>
    <w:basedOn w:val="Standaard"/>
    <w:link w:val="BallontekstChar"/>
    <w:uiPriority w:val="99"/>
    <w:semiHidden/>
    <w:rPr>
      <w:rFonts w:ascii="Tahoma" w:hAnsi="Tahoma" w:cs="Tahoma"/>
      <w:sz w:val="16"/>
      <w:szCs w:val="16"/>
    </w:rPr>
  </w:style>
  <w:style w:type="character" w:customStyle="1" w:styleId="BallontekstChar">
    <w:name w:val="Ballontekst Char"/>
    <w:link w:val="Ballontekst"/>
    <w:uiPriority w:val="99"/>
    <w:semiHidden/>
    <w:locked/>
    <w:rPr>
      <w:rFonts w:ascii="Tahoma" w:hAnsi="Tahoma" w:cs="Tahoma"/>
      <w:sz w:val="16"/>
      <w:szCs w:val="16"/>
    </w:rPr>
  </w:style>
  <w:style w:type="paragraph" w:customStyle="1" w:styleId="Slotzin">
    <w:name w:val="Slotzin"/>
    <w:basedOn w:val="Standaard"/>
    <w:uiPriority w:val="99"/>
    <w:pPr>
      <w:autoSpaceDE w:val="0"/>
      <w:autoSpaceDN w:val="0"/>
      <w:adjustRightInd w:val="0"/>
      <w:spacing w:before="600"/>
    </w:pPr>
  </w:style>
  <w:style w:type="paragraph" w:customStyle="1" w:styleId="ReferentieblokW1">
    <w:name w:val="Referentieblok_W1"/>
    <w:basedOn w:val="Referentieblok"/>
    <w:uiPriority w:val="99"/>
    <w:pPr>
      <w:spacing w:before="150"/>
    </w:pPr>
  </w:style>
  <w:style w:type="paragraph" w:customStyle="1" w:styleId="KopReferentieblokW1">
    <w:name w:val="Kop_Referentieblok_W1"/>
    <w:basedOn w:val="KopReferentieblok"/>
    <w:uiPriority w:val="99"/>
    <w:pPr>
      <w:framePr w:hSpace="142" w:wrap="around" w:vAnchor="page" w:hAnchor="page" w:x="852" w:y="3233"/>
      <w:spacing w:before="160"/>
      <w:suppressOverlap/>
    </w:pPr>
  </w:style>
  <w:style w:type="paragraph" w:customStyle="1" w:styleId="wit">
    <w:name w:val="wit"/>
    <w:basedOn w:val="Standaard"/>
    <w:uiPriority w:val="99"/>
    <w:pPr>
      <w:framePr w:hSpace="142" w:wrap="around" w:vAnchor="page" w:hAnchor="page" w:x="285" w:y="3233"/>
      <w:snapToGrid w:val="0"/>
      <w:spacing w:after="320"/>
      <w:suppressOverlap/>
    </w:pPr>
  </w:style>
  <w:style w:type="paragraph" w:customStyle="1" w:styleId="ReferentieblokW2">
    <w:name w:val="Referentieblok_W2"/>
    <w:basedOn w:val="ReferentieblokW1"/>
    <w:uiPriority w:val="99"/>
    <w:pPr>
      <w:framePr w:hSpace="142" w:wrap="around" w:vAnchor="page" w:hAnchor="page" w:x="285" w:y="3290"/>
      <w:spacing w:before="0" w:line="284" w:lineRule="exact"/>
      <w:suppressOverlap/>
    </w:pPr>
    <w:rPr>
      <w:noProof/>
    </w:rPr>
  </w:style>
  <w:style w:type="paragraph" w:customStyle="1" w:styleId="KopReferentieblokW2">
    <w:name w:val="Kop_Referentieblok_W2"/>
    <w:basedOn w:val="KopReferentieblokW1"/>
    <w:uiPriority w:val="99"/>
    <w:pPr>
      <w:framePr w:wrap="around" w:x="285" w:y="3290"/>
      <w:spacing w:before="0" w:line="284" w:lineRule="exact"/>
    </w:pPr>
    <w:rPr>
      <w:noProof/>
    </w:rPr>
  </w:style>
  <w:style w:type="paragraph" w:customStyle="1" w:styleId="Huisstijl-Aanhef">
    <w:name w:val="Huisstijl - Aanhef"/>
    <w:basedOn w:val="Standaard"/>
    <w:uiPriority w:val="99"/>
    <w:pPr>
      <w:widowControl w:val="0"/>
      <w:suppressAutoHyphens/>
      <w:autoSpaceDN w:val="0"/>
      <w:spacing w:before="100" w:after="240" w:line="240" w:lineRule="exact"/>
      <w:textAlignment w:val="baseline"/>
    </w:pPr>
    <w:rPr>
      <w:rFonts w:cs="Lohit Hindi"/>
      <w:kern w:val="3"/>
      <w:szCs w:val="24"/>
      <w:lang w:eastAsia="zh-CN" w:bidi="hi-IN"/>
    </w:rPr>
  </w:style>
  <w:style w:type="paragraph" w:customStyle="1" w:styleId="Huisstijl-GegevensKop">
    <w:name w:val="Huisstijl - Gegevens Kop"/>
    <w:basedOn w:val="Huisstijl-Aanhef"/>
    <w:uiPriority w:val="99"/>
    <w:pPr>
      <w:spacing w:before="0" w:after="300"/>
    </w:pPr>
    <w:rPr>
      <w:b/>
    </w:rPr>
  </w:style>
  <w:style w:type="paragraph" w:customStyle="1" w:styleId="Huisstijl-Paginanummer">
    <w:name w:val="Huisstijl - Paginanummer"/>
    <w:basedOn w:val="Standaard"/>
    <w:uiPriority w:val="99"/>
    <w:pPr>
      <w:widowControl w:val="0"/>
      <w:suppressAutoHyphens/>
      <w:autoSpaceDN w:val="0"/>
      <w:jc w:val="right"/>
      <w:textAlignment w:val="baseline"/>
    </w:pPr>
    <w:rPr>
      <w:rFonts w:cs="Lohit Hindi"/>
      <w:kern w:val="3"/>
      <w:sz w:val="13"/>
      <w:szCs w:val="24"/>
      <w:lang w:eastAsia="zh-CN" w:bidi="hi-IN"/>
    </w:rPr>
  </w:style>
  <w:style w:type="paragraph" w:customStyle="1" w:styleId="Huisstijl-Agendapunt">
    <w:name w:val="Huisstijl - Agendapunt"/>
    <w:basedOn w:val="PlatteTekst"/>
    <w:next w:val="Standaard"/>
    <w:uiPriority w:val="99"/>
    <w:pPr>
      <w:tabs>
        <w:tab w:val="left" w:pos="624"/>
      </w:tabs>
      <w:spacing w:before="100" w:after="240" w:line="240" w:lineRule="exact"/>
    </w:pPr>
  </w:style>
  <w:style w:type="paragraph" w:customStyle="1" w:styleId="Huisstijl-Toezendgegevens">
    <w:name w:val="Huisstijl - Toezendgegevens"/>
    <w:basedOn w:val="Standaard"/>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Slotzin">
    <w:name w:val="Huisstijl - Slotzin"/>
    <w:basedOn w:val="Standaard"/>
    <w:next w:val="Huisstijl-Ondertekening"/>
    <w:uiPriority w:val="99"/>
    <w:pPr>
      <w:widowControl w:val="0"/>
      <w:suppressAutoHyphens/>
      <w:autoSpaceDN w:val="0"/>
      <w:spacing w:before="240" w:line="240" w:lineRule="exact"/>
      <w:textAlignment w:val="baseline"/>
    </w:pPr>
    <w:rPr>
      <w:rFonts w:cs="Lohit Hindi"/>
      <w:kern w:val="3"/>
      <w:szCs w:val="24"/>
      <w:lang w:eastAsia="zh-CN" w:bidi="hi-IN"/>
    </w:rPr>
  </w:style>
  <w:style w:type="paragraph" w:customStyle="1" w:styleId="Huisstijl-Ondertekening">
    <w:name w:val="Huisstijl - Ondertekening"/>
    <w:basedOn w:val="Standaard"/>
    <w:next w:val="Huisstijl-Ondertekeningvervolg"/>
    <w:uiPriority w:val="99"/>
    <w:pPr>
      <w:widowControl w:val="0"/>
      <w:suppressAutoHyphens/>
      <w:autoSpaceDN w:val="0"/>
      <w:spacing w:line="240" w:lineRule="exact"/>
      <w:textAlignment w:val="baseline"/>
    </w:pPr>
    <w:rPr>
      <w:rFonts w:cs="Lohit Hindi"/>
      <w:kern w:val="3"/>
      <w:szCs w:val="24"/>
      <w:lang w:eastAsia="zh-CN" w:bidi="hi-IN"/>
    </w:rPr>
  </w:style>
  <w:style w:type="paragraph" w:customStyle="1" w:styleId="Huisstijl-Ondertekeningvervolg">
    <w:name w:val="Huisstijl - Ondertekening vervolg"/>
    <w:basedOn w:val="Huisstijl-Ondertekening"/>
    <w:uiPriority w:val="99"/>
    <w:rPr>
      <w:i/>
    </w:rPr>
  </w:style>
  <w:style w:type="paragraph" w:customStyle="1" w:styleId="Huisstijl-Ondertekeningvervolgtitel">
    <w:name w:val="Huisstijl - Ondertekening vervolg titel"/>
    <w:basedOn w:val="Huisstijl-Ondertekeningvervolg"/>
    <w:uiPriority w:val="99"/>
    <w:rPr>
      <w:i w:val="0"/>
      <w:noProof/>
    </w:rPr>
  </w:style>
  <w:style w:type="paragraph" w:customStyle="1" w:styleId="Huisstijl-Markering">
    <w:name w:val="Huisstijl - Markering"/>
    <w:basedOn w:val="Standaard"/>
    <w:uiPriority w:val="99"/>
    <w:pPr>
      <w:framePr w:w="2013" w:h="335" w:hRule="exact" w:hSpace="181" w:wrap="around" w:vAnchor="page" w:hAnchor="page" w:x="9330" w:y="2386"/>
      <w:shd w:val="solid" w:color="FFFFFF" w:fill="FFFFFF"/>
      <w:jc w:val="right"/>
    </w:pPr>
    <w:rPr>
      <w:caps/>
      <w:sz w:val="22"/>
    </w:rPr>
  </w:style>
  <w:style w:type="paragraph" w:customStyle="1" w:styleId="Huisstijl-Afzendgegevens">
    <w:name w:val="Huisstijl - Afzendgegevens"/>
    <w:basedOn w:val="Standaard"/>
    <w:uiPriority w:val="99"/>
    <w:pPr>
      <w:widowControl w:val="0"/>
      <w:tabs>
        <w:tab w:val="left" w:pos="170"/>
      </w:tabs>
      <w:suppressAutoHyphens/>
      <w:autoSpaceDN w:val="0"/>
      <w:spacing w:line="200" w:lineRule="exact"/>
      <w:jc w:val="right"/>
      <w:textAlignment w:val="baseline"/>
    </w:pPr>
    <w:rPr>
      <w:rFonts w:cs="Lohit Hindi"/>
      <w:kern w:val="3"/>
      <w:sz w:val="13"/>
      <w:szCs w:val="24"/>
      <w:lang w:eastAsia="zh-CN" w:bidi="hi-IN"/>
    </w:rPr>
  </w:style>
  <w:style w:type="paragraph" w:customStyle="1" w:styleId="Huisstijl-AfzendgegevensW1">
    <w:name w:val="Huisstijl - Afzendgegevens W1"/>
    <w:basedOn w:val="Huisstijl-Afzendgegevens"/>
    <w:uiPriority w:val="99"/>
    <w:pPr>
      <w:spacing w:before="90"/>
    </w:pPr>
  </w:style>
  <w:style w:type="paragraph" w:customStyle="1" w:styleId="Huisstijl-AfzendgegevenskopW1">
    <w:name w:val="Huisstijl - Afzendgegevens kop W1"/>
    <w:basedOn w:val="Standaard"/>
    <w:uiPriority w:val="99"/>
    <w:pPr>
      <w:widowControl w:val="0"/>
      <w:suppressAutoHyphens/>
      <w:autoSpaceDN w:val="0"/>
      <w:spacing w:before="90" w:line="180" w:lineRule="exact"/>
      <w:jc w:val="right"/>
      <w:textAlignment w:val="baseline"/>
    </w:pPr>
    <w:rPr>
      <w:rFonts w:cs="Lohit Hindi"/>
      <w:b/>
      <w:kern w:val="3"/>
      <w:sz w:val="13"/>
      <w:szCs w:val="24"/>
      <w:lang w:eastAsia="zh-CN" w:bidi="hi-IN"/>
    </w:rPr>
  </w:style>
  <w:style w:type="paragraph" w:customStyle="1" w:styleId="Huisstijl-AfzendgegevensW1vet">
    <w:name w:val="Huisstijl - Afzendgegevens W1 vet"/>
    <w:basedOn w:val="Huisstijl-AfzendgegevensW1"/>
    <w:next w:val="Huisstijl-AfzendgegevensW1"/>
    <w:uiPriority w:val="99"/>
    <w:pPr>
      <w:framePr w:w="3646" w:h="3856" w:hRule="exact" w:wrap="around" w:vAnchor="page" w:hAnchor="page" w:x="7707" w:y="3227"/>
      <w:spacing w:before="0"/>
    </w:pPr>
    <w:rPr>
      <w:b/>
    </w:rPr>
  </w:style>
  <w:style w:type="character" w:styleId="Tekstvantijdelijkeaanduiding">
    <w:name w:val="Placeholder Text"/>
    <w:uiPriority w:val="99"/>
    <w:semiHidden/>
    <w:rPr>
      <w:rFonts w:cs="Times New Roman"/>
      <w:color w:val="808080"/>
    </w:rPr>
  </w:style>
  <w:style w:type="paragraph" w:customStyle="1" w:styleId="Huisstijl-Voettekst">
    <w:name w:val="Huisstijl - Voettekst"/>
    <w:basedOn w:val="Voettekst"/>
    <w:uiPriority w:val="99"/>
    <w:rPr>
      <w:sz w:val="13"/>
    </w:rPr>
  </w:style>
  <w:style w:type="paragraph" w:customStyle="1" w:styleId="Huisstijl-Titel">
    <w:name w:val="Huisstijl - Titel"/>
    <w:basedOn w:val="Standaard"/>
    <w:uiPriority w:val="99"/>
    <w:pPr>
      <w:framePr w:w="6538" w:h="4034" w:hRule="exact" w:hSpace="181" w:wrap="around" w:vAnchor="page" w:hAnchor="page" w:x="681" w:y="2978"/>
    </w:pPr>
    <w:rPr>
      <w:b/>
      <w:sz w:val="16"/>
      <w:szCs w:val="16"/>
    </w:rPr>
  </w:style>
  <w:style w:type="paragraph" w:customStyle="1" w:styleId="Huisstijl-Doctype">
    <w:name w:val="Huisstijl - Doctype"/>
    <w:basedOn w:val="Huisstijl-Titel"/>
    <w:uiPriority w:val="99"/>
    <w:pPr>
      <w:framePr w:wrap="around"/>
    </w:pPr>
  </w:style>
  <w:style w:type="paragraph" w:customStyle="1" w:styleId="Huisstijl-Gegevens">
    <w:name w:val="Huisstijl - Gegevens"/>
    <w:basedOn w:val="Standaard"/>
    <w:qFormat/>
    <w:pPr>
      <w:framePr w:w="6538" w:h="4034" w:hRule="exact" w:hSpace="181" w:wrap="around" w:vAnchor="page" w:hAnchor="page" w:x="681" w:y="2978"/>
    </w:pPr>
    <w:rPr>
      <w:noProof/>
      <w:sz w:val="13"/>
      <w:szCs w:val="13"/>
    </w:rPr>
  </w:style>
  <w:style w:type="paragraph" w:customStyle="1" w:styleId="Huisstijl-Agendatitel">
    <w:name w:val="Huisstijl - Agendatitel"/>
    <w:basedOn w:val="Standaard"/>
    <w:qFormat/>
    <w:pPr>
      <w:framePr w:w="6538" w:hSpace="181" w:wrap="notBeside" w:vAnchor="page" w:hAnchor="page" w:x="681" w:y="3044"/>
      <w:shd w:val="solid" w:color="FFFFFF" w:fill="FFFFFF"/>
      <w:tabs>
        <w:tab w:val="left" w:pos="1418"/>
      </w:tabs>
      <w:ind w:left="1417" w:hanging="788"/>
    </w:pPr>
    <w:rPr>
      <w:b/>
      <w:sz w:val="16"/>
      <w:szCs w:val="16"/>
    </w:rPr>
  </w:style>
  <w:style w:type="paragraph" w:customStyle="1" w:styleId="Huisstijl-Notitiegegevens">
    <w:name w:val="Huisstijl - Notitiegegevens"/>
    <w:pPr>
      <w:tabs>
        <w:tab w:val="right" w:pos="1151"/>
        <w:tab w:val="left" w:pos="1264"/>
      </w:tabs>
      <w:spacing w:line="199" w:lineRule="exact"/>
      <w:ind w:left="1440" w:hanging="1440"/>
      <w:contextualSpacing/>
    </w:pPr>
    <w:rPr>
      <w:rFonts w:ascii="Verdana" w:hAnsi="Verdana"/>
      <w:noProof/>
      <w:sz w:val="13"/>
      <w:szCs w:val="13"/>
      <w:lang w:eastAsia="en-US"/>
    </w:rPr>
  </w:style>
  <w:style w:type="paragraph" w:customStyle="1" w:styleId="Huisstijl-AgendagegevensW1">
    <w:name w:val="Huisstijl - Agendagegevens W1"/>
    <w:basedOn w:val="Huisstijl-Notitiegegevens"/>
    <w:qFormat/>
    <w:pPr>
      <w:spacing w:before="90"/>
      <w:contextualSpacing w:val="0"/>
    </w:pPr>
  </w:style>
  <w:style w:type="paragraph" w:customStyle="1" w:styleId="GegevensW1">
    <w:name w:val="Gegevens W1"/>
    <w:basedOn w:val="Huisstijl-Gegevens"/>
    <w:qFormat/>
    <w:pPr>
      <w:framePr w:wrap="around"/>
      <w:tabs>
        <w:tab w:val="right" w:pos="1540"/>
        <w:tab w:val="left" w:pos="1701"/>
      </w:tabs>
      <w:spacing w:before="90"/>
    </w:pPr>
  </w:style>
  <w:style w:type="paragraph" w:customStyle="1" w:styleId="Huisstijl-Kop">
    <w:name w:val="Huisstijl - Kop"/>
    <w:basedOn w:val="Standaard"/>
    <w:next w:val="Standaard"/>
    <w:qFormat/>
    <w:pPr>
      <w:spacing w:after="284" w:line="284" w:lineRule="exact"/>
    </w:pPr>
    <w:rPr>
      <w:b/>
      <w:szCs w:val="17"/>
    </w:rPr>
  </w:style>
  <w:style w:type="paragraph" w:styleId="Plattetekst0">
    <w:name w:val="Body Text"/>
    <w:basedOn w:val="Standaard"/>
    <w:link w:val="PlattetekstChar"/>
    <w:rsid w:val="001F4221"/>
    <w:pPr>
      <w:spacing w:before="180"/>
    </w:pPr>
    <w:rPr>
      <w:rFonts w:ascii="Times New Roman" w:eastAsia="Times New Roman" w:hAnsi="Times New Roman"/>
      <w:sz w:val="22"/>
      <w:szCs w:val="20"/>
      <w:lang w:eastAsia="nl-NL"/>
    </w:rPr>
  </w:style>
  <w:style w:type="character" w:customStyle="1" w:styleId="PlattetekstChar">
    <w:name w:val="Platte tekst Char"/>
    <w:basedOn w:val="Standaardalinea-lettertype"/>
    <w:link w:val="Plattetekst0"/>
    <w:rsid w:val="001F4221"/>
    <w:rPr>
      <w:rFonts w:ascii="Times New Roman" w:eastAsia="Times New Roman" w:hAnsi="Times New Roman"/>
      <w:sz w:val="22"/>
    </w:rPr>
  </w:style>
  <w:style w:type="character" w:styleId="Hyperlink">
    <w:name w:val="Hyperlink"/>
    <w:rsid w:val="001F4221"/>
    <w:rPr>
      <w:color w:val="0000FF"/>
      <w:u w:val="single"/>
    </w:rPr>
  </w:style>
  <w:style w:type="paragraph" w:styleId="Voetnoottekst">
    <w:name w:val="footnote text"/>
    <w:basedOn w:val="Standaard"/>
    <w:link w:val="VoetnoottekstChar"/>
    <w:semiHidden/>
    <w:rsid w:val="001F4221"/>
    <w:rPr>
      <w:rFonts w:ascii="Times New Roman" w:eastAsia="Times New Roman" w:hAnsi="Times New Roman"/>
      <w:sz w:val="20"/>
      <w:szCs w:val="20"/>
      <w:lang w:eastAsia="nl-NL"/>
    </w:rPr>
  </w:style>
  <w:style w:type="character" w:customStyle="1" w:styleId="VoetnoottekstChar">
    <w:name w:val="Voetnoottekst Char"/>
    <w:basedOn w:val="Standaardalinea-lettertype"/>
    <w:link w:val="Voetnoottekst"/>
    <w:semiHidden/>
    <w:rsid w:val="001F4221"/>
    <w:rPr>
      <w:rFonts w:ascii="Times New Roman" w:eastAsia="Times New Roman" w:hAnsi="Times New Roman"/>
    </w:rPr>
  </w:style>
  <w:style w:type="character" w:styleId="Voetnootmarkering">
    <w:name w:val="footnote reference"/>
    <w:semiHidden/>
    <w:rsid w:val="001F4221"/>
    <w:rPr>
      <w:vertAlign w:val="superscript"/>
    </w:rPr>
  </w:style>
  <w:style w:type="paragraph" w:styleId="Lijstopsomteken">
    <w:name w:val="List Bullet"/>
    <w:basedOn w:val="Standaard"/>
    <w:rsid w:val="00C14EA7"/>
    <w:pPr>
      <w:tabs>
        <w:tab w:val="num" w:pos="369"/>
      </w:tabs>
      <w:ind w:left="369" w:hanging="369"/>
    </w:pPr>
    <w:rPr>
      <w:rFonts w:ascii="Times New Roman" w:eastAsia="Times New Roman" w:hAnsi="Times New Roman"/>
      <w:sz w:val="22"/>
      <w:szCs w:val="20"/>
      <w:lang w:eastAsia="nl-NL"/>
    </w:rPr>
  </w:style>
  <w:style w:type="paragraph" w:styleId="Lijstalinea">
    <w:name w:val="List Paragraph"/>
    <w:basedOn w:val="Standaard"/>
    <w:uiPriority w:val="34"/>
    <w:qFormat/>
    <w:rsid w:val="0058398B"/>
    <w:pPr>
      <w:ind w:left="720"/>
      <w:contextualSpacing/>
    </w:pPr>
  </w:style>
  <w:style w:type="character" w:styleId="GevolgdeHyperlink">
    <w:name w:val="FollowedHyperlink"/>
    <w:basedOn w:val="Standaardalinea-lettertype"/>
    <w:uiPriority w:val="99"/>
    <w:semiHidden/>
    <w:unhideWhenUsed/>
    <w:rsid w:val="00BC7779"/>
    <w:rPr>
      <w:color w:val="800080" w:themeColor="followedHyperlink"/>
      <w:u w:val="single"/>
    </w:rPr>
  </w:style>
  <w:style w:type="character" w:styleId="Verwijzingopmerking">
    <w:name w:val="annotation reference"/>
    <w:basedOn w:val="Standaardalinea-lettertype"/>
    <w:uiPriority w:val="99"/>
    <w:semiHidden/>
    <w:unhideWhenUsed/>
    <w:rsid w:val="008047D9"/>
    <w:rPr>
      <w:sz w:val="16"/>
      <w:szCs w:val="16"/>
    </w:rPr>
  </w:style>
  <w:style w:type="paragraph" w:styleId="Tekstopmerking">
    <w:name w:val="annotation text"/>
    <w:basedOn w:val="Standaard"/>
    <w:link w:val="TekstopmerkingChar"/>
    <w:uiPriority w:val="99"/>
    <w:semiHidden/>
    <w:unhideWhenUsed/>
    <w:rsid w:val="008047D9"/>
    <w:rPr>
      <w:sz w:val="20"/>
      <w:szCs w:val="20"/>
    </w:rPr>
  </w:style>
  <w:style w:type="character" w:customStyle="1" w:styleId="TekstopmerkingChar">
    <w:name w:val="Tekst opmerking Char"/>
    <w:basedOn w:val="Standaardalinea-lettertype"/>
    <w:link w:val="Tekstopmerking"/>
    <w:uiPriority w:val="99"/>
    <w:semiHidden/>
    <w:rsid w:val="008047D9"/>
    <w:rPr>
      <w:rFonts w:ascii="Verdana" w:hAnsi="Verdana"/>
      <w:lang w:eastAsia="en-US"/>
    </w:rPr>
  </w:style>
  <w:style w:type="paragraph" w:styleId="Onderwerpvanopmerking">
    <w:name w:val="annotation subject"/>
    <w:basedOn w:val="Tekstopmerking"/>
    <w:next w:val="Tekstopmerking"/>
    <w:link w:val="OnderwerpvanopmerkingChar"/>
    <w:uiPriority w:val="99"/>
    <w:semiHidden/>
    <w:unhideWhenUsed/>
    <w:rsid w:val="008047D9"/>
    <w:rPr>
      <w:b/>
      <w:bCs/>
    </w:rPr>
  </w:style>
  <w:style w:type="character" w:customStyle="1" w:styleId="OnderwerpvanopmerkingChar">
    <w:name w:val="Onderwerp van opmerking Char"/>
    <w:basedOn w:val="TekstopmerkingChar"/>
    <w:link w:val="Onderwerpvanopmerking"/>
    <w:uiPriority w:val="99"/>
    <w:semiHidden/>
    <w:rsid w:val="008047D9"/>
    <w:rPr>
      <w:rFonts w:ascii="Verdana" w:hAnsi="Verdana"/>
      <w:b/>
      <w:bCs/>
      <w:lang w:eastAsia="en-US"/>
    </w:rPr>
  </w:style>
  <w:style w:type="character" w:customStyle="1" w:styleId="Kop3Char">
    <w:name w:val="Kop 3 Char"/>
    <w:basedOn w:val="Standaardalinea-lettertype"/>
    <w:link w:val="Kop3"/>
    <w:semiHidden/>
    <w:rsid w:val="0031228D"/>
    <w:rPr>
      <w:rFonts w:asciiTheme="majorHAnsi" w:eastAsiaTheme="majorEastAsia" w:hAnsiTheme="majorHAnsi" w:cstheme="majorBidi"/>
      <w:b/>
      <w:bCs/>
      <w:color w:val="4F81BD" w:themeColor="accent1"/>
      <w:sz w:val="18"/>
      <w:szCs w:val="22"/>
      <w:lang w:eastAsia="en-US"/>
    </w:rPr>
  </w:style>
  <w:style w:type="paragraph" w:styleId="Normaalweb">
    <w:name w:val="Normal (Web)"/>
    <w:basedOn w:val="Standaard"/>
    <w:uiPriority w:val="99"/>
    <w:unhideWhenUsed/>
    <w:rsid w:val="0031228D"/>
    <w:pPr>
      <w:spacing w:before="100" w:beforeAutospacing="1" w:after="100" w:afterAutospacing="1"/>
    </w:pPr>
    <w:rPr>
      <w:rFonts w:ascii="Times New Roman" w:eastAsia="Times New Roman" w:hAnsi="Times New Roman"/>
      <w:sz w:val="24"/>
      <w:szCs w:val="24"/>
      <w:lang w:eastAsia="nl-NL"/>
    </w:rPr>
  </w:style>
  <w:style w:type="character" w:styleId="Zwaar">
    <w:name w:val="Strong"/>
    <w:basedOn w:val="Standaardalinea-lettertype"/>
    <w:uiPriority w:val="22"/>
    <w:qFormat/>
    <w:locked/>
    <w:rsid w:val="0031228D"/>
    <w:rPr>
      <w:b/>
      <w:bCs/>
    </w:rPr>
  </w:style>
  <w:style w:type="character" w:customStyle="1" w:styleId="hps">
    <w:name w:val="hps"/>
    <w:basedOn w:val="Standaardalinea-lettertype"/>
    <w:rsid w:val="008A5F82"/>
  </w:style>
  <w:style w:type="character" w:styleId="Nadruk">
    <w:name w:val="Emphasis"/>
    <w:basedOn w:val="Standaardalinea-lettertype"/>
    <w:uiPriority w:val="20"/>
    <w:qFormat/>
    <w:locked/>
    <w:rsid w:val="008A5F82"/>
    <w:rPr>
      <w:i/>
      <w:iCs/>
    </w:rPr>
  </w:style>
  <w:style w:type="paragraph" w:customStyle="1" w:styleId="lead">
    <w:name w:val="lead"/>
    <w:basedOn w:val="Standaard"/>
    <w:rsid w:val="00EC7E69"/>
    <w:pPr>
      <w:spacing w:before="100" w:beforeAutospacing="1" w:after="100" w:afterAutospacing="1"/>
    </w:pPr>
    <w:rPr>
      <w:rFonts w:ascii="Times New Roman" w:eastAsia="Times New Roman" w:hAnsi="Times New Roman"/>
      <w:sz w:val="24"/>
      <w:szCs w:val="24"/>
      <w:lang w:eastAsia="nl-NL"/>
    </w:rPr>
  </w:style>
  <w:style w:type="paragraph" w:customStyle="1" w:styleId="Default">
    <w:name w:val="Default"/>
    <w:rsid w:val="00216C27"/>
    <w:pPr>
      <w:autoSpaceDE w:val="0"/>
      <w:autoSpaceDN w:val="0"/>
      <w:adjustRightInd w:val="0"/>
    </w:pPr>
    <w:rPr>
      <w:rFonts w:ascii="Times New Roman" w:eastAsia="Times New Roman" w:hAnsi="Times New Roman"/>
      <w:color w:val="000000"/>
      <w:sz w:val="24"/>
      <w:szCs w:val="24"/>
    </w:rPr>
  </w:style>
  <w:style w:type="paragraph" w:customStyle="1" w:styleId="mtop">
    <w:name w:val="mtop"/>
    <w:basedOn w:val="Standaard"/>
    <w:rsid w:val="00424D04"/>
    <w:pPr>
      <w:spacing w:before="100" w:beforeAutospacing="1" w:after="100" w:afterAutospacing="1"/>
    </w:pPr>
    <w:rPr>
      <w:rFonts w:ascii="Times New Roman" w:eastAsia="Times New Roman" w:hAnsi="Times New Roman"/>
      <w:sz w:val="24"/>
      <w:szCs w:val="24"/>
      <w:lang w:eastAsia="nl-NL"/>
    </w:rPr>
  </w:style>
  <w:style w:type="character" w:customStyle="1" w:styleId="filetitle">
    <w:name w:val="file__title"/>
    <w:basedOn w:val="Standaardalinea-lettertype"/>
    <w:rsid w:val="00016110"/>
    <w:rPr>
      <w:rFonts w:cs="Times New Roman"/>
    </w:rPr>
  </w:style>
  <w:style w:type="character" w:customStyle="1" w:styleId="article-classifiergap">
    <w:name w:val="article-classifier__gap"/>
    <w:basedOn w:val="Standaardalinea-lettertype"/>
    <w:rsid w:val="001E39BA"/>
  </w:style>
  <w:style w:type="table" w:customStyle="1" w:styleId="TableNormal">
    <w:name w:val="Table Normal"/>
    <w:rsid w:val="006F2511"/>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 w:type="paragraph" w:customStyle="1" w:styleId="Voorsteltekst">
    <w:name w:val="Voorstel tekst"/>
    <w:basedOn w:val="PlatteTekst"/>
    <w:link w:val="VoorsteltekstChar"/>
    <w:qFormat/>
    <w:rsid w:val="006F2511"/>
    <w:pPr>
      <w:framePr w:hSpace="141" w:wrap="around" w:vAnchor="page" w:hAnchor="margin" w:y="3286"/>
      <w:pBdr>
        <w:top w:val="nil"/>
        <w:left w:val="nil"/>
        <w:bottom w:val="nil"/>
        <w:right w:val="nil"/>
        <w:between w:val="nil"/>
        <w:bar w:val="nil"/>
      </w:pBdr>
      <w:spacing w:line="250" w:lineRule="exact"/>
    </w:pPr>
    <w:rPr>
      <w:rFonts w:eastAsia="Arial Unicode MS" w:cs="Arial Unicode MS"/>
      <w:b/>
      <w:szCs w:val="18"/>
      <w:u w:color="000000"/>
      <w:bdr w:val="nil"/>
      <w:lang w:eastAsia="nl-NL"/>
    </w:rPr>
  </w:style>
  <w:style w:type="character" w:customStyle="1" w:styleId="VoorsteltekstChar">
    <w:name w:val="Voorstel tekst Char"/>
    <w:basedOn w:val="Standaardalinea-lettertype"/>
    <w:link w:val="Voorsteltekst"/>
    <w:rsid w:val="006F2511"/>
    <w:rPr>
      <w:rFonts w:ascii="Verdana" w:eastAsia="Arial Unicode MS" w:hAnsi="Verdana" w:cs="Arial Unicode MS"/>
      <w:b/>
      <w:sz w:val="18"/>
      <w:szCs w:val="18"/>
      <w:u w:color="000000"/>
      <w:bdr w:val="nil"/>
    </w:rPr>
  </w:style>
  <w:style w:type="paragraph" w:customStyle="1" w:styleId="onderwerptekst">
    <w:name w:val="onderwerp tekst"/>
    <w:basedOn w:val="Standaard"/>
    <w:link w:val="onderwerptekstChar"/>
    <w:qFormat/>
    <w:rsid w:val="006F2511"/>
    <w:pPr>
      <w:framePr w:hSpace="141" w:wrap="around" w:vAnchor="page" w:hAnchor="margin" w:y="9616"/>
      <w:pBdr>
        <w:top w:val="nil"/>
        <w:left w:val="nil"/>
        <w:bottom w:val="nil"/>
        <w:right w:val="nil"/>
        <w:between w:val="nil"/>
        <w:bar w:val="nil"/>
      </w:pBdr>
      <w:spacing w:line="288" w:lineRule="auto"/>
    </w:pPr>
    <w:rPr>
      <w:rFonts w:eastAsia="Verdana" w:cs="Verdana"/>
      <w:iCs/>
      <w:color w:val="595959" w:themeColor="text1" w:themeTint="A6"/>
      <w:sz w:val="16"/>
      <w:szCs w:val="16"/>
      <w:u w:color="000000"/>
      <w:bdr w:val="nil"/>
      <w:lang w:eastAsia="nl-NL"/>
      <w14:textOutline w14:w="0" w14:cap="flat" w14:cmpd="sng" w14:algn="ctr">
        <w14:noFill/>
        <w14:prstDash w14:val="solid"/>
        <w14:bevel/>
      </w14:textOutline>
    </w:rPr>
  </w:style>
  <w:style w:type="character" w:customStyle="1" w:styleId="onderwerptekstChar">
    <w:name w:val="onderwerp tekst Char"/>
    <w:basedOn w:val="Standaardalinea-lettertype"/>
    <w:link w:val="onderwerptekst"/>
    <w:rsid w:val="006F2511"/>
    <w:rPr>
      <w:rFonts w:ascii="Verdana" w:eastAsia="Verdana" w:hAnsi="Verdana" w:cs="Verdana"/>
      <w:iCs/>
      <w:color w:val="595959" w:themeColor="text1" w:themeTint="A6"/>
      <w:sz w:val="16"/>
      <w:szCs w:val="16"/>
      <w:u w:color="000000"/>
      <w:bdr w:val="nil"/>
      <w14:textOutline w14:w="0" w14:cap="flat" w14:cmpd="sng" w14:algn="ctr">
        <w14:noFill/>
        <w14:prstDash w14:val="solid"/>
        <w14:bevel/>
      </w14:textOutline>
    </w:rPr>
  </w:style>
  <w:style w:type="paragraph" w:customStyle="1" w:styleId="NummerVoorstel">
    <w:name w:val="Nummer Voorstel"/>
    <w:basedOn w:val="Voorsteltekst"/>
    <w:link w:val="NummerVoorstelChar"/>
    <w:qFormat/>
    <w:rsid w:val="006F2511"/>
    <w:pPr>
      <w:framePr w:wrap="around" w:y="2918"/>
    </w:pPr>
    <w:rPr>
      <w:color w:val="A6A6A6" w:themeColor="background1" w:themeShade="A6"/>
    </w:rPr>
  </w:style>
  <w:style w:type="character" w:customStyle="1" w:styleId="NummerVoorstelChar">
    <w:name w:val="Nummer Voorstel Char"/>
    <w:basedOn w:val="VoorsteltekstChar"/>
    <w:link w:val="NummerVoorstel"/>
    <w:rsid w:val="006F2511"/>
    <w:rPr>
      <w:rFonts w:ascii="Verdana" w:eastAsia="Arial Unicode MS" w:hAnsi="Verdana" w:cs="Arial Unicode MS"/>
      <w:b/>
      <w:color w:val="A6A6A6" w:themeColor="background1" w:themeShade="A6"/>
      <w:sz w:val="18"/>
      <w:szCs w:val="18"/>
      <w:u w:color="000000"/>
      <w:bdr w:val="nil"/>
    </w:rPr>
  </w:style>
  <w:style w:type="table" w:customStyle="1" w:styleId="TableNormal1">
    <w:name w:val="Table Normal1"/>
    <w:rsid w:val="00FD6BCB"/>
    <w:pPr>
      <w:pBdr>
        <w:top w:val="nil"/>
        <w:left w:val="nil"/>
        <w:bottom w:val="nil"/>
        <w:right w:val="nil"/>
        <w:between w:val="nil"/>
        <w:bar w:val="nil"/>
      </w:pBdr>
    </w:pPr>
    <w:rPr>
      <w:rFonts w:ascii="Times New Roman" w:eastAsia="Arial Unicode MS" w:hAnsi="Times New Roman"/>
      <w:bdr w:val="nil"/>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795770">
      <w:bodyDiv w:val="1"/>
      <w:marLeft w:val="0"/>
      <w:marRight w:val="0"/>
      <w:marTop w:val="0"/>
      <w:marBottom w:val="0"/>
      <w:divBdr>
        <w:top w:val="none" w:sz="0" w:space="0" w:color="auto"/>
        <w:left w:val="none" w:sz="0" w:space="0" w:color="auto"/>
        <w:bottom w:val="none" w:sz="0" w:space="0" w:color="auto"/>
        <w:right w:val="none" w:sz="0" w:space="0" w:color="auto"/>
      </w:divBdr>
    </w:div>
    <w:div w:id="184953037">
      <w:bodyDiv w:val="1"/>
      <w:marLeft w:val="0"/>
      <w:marRight w:val="0"/>
      <w:marTop w:val="0"/>
      <w:marBottom w:val="0"/>
      <w:divBdr>
        <w:top w:val="none" w:sz="0" w:space="0" w:color="auto"/>
        <w:left w:val="none" w:sz="0" w:space="0" w:color="auto"/>
        <w:bottom w:val="none" w:sz="0" w:space="0" w:color="auto"/>
        <w:right w:val="none" w:sz="0" w:space="0" w:color="auto"/>
      </w:divBdr>
    </w:div>
    <w:div w:id="348676591">
      <w:bodyDiv w:val="1"/>
      <w:marLeft w:val="0"/>
      <w:marRight w:val="0"/>
      <w:marTop w:val="0"/>
      <w:marBottom w:val="0"/>
      <w:divBdr>
        <w:top w:val="none" w:sz="0" w:space="0" w:color="auto"/>
        <w:left w:val="none" w:sz="0" w:space="0" w:color="auto"/>
        <w:bottom w:val="none" w:sz="0" w:space="0" w:color="auto"/>
        <w:right w:val="none" w:sz="0" w:space="0" w:color="auto"/>
      </w:divBdr>
    </w:div>
    <w:div w:id="389765768">
      <w:bodyDiv w:val="1"/>
      <w:marLeft w:val="0"/>
      <w:marRight w:val="0"/>
      <w:marTop w:val="0"/>
      <w:marBottom w:val="0"/>
      <w:divBdr>
        <w:top w:val="none" w:sz="0" w:space="0" w:color="auto"/>
        <w:left w:val="none" w:sz="0" w:space="0" w:color="auto"/>
        <w:bottom w:val="none" w:sz="0" w:space="0" w:color="auto"/>
        <w:right w:val="none" w:sz="0" w:space="0" w:color="auto"/>
      </w:divBdr>
    </w:div>
    <w:div w:id="401683965">
      <w:bodyDiv w:val="1"/>
      <w:marLeft w:val="0"/>
      <w:marRight w:val="0"/>
      <w:marTop w:val="0"/>
      <w:marBottom w:val="0"/>
      <w:divBdr>
        <w:top w:val="none" w:sz="0" w:space="0" w:color="auto"/>
        <w:left w:val="none" w:sz="0" w:space="0" w:color="auto"/>
        <w:bottom w:val="none" w:sz="0" w:space="0" w:color="auto"/>
        <w:right w:val="none" w:sz="0" w:space="0" w:color="auto"/>
      </w:divBdr>
    </w:div>
    <w:div w:id="412238580">
      <w:bodyDiv w:val="1"/>
      <w:marLeft w:val="0"/>
      <w:marRight w:val="0"/>
      <w:marTop w:val="0"/>
      <w:marBottom w:val="0"/>
      <w:divBdr>
        <w:top w:val="none" w:sz="0" w:space="0" w:color="auto"/>
        <w:left w:val="none" w:sz="0" w:space="0" w:color="auto"/>
        <w:bottom w:val="none" w:sz="0" w:space="0" w:color="auto"/>
        <w:right w:val="none" w:sz="0" w:space="0" w:color="auto"/>
      </w:divBdr>
    </w:div>
    <w:div w:id="469397347">
      <w:bodyDiv w:val="1"/>
      <w:marLeft w:val="0"/>
      <w:marRight w:val="0"/>
      <w:marTop w:val="0"/>
      <w:marBottom w:val="0"/>
      <w:divBdr>
        <w:top w:val="none" w:sz="0" w:space="0" w:color="auto"/>
        <w:left w:val="none" w:sz="0" w:space="0" w:color="auto"/>
        <w:bottom w:val="none" w:sz="0" w:space="0" w:color="auto"/>
        <w:right w:val="none" w:sz="0" w:space="0" w:color="auto"/>
      </w:divBdr>
    </w:div>
    <w:div w:id="479735988">
      <w:bodyDiv w:val="1"/>
      <w:marLeft w:val="0"/>
      <w:marRight w:val="0"/>
      <w:marTop w:val="0"/>
      <w:marBottom w:val="0"/>
      <w:divBdr>
        <w:top w:val="none" w:sz="0" w:space="0" w:color="auto"/>
        <w:left w:val="none" w:sz="0" w:space="0" w:color="auto"/>
        <w:bottom w:val="none" w:sz="0" w:space="0" w:color="auto"/>
        <w:right w:val="none" w:sz="0" w:space="0" w:color="auto"/>
      </w:divBdr>
    </w:div>
    <w:div w:id="546334409">
      <w:bodyDiv w:val="1"/>
      <w:marLeft w:val="0"/>
      <w:marRight w:val="0"/>
      <w:marTop w:val="0"/>
      <w:marBottom w:val="0"/>
      <w:divBdr>
        <w:top w:val="none" w:sz="0" w:space="0" w:color="auto"/>
        <w:left w:val="none" w:sz="0" w:space="0" w:color="auto"/>
        <w:bottom w:val="none" w:sz="0" w:space="0" w:color="auto"/>
        <w:right w:val="none" w:sz="0" w:space="0" w:color="auto"/>
      </w:divBdr>
    </w:div>
    <w:div w:id="551967882">
      <w:bodyDiv w:val="1"/>
      <w:marLeft w:val="0"/>
      <w:marRight w:val="0"/>
      <w:marTop w:val="0"/>
      <w:marBottom w:val="0"/>
      <w:divBdr>
        <w:top w:val="none" w:sz="0" w:space="0" w:color="auto"/>
        <w:left w:val="none" w:sz="0" w:space="0" w:color="auto"/>
        <w:bottom w:val="none" w:sz="0" w:space="0" w:color="auto"/>
        <w:right w:val="none" w:sz="0" w:space="0" w:color="auto"/>
      </w:divBdr>
      <w:divsChild>
        <w:div w:id="1571648164">
          <w:marLeft w:val="0"/>
          <w:marRight w:val="0"/>
          <w:marTop w:val="0"/>
          <w:marBottom w:val="0"/>
          <w:divBdr>
            <w:top w:val="none" w:sz="0" w:space="0" w:color="auto"/>
            <w:left w:val="none" w:sz="0" w:space="0" w:color="auto"/>
            <w:bottom w:val="none" w:sz="0" w:space="0" w:color="auto"/>
            <w:right w:val="none" w:sz="0" w:space="0" w:color="auto"/>
          </w:divBdr>
        </w:div>
      </w:divsChild>
    </w:div>
    <w:div w:id="555900203">
      <w:bodyDiv w:val="1"/>
      <w:marLeft w:val="0"/>
      <w:marRight w:val="0"/>
      <w:marTop w:val="0"/>
      <w:marBottom w:val="0"/>
      <w:divBdr>
        <w:top w:val="none" w:sz="0" w:space="0" w:color="auto"/>
        <w:left w:val="none" w:sz="0" w:space="0" w:color="auto"/>
        <w:bottom w:val="none" w:sz="0" w:space="0" w:color="auto"/>
        <w:right w:val="none" w:sz="0" w:space="0" w:color="auto"/>
      </w:divBdr>
      <w:divsChild>
        <w:div w:id="1970234806">
          <w:marLeft w:val="0"/>
          <w:marRight w:val="0"/>
          <w:marTop w:val="0"/>
          <w:marBottom w:val="0"/>
          <w:divBdr>
            <w:top w:val="none" w:sz="0" w:space="0" w:color="auto"/>
            <w:left w:val="none" w:sz="0" w:space="0" w:color="auto"/>
            <w:bottom w:val="none" w:sz="0" w:space="0" w:color="auto"/>
            <w:right w:val="none" w:sz="0" w:space="0" w:color="auto"/>
          </w:divBdr>
          <w:divsChild>
            <w:div w:id="798107257">
              <w:marLeft w:val="0"/>
              <w:marRight w:val="0"/>
              <w:marTop w:val="0"/>
              <w:marBottom w:val="0"/>
              <w:divBdr>
                <w:top w:val="none" w:sz="0" w:space="0" w:color="auto"/>
                <w:left w:val="none" w:sz="0" w:space="0" w:color="auto"/>
                <w:bottom w:val="none" w:sz="0" w:space="0" w:color="auto"/>
                <w:right w:val="none" w:sz="0" w:space="0" w:color="auto"/>
              </w:divBdr>
              <w:divsChild>
                <w:div w:id="502163625">
                  <w:marLeft w:val="0"/>
                  <w:marRight w:val="0"/>
                  <w:marTop w:val="0"/>
                  <w:marBottom w:val="0"/>
                  <w:divBdr>
                    <w:top w:val="none" w:sz="0" w:space="0" w:color="auto"/>
                    <w:left w:val="single" w:sz="6" w:space="0" w:color="FFFFFF"/>
                    <w:bottom w:val="none" w:sz="0" w:space="0" w:color="auto"/>
                    <w:right w:val="single" w:sz="6" w:space="0" w:color="FFFFFF"/>
                  </w:divBdr>
                  <w:divsChild>
                    <w:div w:id="676661896">
                      <w:marLeft w:val="0"/>
                      <w:marRight w:val="0"/>
                      <w:marTop w:val="0"/>
                      <w:marBottom w:val="0"/>
                      <w:divBdr>
                        <w:top w:val="none" w:sz="0" w:space="0" w:color="auto"/>
                        <w:left w:val="single" w:sz="6" w:space="0" w:color="DCE1E4"/>
                        <w:bottom w:val="none" w:sz="0" w:space="0" w:color="auto"/>
                        <w:right w:val="single" w:sz="6" w:space="0" w:color="DCE1E4"/>
                      </w:divBdr>
                      <w:divsChild>
                        <w:div w:id="2008509131">
                          <w:marLeft w:val="0"/>
                          <w:marRight w:val="0"/>
                          <w:marTop w:val="0"/>
                          <w:marBottom w:val="0"/>
                          <w:divBdr>
                            <w:top w:val="none" w:sz="0" w:space="0" w:color="auto"/>
                            <w:left w:val="none" w:sz="0" w:space="0" w:color="auto"/>
                            <w:bottom w:val="none" w:sz="0" w:space="0" w:color="auto"/>
                            <w:right w:val="none" w:sz="0" w:space="0" w:color="auto"/>
                          </w:divBdr>
                          <w:divsChild>
                            <w:div w:id="1488863750">
                              <w:marLeft w:val="0"/>
                              <w:marRight w:val="0"/>
                              <w:marTop w:val="0"/>
                              <w:marBottom w:val="0"/>
                              <w:divBdr>
                                <w:top w:val="none" w:sz="0" w:space="0" w:color="auto"/>
                                <w:left w:val="none" w:sz="0" w:space="0" w:color="auto"/>
                                <w:bottom w:val="none" w:sz="0" w:space="0" w:color="auto"/>
                                <w:right w:val="none" w:sz="0" w:space="0" w:color="auto"/>
                              </w:divBdr>
                              <w:divsChild>
                                <w:div w:id="524250622">
                                  <w:marLeft w:val="0"/>
                                  <w:marRight w:val="0"/>
                                  <w:marTop w:val="0"/>
                                  <w:marBottom w:val="0"/>
                                  <w:divBdr>
                                    <w:top w:val="none" w:sz="0" w:space="0" w:color="auto"/>
                                    <w:left w:val="none" w:sz="0" w:space="0" w:color="auto"/>
                                    <w:bottom w:val="none" w:sz="0" w:space="0" w:color="auto"/>
                                    <w:right w:val="none" w:sz="0" w:space="0" w:color="auto"/>
                                  </w:divBdr>
                                  <w:divsChild>
                                    <w:div w:id="1587692029">
                                      <w:marLeft w:val="0"/>
                                      <w:marRight w:val="0"/>
                                      <w:marTop w:val="0"/>
                                      <w:marBottom w:val="0"/>
                                      <w:divBdr>
                                        <w:top w:val="none" w:sz="0" w:space="0" w:color="auto"/>
                                        <w:left w:val="none" w:sz="0" w:space="0" w:color="auto"/>
                                        <w:bottom w:val="none" w:sz="0" w:space="0" w:color="auto"/>
                                        <w:right w:val="none" w:sz="0" w:space="0" w:color="auto"/>
                                      </w:divBdr>
                                      <w:divsChild>
                                        <w:div w:id="134765784">
                                          <w:marLeft w:val="0"/>
                                          <w:marRight w:val="0"/>
                                          <w:marTop w:val="0"/>
                                          <w:marBottom w:val="0"/>
                                          <w:divBdr>
                                            <w:top w:val="none" w:sz="0" w:space="0" w:color="auto"/>
                                            <w:left w:val="none" w:sz="0" w:space="0" w:color="auto"/>
                                            <w:bottom w:val="none" w:sz="0" w:space="0" w:color="auto"/>
                                            <w:right w:val="none" w:sz="0" w:space="0" w:color="auto"/>
                                          </w:divBdr>
                                          <w:divsChild>
                                            <w:div w:id="182165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661800">
      <w:bodyDiv w:val="1"/>
      <w:marLeft w:val="0"/>
      <w:marRight w:val="0"/>
      <w:marTop w:val="0"/>
      <w:marBottom w:val="0"/>
      <w:divBdr>
        <w:top w:val="none" w:sz="0" w:space="0" w:color="auto"/>
        <w:left w:val="none" w:sz="0" w:space="0" w:color="auto"/>
        <w:bottom w:val="none" w:sz="0" w:space="0" w:color="auto"/>
        <w:right w:val="none" w:sz="0" w:space="0" w:color="auto"/>
      </w:divBdr>
    </w:div>
    <w:div w:id="740058780">
      <w:bodyDiv w:val="1"/>
      <w:marLeft w:val="0"/>
      <w:marRight w:val="0"/>
      <w:marTop w:val="0"/>
      <w:marBottom w:val="0"/>
      <w:divBdr>
        <w:top w:val="none" w:sz="0" w:space="0" w:color="auto"/>
        <w:left w:val="none" w:sz="0" w:space="0" w:color="auto"/>
        <w:bottom w:val="none" w:sz="0" w:space="0" w:color="auto"/>
        <w:right w:val="none" w:sz="0" w:space="0" w:color="auto"/>
      </w:divBdr>
      <w:divsChild>
        <w:div w:id="22558979">
          <w:marLeft w:val="0"/>
          <w:marRight w:val="0"/>
          <w:marTop w:val="0"/>
          <w:marBottom w:val="0"/>
          <w:divBdr>
            <w:top w:val="none" w:sz="0" w:space="0" w:color="auto"/>
            <w:left w:val="none" w:sz="0" w:space="0" w:color="auto"/>
            <w:bottom w:val="none" w:sz="0" w:space="0" w:color="auto"/>
            <w:right w:val="none" w:sz="0" w:space="0" w:color="auto"/>
          </w:divBdr>
          <w:divsChild>
            <w:div w:id="1998147695">
              <w:marLeft w:val="0"/>
              <w:marRight w:val="0"/>
              <w:marTop w:val="0"/>
              <w:marBottom w:val="0"/>
              <w:divBdr>
                <w:top w:val="none" w:sz="0" w:space="0" w:color="auto"/>
                <w:left w:val="none" w:sz="0" w:space="0" w:color="auto"/>
                <w:bottom w:val="none" w:sz="0" w:space="0" w:color="auto"/>
                <w:right w:val="none" w:sz="0" w:space="0" w:color="auto"/>
              </w:divBdr>
            </w:div>
            <w:div w:id="1211190077">
              <w:marLeft w:val="0"/>
              <w:marRight w:val="0"/>
              <w:marTop w:val="0"/>
              <w:marBottom w:val="0"/>
              <w:divBdr>
                <w:top w:val="none" w:sz="0" w:space="0" w:color="auto"/>
                <w:left w:val="none" w:sz="0" w:space="0" w:color="auto"/>
                <w:bottom w:val="none" w:sz="0" w:space="0" w:color="auto"/>
                <w:right w:val="none" w:sz="0" w:space="0" w:color="auto"/>
              </w:divBdr>
            </w:div>
          </w:divsChild>
        </w:div>
        <w:div w:id="517156514">
          <w:marLeft w:val="0"/>
          <w:marRight w:val="0"/>
          <w:marTop w:val="0"/>
          <w:marBottom w:val="0"/>
          <w:divBdr>
            <w:top w:val="none" w:sz="0" w:space="0" w:color="auto"/>
            <w:left w:val="none" w:sz="0" w:space="0" w:color="auto"/>
            <w:bottom w:val="none" w:sz="0" w:space="0" w:color="auto"/>
            <w:right w:val="none" w:sz="0" w:space="0" w:color="auto"/>
          </w:divBdr>
          <w:divsChild>
            <w:div w:id="869104400">
              <w:marLeft w:val="0"/>
              <w:marRight w:val="0"/>
              <w:marTop w:val="0"/>
              <w:marBottom w:val="0"/>
              <w:divBdr>
                <w:top w:val="none" w:sz="0" w:space="0" w:color="auto"/>
                <w:left w:val="none" w:sz="0" w:space="0" w:color="auto"/>
                <w:bottom w:val="none" w:sz="0" w:space="0" w:color="auto"/>
                <w:right w:val="none" w:sz="0" w:space="0" w:color="auto"/>
              </w:divBdr>
            </w:div>
            <w:div w:id="1399740850">
              <w:marLeft w:val="0"/>
              <w:marRight w:val="0"/>
              <w:marTop w:val="0"/>
              <w:marBottom w:val="0"/>
              <w:divBdr>
                <w:top w:val="none" w:sz="0" w:space="0" w:color="auto"/>
                <w:left w:val="none" w:sz="0" w:space="0" w:color="auto"/>
                <w:bottom w:val="none" w:sz="0" w:space="0" w:color="auto"/>
                <w:right w:val="none" w:sz="0" w:space="0" w:color="auto"/>
              </w:divBdr>
            </w:div>
          </w:divsChild>
        </w:div>
        <w:div w:id="1824737726">
          <w:marLeft w:val="0"/>
          <w:marRight w:val="0"/>
          <w:marTop w:val="0"/>
          <w:marBottom w:val="0"/>
          <w:divBdr>
            <w:top w:val="none" w:sz="0" w:space="0" w:color="auto"/>
            <w:left w:val="none" w:sz="0" w:space="0" w:color="auto"/>
            <w:bottom w:val="none" w:sz="0" w:space="0" w:color="auto"/>
            <w:right w:val="none" w:sz="0" w:space="0" w:color="auto"/>
          </w:divBdr>
          <w:divsChild>
            <w:div w:id="97721061">
              <w:marLeft w:val="0"/>
              <w:marRight w:val="0"/>
              <w:marTop w:val="0"/>
              <w:marBottom w:val="0"/>
              <w:divBdr>
                <w:top w:val="none" w:sz="0" w:space="0" w:color="auto"/>
                <w:left w:val="none" w:sz="0" w:space="0" w:color="auto"/>
                <w:bottom w:val="none" w:sz="0" w:space="0" w:color="auto"/>
                <w:right w:val="none" w:sz="0" w:space="0" w:color="auto"/>
              </w:divBdr>
            </w:div>
            <w:div w:id="1687712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363878">
      <w:bodyDiv w:val="1"/>
      <w:marLeft w:val="0"/>
      <w:marRight w:val="0"/>
      <w:marTop w:val="0"/>
      <w:marBottom w:val="0"/>
      <w:divBdr>
        <w:top w:val="none" w:sz="0" w:space="0" w:color="auto"/>
        <w:left w:val="none" w:sz="0" w:space="0" w:color="auto"/>
        <w:bottom w:val="none" w:sz="0" w:space="0" w:color="auto"/>
        <w:right w:val="none" w:sz="0" w:space="0" w:color="auto"/>
      </w:divBdr>
    </w:div>
    <w:div w:id="1011566663">
      <w:bodyDiv w:val="1"/>
      <w:marLeft w:val="0"/>
      <w:marRight w:val="0"/>
      <w:marTop w:val="0"/>
      <w:marBottom w:val="0"/>
      <w:divBdr>
        <w:top w:val="none" w:sz="0" w:space="0" w:color="auto"/>
        <w:left w:val="none" w:sz="0" w:space="0" w:color="auto"/>
        <w:bottom w:val="none" w:sz="0" w:space="0" w:color="auto"/>
        <w:right w:val="none" w:sz="0" w:space="0" w:color="auto"/>
      </w:divBdr>
    </w:div>
    <w:div w:id="1020425436">
      <w:bodyDiv w:val="1"/>
      <w:marLeft w:val="0"/>
      <w:marRight w:val="0"/>
      <w:marTop w:val="0"/>
      <w:marBottom w:val="0"/>
      <w:divBdr>
        <w:top w:val="none" w:sz="0" w:space="0" w:color="auto"/>
        <w:left w:val="none" w:sz="0" w:space="0" w:color="auto"/>
        <w:bottom w:val="none" w:sz="0" w:space="0" w:color="auto"/>
        <w:right w:val="none" w:sz="0" w:space="0" w:color="auto"/>
      </w:divBdr>
    </w:div>
    <w:div w:id="1079864982">
      <w:bodyDiv w:val="1"/>
      <w:marLeft w:val="0"/>
      <w:marRight w:val="0"/>
      <w:marTop w:val="0"/>
      <w:marBottom w:val="0"/>
      <w:divBdr>
        <w:top w:val="none" w:sz="0" w:space="0" w:color="auto"/>
        <w:left w:val="none" w:sz="0" w:space="0" w:color="auto"/>
        <w:bottom w:val="none" w:sz="0" w:space="0" w:color="auto"/>
        <w:right w:val="none" w:sz="0" w:space="0" w:color="auto"/>
      </w:divBdr>
    </w:div>
    <w:div w:id="1247494807">
      <w:bodyDiv w:val="1"/>
      <w:marLeft w:val="0"/>
      <w:marRight w:val="0"/>
      <w:marTop w:val="0"/>
      <w:marBottom w:val="0"/>
      <w:divBdr>
        <w:top w:val="none" w:sz="0" w:space="0" w:color="auto"/>
        <w:left w:val="none" w:sz="0" w:space="0" w:color="auto"/>
        <w:bottom w:val="none" w:sz="0" w:space="0" w:color="auto"/>
        <w:right w:val="none" w:sz="0" w:space="0" w:color="auto"/>
      </w:divBdr>
    </w:div>
    <w:div w:id="1501307558">
      <w:bodyDiv w:val="1"/>
      <w:marLeft w:val="0"/>
      <w:marRight w:val="0"/>
      <w:marTop w:val="0"/>
      <w:marBottom w:val="0"/>
      <w:divBdr>
        <w:top w:val="none" w:sz="0" w:space="0" w:color="auto"/>
        <w:left w:val="none" w:sz="0" w:space="0" w:color="auto"/>
        <w:bottom w:val="none" w:sz="0" w:space="0" w:color="auto"/>
        <w:right w:val="none" w:sz="0" w:space="0" w:color="auto"/>
      </w:divBdr>
    </w:div>
    <w:div w:id="1516578075">
      <w:bodyDiv w:val="1"/>
      <w:marLeft w:val="0"/>
      <w:marRight w:val="0"/>
      <w:marTop w:val="0"/>
      <w:marBottom w:val="0"/>
      <w:divBdr>
        <w:top w:val="none" w:sz="0" w:space="0" w:color="auto"/>
        <w:left w:val="none" w:sz="0" w:space="0" w:color="auto"/>
        <w:bottom w:val="none" w:sz="0" w:space="0" w:color="auto"/>
        <w:right w:val="none" w:sz="0" w:space="0" w:color="auto"/>
      </w:divBdr>
    </w:div>
    <w:div w:id="1544099921">
      <w:marLeft w:val="0"/>
      <w:marRight w:val="0"/>
      <w:marTop w:val="0"/>
      <w:marBottom w:val="0"/>
      <w:divBdr>
        <w:top w:val="none" w:sz="0" w:space="0" w:color="auto"/>
        <w:left w:val="none" w:sz="0" w:space="0" w:color="auto"/>
        <w:bottom w:val="none" w:sz="0" w:space="0" w:color="auto"/>
        <w:right w:val="none" w:sz="0" w:space="0" w:color="auto"/>
      </w:divBdr>
    </w:div>
    <w:div w:id="1544099922">
      <w:marLeft w:val="0"/>
      <w:marRight w:val="0"/>
      <w:marTop w:val="0"/>
      <w:marBottom w:val="0"/>
      <w:divBdr>
        <w:top w:val="none" w:sz="0" w:space="0" w:color="auto"/>
        <w:left w:val="none" w:sz="0" w:space="0" w:color="auto"/>
        <w:bottom w:val="none" w:sz="0" w:space="0" w:color="auto"/>
        <w:right w:val="none" w:sz="0" w:space="0" w:color="auto"/>
      </w:divBdr>
    </w:div>
    <w:div w:id="1544099923">
      <w:marLeft w:val="0"/>
      <w:marRight w:val="0"/>
      <w:marTop w:val="0"/>
      <w:marBottom w:val="0"/>
      <w:divBdr>
        <w:top w:val="none" w:sz="0" w:space="0" w:color="auto"/>
        <w:left w:val="none" w:sz="0" w:space="0" w:color="auto"/>
        <w:bottom w:val="none" w:sz="0" w:space="0" w:color="auto"/>
        <w:right w:val="none" w:sz="0" w:space="0" w:color="auto"/>
      </w:divBdr>
    </w:div>
    <w:div w:id="1573469408">
      <w:bodyDiv w:val="1"/>
      <w:marLeft w:val="0"/>
      <w:marRight w:val="0"/>
      <w:marTop w:val="0"/>
      <w:marBottom w:val="0"/>
      <w:divBdr>
        <w:top w:val="none" w:sz="0" w:space="0" w:color="auto"/>
        <w:left w:val="none" w:sz="0" w:space="0" w:color="auto"/>
        <w:bottom w:val="none" w:sz="0" w:space="0" w:color="auto"/>
        <w:right w:val="none" w:sz="0" w:space="0" w:color="auto"/>
      </w:divBdr>
    </w:div>
    <w:div w:id="1618753187">
      <w:bodyDiv w:val="1"/>
      <w:marLeft w:val="0"/>
      <w:marRight w:val="0"/>
      <w:marTop w:val="0"/>
      <w:marBottom w:val="0"/>
      <w:divBdr>
        <w:top w:val="none" w:sz="0" w:space="0" w:color="auto"/>
        <w:left w:val="none" w:sz="0" w:space="0" w:color="auto"/>
        <w:bottom w:val="none" w:sz="0" w:space="0" w:color="auto"/>
        <w:right w:val="none" w:sz="0" w:space="0" w:color="auto"/>
      </w:divBdr>
    </w:div>
    <w:div w:id="1642733495">
      <w:bodyDiv w:val="1"/>
      <w:marLeft w:val="0"/>
      <w:marRight w:val="0"/>
      <w:marTop w:val="0"/>
      <w:marBottom w:val="0"/>
      <w:divBdr>
        <w:top w:val="none" w:sz="0" w:space="0" w:color="auto"/>
        <w:left w:val="none" w:sz="0" w:space="0" w:color="auto"/>
        <w:bottom w:val="none" w:sz="0" w:space="0" w:color="auto"/>
        <w:right w:val="none" w:sz="0" w:space="0" w:color="auto"/>
      </w:divBdr>
    </w:div>
    <w:div w:id="1713727952">
      <w:bodyDiv w:val="1"/>
      <w:marLeft w:val="0"/>
      <w:marRight w:val="0"/>
      <w:marTop w:val="0"/>
      <w:marBottom w:val="0"/>
      <w:divBdr>
        <w:top w:val="none" w:sz="0" w:space="0" w:color="auto"/>
        <w:left w:val="none" w:sz="0" w:space="0" w:color="auto"/>
        <w:bottom w:val="none" w:sz="0" w:space="0" w:color="auto"/>
        <w:right w:val="none" w:sz="0" w:space="0" w:color="auto"/>
      </w:divBdr>
    </w:div>
    <w:div w:id="1754431103">
      <w:bodyDiv w:val="1"/>
      <w:marLeft w:val="0"/>
      <w:marRight w:val="0"/>
      <w:marTop w:val="0"/>
      <w:marBottom w:val="0"/>
      <w:divBdr>
        <w:top w:val="none" w:sz="0" w:space="0" w:color="auto"/>
        <w:left w:val="none" w:sz="0" w:space="0" w:color="auto"/>
        <w:bottom w:val="none" w:sz="0" w:space="0" w:color="auto"/>
        <w:right w:val="none" w:sz="0" w:space="0" w:color="auto"/>
      </w:divBdr>
    </w:div>
    <w:div w:id="1846095606">
      <w:bodyDiv w:val="1"/>
      <w:marLeft w:val="0"/>
      <w:marRight w:val="0"/>
      <w:marTop w:val="0"/>
      <w:marBottom w:val="0"/>
      <w:divBdr>
        <w:top w:val="none" w:sz="0" w:space="0" w:color="auto"/>
        <w:left w:val="none" w:sz="0" w:space="0" w:color="auto"/>
        <w:bottom w:val="none" w:sz="0" w:space="0" w:color="auto"/>
        <w:right w:val="none" w:sz="0" w:space="0" w:color="auto"/>
      </w:divBdr>
    </w:div>
    <w:div w:id="2030832432">
      <w:bodyDiv w:val="1"/>
      <w:marLeft w:val="0"/>
      <w:marRight w:val="0"/>
      <w:marTop w:val="0"/>
      <w:marBottom w:val="0"/>
      <w:divBdr>
        <w:top w:val="none" w:sz="0" w:space="0" w:color="auto"/>
        <w:left w:val="none" w:sz="0" w:space="0" w:color="auto"/>
        <w:bottom w:val="none" w:sz="0" w:space="0" w:color="auto"/>
        <w:right w:val="none" w:sz="0" w:space="0" w:color="auto"/>
      </w:divBdr>
    </w:div>
    <w:div w:id="2129659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hyperlink" Target="https://eur-lex.europa.eu/legal-content/NL/TXT/?uri=CELEX%3A52023PC0228&amp;qid=1682408822857" TargetMode="External" Id="rId18" /><Relationship Type="http://schemas.openxmlformats.org/officeDocument/2006/relationships/footer" Target="footer2.xml" Id="rId26" /><Relationship Type="http://schemas.openxmlformats.org/officeDocument/2006/relationships/hyperlink" Target="https://eur-lex.europa.eu/legal-content/NL/TXT/?qid=1682407727695&amp;uri=CELEX%3A52023DC0212" TargetMode="Externa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yperlink" Target="https://eur-lex.europa.eu/legal-content/NL/TXT/?uri=CELEX%3A52023PC0227&amp;qid=1682408445229" TargetMode="External" Id="rId17" /><Relationship Type="http://schemas.openxmlformats.org/officeDocument/2006/relationships/header" Target="header2.xml" Id="rId25" /><Relationship Type="http://schemas.openxmlformats.org/officeDocument/2006/relationships/hyperlink" Target="https://eur-lex.europa.eu/legal-content/NL/TXT/?uri=CELEX%3A52023PC0229&amp;qid=1682408345532" TargetMode="External" Id="rId16" /><Relationship Type="http://schemas.openxmlformats.org/officeDocument/2006/relationships/hyperlink" Target="https://parlisweb/parlis/zaak.aspx?id=84eb6df9-a57f-4ef3-b0dd-da42b4ac78c9" TargetMode="External" Id="rId20" /><Relationship Type="http://schemas.openxmlformats.org/officeDocument/2006/relationships/footnotes" Target="footnotes.xml" Id="rId11" /><Relationship Type="http://schemas.openxmlformats.org/officeDocument/2006/relationships/hyperlink" Target="https://eur-lex.europa.eu/legal-content/NL/TXT/?uri=CELEX%3A52023DC0214&amp;qid=1682414798596" TargetMode="External" Id="rId24" /><Relationship Type="http://schemas.openxmlformats.org/officeDocument/2006/relationships/hyperlink" Target="https://eur-lex.europa.eu/legal-content/NL/TXT/?uri=CELEX%3A52023PC0226&amp;qid=1682408278639" TargetMode="External" Id="rId15" /><Relationship Type="http://schemas.openxmlformats.org/officeDocument/2006/relationships/hyperlink" Target="https://eur-lex.europa.eu/legal-content/NL/TXT/?uri=CELEX%3A52023PC0203&amp;qid=1682413098629" TargetMode="External" Id="rId23" /><Relationship Type="http://schemas.openxmlformats.org/officeDocument/2006/relationships/theme" Target="theme/theme1.xml" Id="rId28" /><Relationship Type="http://schemas.openxmlformats.org/officeDocument/2006/relationships/webSettings" Target="webSettings.xml" Id="rId10" /><Relationship Type="http://schemas.openxmlformats.org/officeDocument/2006/relationships/hyperlink" Target="https://eur-lex.europa.eu/legal-content/NL/TXT/?uri=CELEX%3A52023DC0250&amp;qid=1681733924419" TargetMode="External" Id="rId19" /><Relationship Type="http://schemas.openxmlformats.org/officeDocument/2006/relationships/settings" Target="settings.xml" Id="rId9" /><Relationship Type="http://schemas.openxmlformats.org/officeDocument/2006/relationships/footer" Target="footer1.xml" Id="rId14" /><Relationship Type="http://schemas.openxmlformats.org/officeDocument/2006/relationships/hyperlink" Target="https://eur-lex.europa.eu/legal-content/NL/TXT/?uri=CELEX%3A52023DC0225&amp;qid=1682408143467" TargetMode="External" Id="rId22" /><Relationship Type="http://schemas.openxmlformats.org/officeDocument/2006/relationships/fontTable" Target="fontTable.xml" Id="rId27" /></Relationships>
</file>

<file path=word/_rels/footnotes.xml.rels><?xml version="1.0" encoding="UTF-8" standalone="yes"?>
<Relationships xmlns="http://schemas.openxmlformats.org/package/2006/relationships"><Relationship Id="rId1" Type="http://schemas.openxmlformats.org/officeDocument/2006/relationships/hyperlink" Target="https://plein2/over_de_kamer/commissies/europese_zak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4</ap:Pages>
  <ap:Words>1494</ap:Words>
  <ap:Characters>8222</ap:Characters>
  <ap:DocSecurity>4</ap:DocSecurity>
  <ap:Lines>68</ap:Lines>
  <ap:Paragraphs>19</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9697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2021-01-07T16:56:00.0000000Z</lastPrinted>
  <dcterms:created xsi:type="dcterms:W3CDTF">2023-05-07T12:57:00.0000000Z</dcterms:created>
  <dcterms:modified xsi:type="dcterms:W3CDTF">2023-05-07T12:57:00.0000000Z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0x0101003EBEF98046509448AC7610C7D5538E30</vt:lpwstr>
  </property>
  <property fmtid="{D5CDD505-2E9C-101B-9397-08002B2CF9AE}" pid="3" name="_dlc_DocIdItemGuid">
    <vt:lpwstr>59fef94e-3db1-4aab-8f29-f128ff1078dd</vt:lpwstr>
  </property>
</Properties>
</file>